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43" w:rsidRDefault="003E2543" w:rsidP="00984D60">
      <w:pPr>
        <w:pStyle w:val="NoSpacing"/>
        <w:spacing w:line="276" w:lineRule="auto"/>
        <w:jc w:val="center"/>
        <w:rPr>
          <w:rFonts w:ascii="Arial" w:hAnsi="Arial" w:cs="Arial"/>
          <w:b/>
          <w:sz w:val="32"/>
          <w:szCs w:val="32"/>
        </w:rPr>
      </w:pPr>
      <w:bookmarkStart w:id="0" w:name="_GoBack"/>
      <w:bookmarkEnd w:id="0"/>
      <w:r w:rsidRPr="00EA79B2">
        <w:rPr>
          <w:rFonts w:ascii="Arial" w:hAnsi="Arial" w:cs="Arial"/>
          <w:b/>
          <w:sz w:val="32"/>
          <w:szCs w:val="32"/>
        </w:rPr>
        <w:t xml:space="preserve">EFFECT OF </w:t>
      </w:r>
      <w:r>
        <w:rPr>
          <w:rFonts w:ascii="Arial" w:hAnsi="Arial" w:cs="Arial"/>
          <w:b/>
          <w:sz w:val="32"/>
          <w:szCs w:val="32"/>
        </w:rPr>
        <w:t xml:space="preserve">FIRMS’ </w:t>
      </w:r>
      <w:r w:rsidRPr="00EA79B2">
        <w:rPr>
          <w:rFonts w:ascii="Arial" w:hAnsi="Arial" w:cs="Arial"/>
          <w:b/>
          <w:sz w:val="32"/>
          <w:szCs w:val="32"/>
        </w:rPr>
        <w:t>C</w:t>
      </w:r>
      <w:r>
        <w:rPr>
          <w:rFonts w:ascii="Arial" w:hAnsi="Arial" w:cs="Arial"/>
          <w:b/>
          <w:sz w:val="32"/>
          <w:szCs w:val="32"/>
        </w:rPr>
        <w:t>APITAL STRUCTURE ON FINANCIAL PER</w:t>
      </w:r>
      <w:r w:rsidR="009C48A9">
        <w:rPr>
          <w:rFonts w:ascii="Arial" w:hAnsi="Arial" w:cs="Arial"/>
          <w:b/>
          <w:sz w:val="32"/>
          <w:szCs w:val="32"/>
        </w:rPr>
        <w:t>F</w:t>
      </w:r>
      <w:r>
        <w:rPr>
          <w:rFonts w:ascii="Arial" w:hAnsi="Arial" w:cs="Arial"/>
          <w:b/>
          <w:sz w:val="32"/>
          <w:szCs w:val="32"/>
        </w:rPr>
        <w:t>ORMANCE</w:t>
      </w:r>
      <w:r w:rsidRPr="00EA79B2">
        <w:rPr>
          <w:rFonts w:ascii="Arial" w:hAnsi="Arial" w:cs="Arial"/>
          <w:b/>
          <w:sz w:val="32"/>
          <w:szCs w:val="32"/>
        </w:rPr>
        <w:t xml:space="preserve">: EVIDENCE FROM NIGERIAN LISTED </w:t>
      </w:r>
      <w:r>
        <w:rPr>
          <w:rFonts w:ascii="Arial" w:hAnsi="Arial" w:cs="Arial"/>
          <w:b/>
          <w:sz w:val="32"/>
          <w:szCs w:val="32"/>
        </w:rPr>
        <w:t>CONSUMER GOODS INDUSRIES</w:t>
      </w:r>
      <w:r w:rsidR="00FA164C">
        <w:rPr>
          <w:rFonts w:ascii="Arial" w:hAnsi="Arial" w:cs="Arial"/>
          <w:b/>
          <w:sz w:val="32"/>
          <w:szCs w:val="32"/>
        </w:rPr>
        <w:t>.</w:t>
      </w:r>
    </w:p>
    <w:p w:rsidR="000843FF" w:rsidRDefault="000843FF" w:rsidP="00984D60">
      <w:pPr>
        <w:pStyle w:val="NoSpacing"/>
        <w:spacing w:line="276" w:lineRule="auto"/>
        <w:jc w:val="center"/>
        <w:rPr>
          <w:rFonts w:ascii="Arial" w:hAnsi="Arial" w:cs="Arial"/>
          <w:b/>
          <w:sz w:val="32"/>
          <w:szCs w:val="32"/>
        </w:rPr>
      </w:pPr>
    </w:p>
    <w:p w:rsidR="003E2543" w:rsidRPr="00EA79B2" w:rsidRDefault="003E2543" w:rsidP="00984D60">
      <w:pPr>
        <w:pStyle w:val="NoSpacing"/>
        <w:spacing w:line="276" w:lineRule="auto"/>
        <w:jc w:val="center"/>
        <w:rPr>
          <w:rFonts w:ascii="Arial" w:hAnsi="Arial" w:cs="Arial"/>
          <w:b/>
          <w:sz w:val="32"/>
          <w:szCs w:val="32"/>
        </w:rPr>
      </w:pPr>
      <w:r w:rsidRPr="00EA79B2">
        <w:rPr>
          <w:rFonts w:ascii="Arial" w:hAnsi="Arial" w:cs="Arial"/>
          <w:b/>
          <w:sz w:val="32"/>
          <w:szCs w:val="32"/>
        </w:rPr>
        <w:t>BY</w:t>
      </w:r>
    </w:p>
    <w:p w:rsidR="00432E7C" w:rsidRDefault="00432E7C" w:rsidP="00984D60">
      <w:pPr>
        <w:pStyle w:val="NoSpacing"/>
        <w:spacing w:line="360" w:lineRule="auto"/>
        <w:jc w:val="center"/>
        <w:rPr>
          <w:rFonts w:ascii="Arial" w:hAnsi="Arial" w:cs="Arial"/>
          <w:b/>
          <w:sz w:val="24"/>
          <w:szCs w:val="24"/>
        </w:rPr>
      </w:pPr>
    </w:p>
    <w:p w:rsidR="00432E7C" w:rsidRDefault="00432E7C" w:rsidP="00984D60">
      <w:pPr>
        <w:pStyle w:val="NoSpacing"/>
        <w:jc w:val="center"/>
        <w:rPr>
          <w:rFonts w:ascii="Arial" w:hAnsi="Arial" w:cs="Arial"/>
          <w:b/>
          <w:sz w:val="24"/>
          <w:szCs w:val="24"/>
        </w:rPr>
      </w:pPr>
      <w:r w:rsidRPr="000843FF">
        <w:rPr>
          <w:rFonts w:ascii="Arial" w:hAnsi="Arial" w:cs="Arial"/>
          <w:b/>
          <w:sz w:val="32"/>
          <w:szCs w:val="32"/>
        </w:rPr>
        <w:t>IDRI</w:t>
      </w:r>
      <w:r w:rsidR="00C02DD5" w:rsidRPr="000843FF">
        <w:rPr>
          <w:rFonts w:ascii="Arial" w:hAnsi="Arial" w:cs="Arial"/>
          <w:b/>
          <w:sz w:val="32"/>
          <w:szCs w:val="32"/>
        </w:rPr>
        <w:t>TH</w:t>
      </w:r>
      <w:r w:rsidR="00FA6E1B">
        <w:rPr>
          <w:rFonts w:ascii="Arial" w:hAnsi="Arial" w:cs="Arial"/>
          <w:b/>
          <w:sz w:val="32"/>
          <w:szCs w:val="32"/>
        </w:rPr>
        <w:t xml:space="preserve"> AHMED YUSI</w:t>
      </w:r>
      <w:r w:rsidRPr="000843FF">
        <w:rPr>
          <w:rFonts w:ascii="Arial" w:hAnsi="Arial" w:cs="Arial"/>
          <w:b/>
          <w:sz w:val="32"/>
          <w:szCs w:val="32"/>
        </w:rPr>
        <w:t>F</w:t>
      </w:r>
    </w:p>
    <w:p w:rsidR="00432E7C" w:rsidRPr="00FA6E1B" w:rsidRDefault="00153C07" w:rsidP="00984D60">
      <w:pPr>
        <w:pStyle w:val="NoSpacing"/>
        <w:jc w:val="center"/>
        <w:rPr>
          <w:rFonts w:ascii="Arial" w:hAnsi="Arial" w:cs="Arial"/>
          <w:b/>
          <w:sz w:val="24"/>
          <w:szCs w:val="24"/>
        </w:rPr>
      </w:pPr>
      <w:hyperlink r:id="rId8" w:history="1">
        <w:r w:rsidR="00FA6E1B" w:rsidRPr="00FA6E1B">
          <w:rPr>
            <w:rStyle w:val="Hyperlink"/>
            <w:rFonts w:ascii="Arial" w:hAnsi="Arial" w:cs="Arial"/>
            <w:b/>
            <w:sz w:val="24"/>
            <w:szCs w:val="24"/>
          </w:rPr>
          <w:t>idrisahamady@gmaail.com</w:t>
        </w:r>
      </w:hyperlink>
    </w:p>
    <w:p w:rsidR="00432E7C" w:rsidRDefault="00432E7C" w:rsidP="00984D60">
      <w:pPr>
        <w:pStyle w:val="NoSpacing"/>
        <w:jc w:val="center"/>
        <w:rPr>
          <w:rFonts w:ascii="Arial" w:hAnsi="Arial" w:cs="Arial"/>
          <w:b/>
          <w:sz w:val="24"/>
          <w:szCs w:val="24"/>
        </w:rPr>
      </w:pPr>
      <w:r>
        <w:rPr>
          <w:rFonts w:ascii="Arial" w:hAnsi="Arial" w:cs="Arial"/>
          <w:b/>
          <w:sz w:val="24"/>
          <w:szCs w:val="24"/>
        </w:rPr>
        <w:t>+2348069197398</w:t>
      </w:r>
    </w:p>
    <w:p w:rsidR="00432E7C" w:rsidRPr="00FA6E1B" w:rsidRDefault="00432E7C" w:rsidP="00984D60">
      <w:pPr>
        <w:pStyle w:val="NoSpacing"/>
        <w:jc w:val="center"/>
        <w:rPr>
          <w:rFonts w:ascii="Arial" w:hAnsi="Arial" w:cs="Arial"/>
          <w:b/>
          <w:sz w:val="24"/>
          <w:szCs w:val="24"/>
        </w:rPr>
      </w:pPr>
      <w:r w:rsidRPr="00FA6E1B">
        <w:rPr>
          <w:rFonts w:ascii="Arial" w:hAnsi="Arial" w:cs="Arial"/>
          <w:b/>
          <w:sz w:val="24"/>
          <w:szCs w:val="24"/>
        </w:rPr>
        <w:t>DEPARTMENT OF ACCOUNTANCY</w:t>
      </w:r>
      <w:r w:rsidR="000843FF" w:rsidRPr="00FA6E1B">
        <w:rPr>
          <w:rFonts w:ascii="Arial" w:hAnsi="Arial" w:cs="Arial"/>
          <w:b/>
          <w:sz w:val="24"/>
          <w:szCs w:val="24"/>
        </w:rPr>
        <w:t xml:space="preserve"> </w:t>
      </w:r>
      <w:r w:rsidRPr="00FA6E1B">
        <w:rPr>
          <w:rFonts w:ascii="Arial" w:hAnsi="Arial" w:cs="Arial"/>
          <w:b/>
          <w:sz w:val="24"/>
          <w:szCs w:val="24"/>
        </w:rPr>
        <w:t>FEDERAL POLYTECHNIC BAUCHI, BAUCHI STATE, NIGERIA</w:t>
      </w:r>
      <w:r w:rsidR="00FA6E1B">
        <w:rPr>
          <w:rFonts w:ascii="Arial" w:hAnsi="Arial" w:cs="Arial"/>
          <w:b/>
          <w:sz w:val="24"/>
          <w:szCs w:val="24"/>
        </w:rPr>
        <w:t>.</w:t>
      </w:r>
    </w:p>
    <w:p w:rsidR="003E2543" w:rsidRPr="000843FF" w:rsidRDefault="003E2543" w:rsidP="000843FF">
      <w:pPr>
        <w:autoSpaceDE w:val="0"/>
        <w:autoSpaceDN w:val="0"/>
        <w:adjustRightInd w:val="0"/>
        <w:spacing w:after="0" w:line="360" w:lineRule="auto"/>
        <w:jc w:val="center"/>
        <w:rPr>
          <w:rFonts w:ascii="Arial" w:hAnsi="Arial" w:cs="Arial"/>
          <w:b/>
          <w:sz w:val="32"/>
          <w:szCs w:val="32"/>
        </w:rPr>
      </w:pPr>
    </w:p>
    <w:p w:rsidR="009C48A9" w:rsidRDefault="009C48A9" w:rsidP="000843FF">
      <w:pPr>
        <w:rPr>
          <w:rFonts w:ascii="Arial" w:hAnsi="Arial" w:cs="Arial"/>
          <w:b/>
          <w:sz w:val="24"/>
          <w:szCs w:val="24"/>
        </w:rPr>
      </w:pPr>
      <w:r>
        <w:rPr>
          <w:rFonts w:ascii="Arial" w:hAnsi="Arial" w:cs="Arial"/>
          <w:b/>
          <w:sz w:val="24"/>
          <w:szCs w:val="24"/>
        </w:rPr>
        <w:t>Abstract</w:t>
      </w:r>
    </w:p>
    <w:p w:rsidR="009C48A9" w:rsidRPr="00FA164C" w:rsidRDefault="009C48A9" w:rsidP="009C48A9">
      <w:pPr>
        <w:pStyle w:val="NoSpacing"/>
        <w:spacing w:line="276" w:lineRule="auto"/>
        <w:jc w:val="both"/>
        <w:rPr>
          <w:rFonts w:ascii="Arial" w:hAnsi="Arial" w:cs="Arial"/>
          <w:i/>
          <w:sz w:val="24"/>
          <w:szCs w:val="24"/>
        </w:rPr>
      </w:pPr>
      <w:r w:rsidRPr="00FA164C">
        <w:rPr>
          <w:rFonts w:ascii="Arial" w:hAnsi="Arial" w:cs="Arial"/>
          <w:i/>
          <w:sz w:val="24"/>
          <w:szCs w:val="24"/>
        </w:rPr>
        <w:t>This paper assessed the effect of firms’ capital structure on financial performance of Nigerian listed consumer goods industries. The study utilised secondary data gathered from the published annual report and accounts of fourteen (14) sampled consumer goods industries for the</w:t>
      </w:r>
      <w:r w:rsidR="00C9200A">
        <w:rPr>
          <w:rFonts w:ascii="Arial" w:hAnsi="Arial" w:cs="Arial"/>
          <w:i/>
          <w:sz w:val="24"/>
          <w:szCs w:val="24"/>
        </w:rPr>
        <w:t xml:space="preserve"> period of 6 years from 2011 to 2016</w:t>
      </w:r>
      <w:r w:rsidRPr="00FA164C">
        <w:rPr>
          <w:rFonts w:ascii="Arial" w:hAnsi="Arial" w:cs="Arial"/>
          <w:i/>
          <w:sz w:val="24"/>
          <w:szCs w:val="24"/>
        </w:rPr>
        <w:t>, selected according to their data availability and time constrain from seventeen (17) industries that are operating on the floor of Nigerian Stock Exchange</w:t>
      </w:r>
      <w:r w:rsidR="00C9200A">
        <w:rPr>
          <w:rFonts w:ascii="Arial" w:hAnsi="Arial" w:cs="Arial"/>
          <w:i/>
          <w:sz w:val="24"/>
          <w:szCs w:val="24"/>
        </w:rPr>
        <w:t xml:space="preserve"> as at December, 2016</w:t>
      </w:r>
      <w:r w:rsidRPr="00FA164C">
        <w:rPr>
          <w:rFonts w:ascii="Arial" w:hAnsi="Arial" w:cs="Arial"/>
          <w:i/>
          <w:sz w:val="24"/>
          <w:szCs w:val="24"/>
        </w:rPr>
        <w:t>. The study make used of panel data regression analysis using STATA 14.0. Based on the results from the analysis, it was found out that there is a positive and significant relationship between the dependent and the independent variables. This mean that a reasonable combination of debt and equity share capital enables Nigerian consumer goods industries to increase their financial performance. It</w:t>
      </w:r>
      <w:r w:rsidR="00641821" w:rsidRPr="00FA164C">
        <w:rPr>
          <w:rFonts w:ascii="Arial" w:hAnsi="Arial" w:cs="Arial"/>
          <w:i/>
          <w:sz w:val="24"/>
          <w:szCs w:val="24"/>
        </w:rPr>
        <w:t xml:space="preserve"> was therefore recommends that, debt should be use by the companies only to the point where its benefit should not exceeds to total cost. The debt should be long-term in nature. Moreover, government should try as much as possible to reduce the cost of borrowing to enable firm’s  achieve a reasonable combination of debt into their capital structure and enjoy the relative tax savings advantage of the debt.</w:t>
      </w:r>
    </w:p>
    <w:p w:rsidR="00B45A6C" w:rsidRDefault="00FA164C" w:rsidP="00B45A6C">
      <w:pPr>
        <w:spacing w:after="0"/>
        <w:rPr>
          <w:rFonts w:ascii="Arial" w:hAnsi="Arial" w:cs="Arial"/>
          <w:sz w:val="24"/>
          <w:szCs w:val="24"/>
        </w:rPr>
      </w:pPr>
      <w:r>
        <w:rPr>
          <w:rFonts w:ascii="Arial" w:hAnsi="Arial" w:cs="Arial"/>
          <w:b/>
          <w:sz w:val="24"/>
          <w:szCs w:val="24"/>
        </w:rPr>
        <w:t xml:space="preserve">Key Words: </w:t>
      </w:r>
      <w:r>
        <w:rPr>
          <w:rFonts w:ascii="Arial" w:hAnsi="Arial" w:cs="Arial"/>
          <w:sz w:val="24"/>
          <w:szCs w:val="24"/>
        </w:rPr>
        <w:t>Capital Structure, Financial performance, Consumers goods</w:t>
      </w:r>
      <w:r w:rsidR="00B45A6C">
        <w:rPr>
          <w:rFonts w:ascii="Arial" w:hAnsi="Arial" w:cs="Arial"/>
          <w:sz w:val="24"/>
          <w:szCs w:val="24"/>
        </w:rPr>
        <w:t xml:space="preserve"> and</w:t>
      </w:r>
    </w:p>
    <w:p w:rsidR="009C48A9" w:rsidRPr="00B45A6C" w:rsidRDefault="00B45A6C" w:rsidP="00B45A6C">
      <w:pPr>
        <w:spacing w:after="0"/>
        <w:ind w:left="720"/>
        <w:rPr>
          <w:rFonts w:ascii="Arial" w:hAnsi="Arial" w:cs="Arial"/>
          <w:sz w:val="24"/>
          <w:szCs w:val="24"/>
        </w:rPr>
      </w:pPr>
      <w:r>
        <w:rPr>
          <w:rFonts w:ascii="Arial" w:hAnsi="Arial" w:cs="Arial"/>
          <w:sz w:val="24"/>
          <w:szCs w:val="24"/>
        </w:rPr>
        <w:t xml:space="preserve">           </w:t>
      </w:r>
      <w:r w:rsidR="00C426A8">
        <w:rPr>
          <w:rFonts w:ascii="Arial" w:hAnsi="Arial" w:cs="Arial"/>
          <w:sz w:val="24"/>
          <w:szCs w:val="24"/>
        </w:rPr>
        <w:t>Nigeria</w:t>
      </w:r>
      <w:r>
        <w:rPr>
          <w:rFonts w:ascii="Arial" w:hAnsi="Arial" w:cs="Arial"/>
          <w:sz w:val="24"/>
          <w:szCs w:val="24"/>
        </w:rPr>
        <w:t xml:space="preserve"> </w:t>
      </w:r>
      <w:r w:rsidR="00C426A8">
        <w:rPr>
          <w:rFonts w:ascii="Arial" w:hAnsi="Arial" w:cs="Arial"/>
          <w:sz w:val="24"/>
          <w:szCs w:val="24"/>
        </w:rPr>
        <w:t xml:space="preserve"> Stock exchange.</w:t>
      </w:r>
      <w:r w:rsidR="009C48A9">
        <w:rPr>
          <w:rFonts w:ascii="Arial" w:hAnsi="Arial" w:cs="Arial"/>
          <w:b/>
          <w:sz w:val="24"/>
          <w:szCs w:val="24"/>
        </w:rPr>
        <w:br w:type="page"/>
      </w:r>
    </w:p>
    <w:p w:rsidR="0014626E" w:rsidRPr="004E579E" w:rsidRDefault="0014626E" w:rsidP="00865073">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lastRenderedPageBreak/>
        <w:t>Introduction</w:t>
      </w:r>
    </w:p>
    <w:p w:rsidR="00865073" w:rsidRPr="004E579E" w:rsidRDefault="001B1DF6" w:rsidP="00865073">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One of the most important aspects of financial management is the choice of methods of financing company’s assets. Companies use a variety of sources of finance </w:t>
      </w:r>
      <w:r w:rsidR="00B3009F">
        <w:rPr>
          <w:rFonts w:ascii="Arial" w:hAnsi="Arial" w:cs="Arial"/>
          <w:sz w:val="24"/>
          <w:szCs w:val="24"/>
        </w:rPr>
        <w:t xml:space="preserve">with </w:t>
      </w:r>
      <w:r w:rsidRPr="004E579E">
        <w:rPr>
          <w:rFonts w:ascii="Arial" w:hAnsi="Arial" w:cs="Arial"/>
          <w:sz w:val="24"/>
          <w:szCs w:val="24"/>
        </w:rPr>
        <w:t xml:space="preserve">the aim </w:t>
      </w:r>
      <w:r w:rsidR="00B3009F">
        <w:rPr>
          <w:rFonts w:ascii="Arial" w:hAnsi="Arial" w:cs="Arial"/>
          <w:sz w:val="24"/>
          <w:szCs w:val="24"/>
        </w:rPr>
        <w:t>of</w:t>
      </w:r>
      <w:r w:rsidRPr="004E579E">
        <w:rPr>
          <w:rFonts w:ascii="Arial" w:hAnsi="Arial" w:cs="Arial"/>
          <w:sz w:val="24"/>
          <w:szCs w:val="24"/>
        </w:rPr>
        <w:t xml:space="preserve"> achiev</w:t>
      </w:r>
      <w:r w:rsidR="00B3009F">
        <w:rPr>
          <w:rFonts w:ascii="Arial" w:hAnsi="Arial" w:cs="Arial"/>
          <w:sz w:val="24"/>
          <w:szCs w:val="24"/>
        </w:rPr>
        <w:t>ing</w:t>
      </w:r>
      <w:r w:rsidRPr="004E579E">
        <w:rPr>
          <w:rFonts w:ascii="Arial" w:hAnsi="Arial" w:cs="Arial"/>
          <w:sz w:val="24"/>
          <w:szCs w:val="24"/>
        </w:rPr>
        <w:t xml:space="preserve"> an efficient capital structure that provides a good mixture of long-term source of financing it capital investment (</w:t>
      </w:r>
      <w:proofErr w:type="spellStart"/>
      <w:r w:rsidRPr="004E579E">
        <w:rPr>
          <w:rFonts w:ascii="Arial" w:hAnsi="Arial" w:cs="Arial"/>
          <w:sz w:val="24"/>
          <w:szCs w:val="24"/>
        </w:rPr>
        <w:t>Rouf</w:t>
      </w:r>
      <w:proofErr w:type="spellEnd"/>
      <w:r w:rsidRPr="004E579E">
        <w:rPr>
          <w:rFonts w:ascii="Arial" w:hAnsi="Arial" w:cs="Arial"/>
          <w:sz w:val="24"/>
          <w:szCs w:val="24"/>
        </w:rPr>
        <w:t xml:space="preserve">, 2015). Available long-term sources of </w:t>
      </w:r>
      <w:r w:rsidR="00865073" w:rsidRPr="004E579E">
        <w:rPr>
          <w:rFonts w:ascii="Arial" w:hAnsi="Arial" w:cs="Arial"/>
          <w:sz w:val="24"/>
          <w:szCs w:val="24"/>
        </w:rPr>
        <w:t>finance to a company include</w:t>
      </w:r>
      <w:r w:rsidRPr="004E579E">
        <w:rPr>
          <w:rFonts w:ascii="Arial" w:hAnsi="Arial" w:cs="Arial"/>
          <w:sz w:val="24"/>
          <w:szCs w:val="24"/>
        </w:rPr>
        <w:t xml:space="preserve"> share equity, loan notes, debenture</w:t>
      </w:r>
      <w:r w:rsidR="00865073" w:rsidRPr="004E579E">
        <w:rPr>
          <w:rFonts w:ascii="Arial" w:hAnsi="Arial" w:cs="Arial"/>
          <w:sz w:val="24"/>
          <w:szCs w:val="24"/>
        </w:rPr>
        <w:t>s</w:t>
      </w:r>
      <w:r w:rsidRPr="004E579E">
        <w:rPr>
          <w:rFonts w:ascii="Arial" w:hAnsi="Arial" w:cs="Arial"/>
          <w:sz w:val="24"/>
          <w:szCs w:val="24"/>
        </w:rPr>
        <w:t xml:space="preserve"> and preference shares</w:t>
      </w:r>
      <w:r w:rsidR="00865073" w:rsidRPr="004E579E">
        <w:rPr>
          <w:rFonts w:ascii="Arial" w:hAnsi="Arial" w:cs="Arial"/>
          <w:sz w:val="24"/>
          <w:szCs w:val="24"/>
        </w:rPr>
        <w:t xml:space="preserve"> (Watson and Head, 2013). </w:t>
      </w:r>
      <w:proofErr w:type="spellStart"/>
      <w:r w:rsidR="00B43A39" w:rsidRPr="004E579E">
        <w:rPr>
          <w:rFonts w:ascii="Arial" w:hAnsi="Arial" w:cs="Arial"/>
          <w:sz w:val="24"/>
          <w:szCs w:val="24"/>
        </w:rPr>
        <w:t>Salawu</w:t>
      </w:r>
      <w:proofErr w:type="spellEnd"/>
      <w:r w:rsidR="00B43A39" w:rsidRPr="004E579E">
        <w:rPr>
          <w:rFonts w:ascii="Arial" w:hAnsi="Arial" w:cs="Arial"/>
          <w:sz w:val="24"/>
          <w:szCs w:val="24"/>
        </w:rPr>
        <w:t xml:space="preserve"> (2007) stated that financial liberalization of 1987 in Nigeria has given managers of firms various options of utilizing retained earnings, issue new shares or borrow through debt instruments in the capital market with the view to maximising firms’ value. </w:t>
      </w:r>
      <w:r w:rsidR="00865073" w:rsidRPr="004E579E">
        <w:rPr>
          <w:rFonts w:ascii="Arial" w:hAnsi="Arial" w:cs="Arial"/>
          <w:sz w:val="24"/>
          <w:szCs w:val="24"/>
        </w:rPr>
        <w:t xml:space="preserve">These necessitate a rational choice by firm’s managers of possible combination which will help in maximising firm’s value and its shareholders’ wealth (Salim and Yadav, 2012). </w:t>
      </w:r>
    </w:p>
    <w:p w:rsidR="0048040E" w:rsidRPr="004E579E" w:rsidRDefault="00865073"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C</w:t>
      </w:r>
      <w:r w:rsidR="0048040E" w:rsidRPr="004E579E">
        <w:rPr>
          <w:rFonts w:ascii="Arial" w:hAnsi="Arial" w:cs="Arial"/>
          <w:sz w:val="24"/>
          <w:szCs w:val="24"/>
        </w:rPr>
        <w:t>apital structure (</w:t>
      </w:r>
      <w:r w:rsidR="001B1DF6" w:rsidRPr="004E579E">
        <w:rPr>
          <w:rFonts w:ascii="Arial" w:hAnsi="Arial" w:cs="Arial"/>
          <w:sz w:val="24"/>
          <w:szCs w:val="24"/>
        </w:rPr>
        <w:t>financial leverage</w:t>
      </w:r>
      <w:r w:rsidR="0048040E" w:rsidRPr="004E579E">
        <w:rPr>
          <w:rFonts w:ascii="Arial" w:hAnsi="Arial" w:cs="Arial"/>
          <w:sz w:val="24"/>
          <w:szCs w:val="24"/>
        </w:rPr>
        <w:t>)</w:t>
      </w:r>
      <w:r w:rsidR="001B1DF6" w:rsidRPr="004E579E">
        <w:rPr>
          <w:rFonts w:ascii="Arial" w:hAnsi="Arial" w:cs="Arial"/>
          <w:sz w:val="24"/>
          <w:szCs w:val="24"/>
        </w:rPr>
        <w:t xml:space="preserve"> has been defined by different authors at different times. </w:t>
      </w:r>
      <w:proofErr w:type="spellStart"/>
      <w:r w:rsidR="001B1DF6" w:rsidRPr="004E579E">
        <w:rPr>
          <w:rFonts w:ascii="Arial" w:hAnsi="Arial" w:cs="Arial"/>
          <w:sz w:val="24"/>
          <w:szCs w:val="24"/>
        </w:rPr>
        <w:t>Kurfi</w:t>
      </w:r>
      <w:proofErr w:type="spellEnd"/>
      <w:r w:rsidR="001B1DF6" w:rsidRPr="004E579E">
        <w:rPr>
          <w:rFonts w:ascii="Arial" w:hAnsi="Arial" w:cs="Arial"/>
          <w:sz w:val="24"/>
          <w:szCs w:val="24"/>
        </w:rPr>
        <w:t xml:space="preserve"> (2003) viewed it as a proportional relationship between debt and equity.  To </w:t>
      </w:r>
      <w:proofErr w:type="spellStart"/>
      <w:r w:rsidR="001B1DF6" w:rsidRPr="004E579E">
        <w:rPr>
          <w:rFonts w:ascii="Arial" w:hAnsi="Arial" w:cs="Arial"/>
          <w:sz w:val="24"/>
          <w:szCs w:val="24"/>
        </w:rPr>
        <w:t>Akinsulire</w:t>
      </w:r>
      <w:proofErr w:type="spellEnd"/>
      <w:r w:rsidR="001B1DF6" w:rsidRPr="004E579E">
        <w:rPr>
          <w:rFonts w:ascii="Arial" w:hAnsi="Arial" w:cs="Arial"/>
          <w:sz w:val="24"/>
          <w:szCs w:val="24"/>
        </w:rPr>
        <w:t xml:space="preserve"> (2006), it </w:t>
      </w:r>
      <w:proofErr w:type="spellStart"/>
      <w:r w:rsidR="001B1DF6" w:rsidRPr="004E579E">
        <w:rPr>
          <w:rFonts w:ascii="Arial" w:hAnsi="Arial" w:cs="Arial"/>
          <w:sz w:val="24"/>
          <w:szCs w:val="24"/>
        </w:rPr>
        <w:t>refer</w:t>
      </w:r>
      <w:r w:rsidR="00B3009F">
        <w:rPr>
          <w:rFonts w:ascii="Arial" w:hAnsi="Arial" w:cs="Arial"/>
          <w:sz w:val="24"/>
          <w:szCs w:val="24"/>
        </w:rPr>
        <w:t>ed</w:t>
      </w:r>
      <w:proofErr w:type="spellEnd"/>
      <w:r w:rsidR="001B1DF6" w:rsidRPr="004E579E">
        <w:rPr>
          <w:rFonts w:ascii="Arial" w:hAnsi="Arial" w:cs="Arial"/>
          <w:sz w:val="24"/>
          <w:szCs w:val="24"/>
        </w:rPr>
        <w:t xml:space="preserve"> to how a company finances its operations and this is usually made up of ordinary share capital, preference share capital and debt capital.</w:t>
      </w:r>
      <w:r w:rsidR="0048040E" w:rsidRPr="004E579E">
        <w:rPr>
          <w:rFonts w:ascii="Arial" w:hAnsi="Arial" w:cs="Arial"/>
          <w:sz w:val="24"/>
          <w:szCs w:val="24"/>
        </w:rPr>
        <w:t xml:space="preserve"> However, </w:t>
      </w:r>
      <w:proofErr w:type="spellStart"/>
      <w:r w:rsidR="0048040E" w:rsidRPr="004E579E">
        <w:rPr>
          <w:rFonts w:ascii="Arial" w:hAnsi="Arial" w:cs="Arial"/>
          <w:sz w:val="24"/>
          <w:szCs w:val="24"/>
        </w:rPr>
        <w:t>Mireku</w:t>
      </w:r>
      <w:proofErr w:type="spellEnd"/>
      <w:r w:rsidR="0048040E" w:rsidRPr="004E579E">
        <w:rPr>
          <w:rFonts w:ascii="Arial" w:hAnsi="Arial" w:cs="Arial"/>
          <w:sz w:val="24"/>
          <w:szCs w:val="24"/>
        </w:rPr>
        <w:t xml:space="preserve">, Mensah and </w:t>
      </w:r>
      <w:proofErr w:type="spellStart"/>
      <w:r w:rsidR="0048040E" w:rsidRPr="004E579E">
        <w:rPr>
          <w:rFonts w:ascii="Arial" w:hAnsi="Arial" w:cs="Arial"/>
          <w:sz w:val="24"/>
          <w:szCs w:val="24"/>
        </w:rPr>
        <w:t>Ogoe</w:t>
      </w:r>
      <w:proofErr w:type="spellEnd"/>
      <w:r w:rsidR="0048040E" w:rsidRPr="004E579E">
        <w:rPr>
          <w:rFonts w:ascii="Arial" w:hAnsi="Arial" w:cs="Arial"/>
          <w:sz w:val="24"/>
          <w:szCs w:val="24"/>
        </w:rPr>
        <w:t xml:space="preserve"> (2014) </w:t>
      </w:r>
      <w:r w:rsidR="00B3009F">
        <w:rPr>
          <w:rFonts w:ascii="Arial" w:hAnsi="Arial" w:cs="Arial"/>
          <w:sz w:val="24"/>
          <w:szCs w:val="24"/>
        </w:rPr>
        <w:t>sees</w:t>
      </w:r>
      <w:r w:rsidR="0048040E" w:rsidRPr="004E579E">
        <w:rPr>
          <w:rFonts w:ascii="Arial" w:hAnsi="Arial" w:cs="Arial"/>
          <w:sz w:val="24"/>
          <w:szCs w:val="24"/>
        </w:rPr>
        <w:t xml:space="preserve"> capital structure </w:t>
      </w:r>
      <w:r w:rsidR="00B3009F">
        <w:rPr>
          <w:rFonts w:ascii="Arial" w:hAnsi="Arial" w:cs="Arial"/>
          <w:sz w:val="24"/>
          <w:szCs w:val="24"/>
        </w:rPr>
        <w:t>as</w:t>
      </w:r>
      <w:r w:rsidR="0048040E" w:rsidRPr="004E579E">
        <w:rPr>
          <w:rFonts w:ascii="Arial" w:hAnsi="Arial" w:cs="Arial"/>
          <w:sz w:val="24"/>
          <w:szCs w:val="24"/>
        </w:rPr>
        <w:t xml:space="preserve"> an organization's financing structure </w:t>
      </w:r>
      <w:r w:rsidR="00B3009F">
        <w:rPr>
          <w:rFonts w:ascii="Arial" w:hAnsi="Arial" w:cs="Arial"/>
          <w:sz w:val="24"/>
          <w:szCs w:val="24"/>
        </w:rPr>
        <w:t>which</w:t>
      </w:r>
      <w:r w:rsidR="0048040E" w:rsidRPr="004E579E">
        <w:rPr>
          <w:rFonts w:ascii="Arial" w:hAnsi="Arial" w:cs="Arial"/>
          <w:sz w:val="24"/>
          <w:szCs w:val="24"/>
        </w:rPr>
        <w:t xml:space="preserve"> continue to engage</w:t>
      </w:r>
      <w:r w:rsidR="00B3009F">
        <w:rPr>
          <w:rFonts w:ascii="Arial" w:hAnsi="Arial" w:cs="Arial"/>
          <w:sz w:val="24"/>
          <w:szCs w:val="24"/>
        </w:rPr>
        <w:t>d</w:t>
      </w:r>
      <w:r w:rsidR="0048040E" w:rsidRPr="004E579E">
        <w:rPr>
          <w:rFonts w:ascii="Arial" w:hAnsi="Arial" w:cs="Arial"/>
          <w:sz w:val="24"/>
          <w:szCs w:val="24"/>
        </w:rPr>
        <w:t xml:space="preserve"> the attention of researchers in the field of accounting and finance; with strongly </w:t>
      </w:r>
      <w:r w:rsidR="0014626E" w:rsidRPr="004E579E">
        <w:rPr>
          <w:rFonts w:ascii="Arial" w:hAnsi="Arial" w:cs="Arial"/>
          <w:sz w:val="24"/>
          <w:szCs w:val="24"/>
        </w:rPr>
        <w:t>emphasis</w:t>
      </w:r>
      <w:r w:rsidR="00B3009F">
        <w:rPr>
          <w:rFonts w:ascii="Arial" w:hAnsi="Arial" w:cs="Arial"/>
          <w:sz w:val="24"/>
          <w:szCs w:val="24"/>
        </w:rPr>
        <w:t>es</w:t>
      </w:r>
      <w:r w:rsidR="0014626E" w:rsidRPr="004E579E">
        <w:rPr>
          <w:rFonts w:ascii="Arial" w:hAnsi="Arial" w:cs="Arial"/>
          <w:sz w:val="24"/>
          <w:szCs w:val="24"/>
        </w:rPr>
        <w:t xml:space="preserve"> of fulfilling</w:t>
      </w:r>
      <w:r w:rsidR="00B3009F">
        <w:rPr>
          <w:rFonts w:ascii="Arial" w:hAnsi="Arial" w:cs="Arial"/>
          <w:sz w:val="24"/>
          <w:szCs w:val="24"/>
        </w:rPr>
        <w:t xml:space="preserve"> the expectations of company</w:t>
      </w:r>
      <w:r w:rsidR="0048040E" w:rsidRPr="004E579E">
        <w:rPr>
          <w:rFonts w:ascii="Arial" w:hAnsi="Arial" w:cs="Arial"/>
          <w:sz w:val="24"/>
          <w:szCs w:val="24"/>
        </w:rPr>
        <w:t xml:space="preserve"> stakeholders.</w:t>
      </w:r>
    </w:p>
    <w:p w:rsidR="008B2215" w:rsidRPr="004E579E" w:rsidRDefault="001B1DF6" w:rsidP="001B1DF6">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Capital structure hypothesis of 1958 propounded by Modigliani and Miller</w:t>
      </w:r>
      <w:r w:rsidR="008B2215" w:rsidRPr="004E579E">
        <w:rPr>
          <w:rFonts w:ascii="Arial" w:hAnsi="Arial" w:cs="Arial"/>
          <w:sz w:val="24"/>
          <w:szCs w:val="24"/>
        </w:rPr>
        <w:t xml:space="preserve"> (MM)</w:t>
      </w:r>
      <w:r w:rsidRPr="004E579E">
        <w:rPr>
          <w:rFonts w:ascii="Arial" w:hAnsi="Arial" w:cs="Arial"/>
          <w:sz w:val="24"/>
          <w:szCs w:val="24"/>
        </w:rPr>
        <w:t xml:space="preserve"> encouraged researchers and practitioners to determine what really influences financing decisions of firms</w:t>
      </w:r>
      <w:r w:rsidR="00865073" w:rsidRPr="004E579E">
        <w:rPr>
          <w:rFonts w:ascii="Arial" w:hAnsi="Arial" w:cs="Arial"/>
          <w:sz w:val="24"/>
          <w:szCs w:val="24"/>
        </w:rPr>
        <w:t xml:space="preserve"> (</w:t>
      </w:r>
      <w:r w:rsidR="008B2215" w:rsidRPr="004E579E">
        <w:rPr>
          <w:rFonts w:ascii="Arial" w:hAnsi="Arial" w:cs="Arial"/>
          <w:sz w:val="24"/>
          <w:szCs w:val="24"/>
        </w:rPr>
        <w:t>Varun,</w:t>
      </w:r>
      <w:r w:rsidR="00C318D4" w:rsidRPr="004E579E">
        <w:rPr>
          <w:rFonts w:ascii="Arial" w:hAnsi="Arial" w:cs="Arial"/>
          <w:sz w:val="24"/>
          <w:szCs w:val="24"/>
        </w:rPr>
        <w:t xml:space="preserve"> </w:t>
      </w:r>
      <w:r w:rsidR="008B2215" w:rsidRPr="004E579E">
        <w:rPr>
          <w:rFonts w:ascii="Arial" w:hAnsi="Arial" w:cs="Arial"/>
          <w:sz w:val="24"/>
          <w:szCs w:val="24"/>
        </w:rPr>
        <w:t>2014; Arnold, 2013</w:t>
      </w:r>
      <w:r w:rsidR="00865073" w:rsidRPr="004E579E">
        <w:rPr>
          <w:rFonts w:ascii="Arial" w:hAnsi="Arial" w:cs="Arial"/>
          <w:sz w:val="24"/>
          <w:szCs w:val="24"/>
        </w:rPr>
        <w:t>)</w:t>
      </w:r>
      <w:r w:rsidRPr="004E579E">
        <w:rPr>
          <w:rFonts w:ascii="Arial" w:hAnsi="Arial" w:cs="Arial"/>
          <w:sz w:val="24"/>
          <w:szCs w:val="24"/>
        </w:rPr>
        <w:t xml:space="preserve">. </w:t>
      </w:r>
      <w:r w:rsidR="00C318D4" w:rsidRPr="004E579E">
        <w:rPr>
          <w:rFonts w:ascii="Arial" w:hAnsi="Arial" w:cs="Arial"/>
          <w:sz w:val="24"/>
          <w:szCs w:val="24"/>
        </w:rPr>
        <w:t xml:space="preserve">They </w:t>
      </w:r>
      <w:r w:rsidR="008B2215" w:rsidRPr="004E579E">
        <w:rPr>
          <w:rFonts w:ascii="Arial" w:hAnsi="Arial" w:cs="Arial"/>
          <w:sz w:val="24"/>
          <w:szCs w:val="24"/>
        </w:rPr>
        <w:t xml:space="preserve">argued that, perfect market is </w:t>
      </w:r>
      <w:r w:rsidR="0000643F" w:rsidRPr="004E579E">
        <w:rPr>
          <w:rFonts w:ascii="Arial" w:hAnsi="Arial" w:cs="Arial"/>
          <w:sz w:val="24"/>
          <w:szCs w:val="24"/>
        </w:rPr>
        <w:t>characterise</w:t>
      </w:r>
      <w:r w:rsidR="00B3009F">
        <w:rPr>
          <w:rFonts w:ascii="Arial" w:hAnsi="Arial" w:cs="Arial"/>
          <w:sz w:val="24"/>
          <w:szCs w:val="24"/>
        </w:rPr>
        <w:t>d</w:t>
      </w:r>
      <w:r w:rsidR="008B2215" w:rsidRPr="004E579E">
        <w:rPr>
          <w:rFonts w:ascii="Arial" w:hAnsi="Arial" w:cs="Arial"/>
          <w:sz w:val="24"/>
          <w:szCs w:val="24"/>
        </w:rPr>
        <w:t xml:space="preserve"> with free</w:t>
      </w:r>
      <w:r w:rsidR="0000643F" w:rsidRPr="004E579E">
        <w:rPr>
          <w:rFonts w:ascii="Arial" w:hAnsi="Arial" w:cs="Arial"/>
          <w:sz w:val="24"/>
          <w:szCs w:val="24"/>
        </w:rPr>
        <w:t xml:space="preserve"> and perfect</w:t>
      </w:r>
      <w:r w:rsidR="008B2215" w:rsidRPr="004E579E">
        <w:rPr>
          <w:rFonts w:ascii="Arial" w:hAnsi="Arial" w:cs="Arial"/>
          <w:sz w:val="24"/>
          <w:szCs w:val="24"/>
        </w:rPr>
        <w:t xml:space="preserve"> information </w:t>
      </w:r>
      <w:r w:rsidR="0000643F" w:rsidRPr="004E579E">
        <w:rPr>
          <w:rFonts w:ascii="Arial" w:hAnsi="Arial" w:cs="Arial"/>
          <w:sz w:val="24"/>
          <w:szCs w:val="24"/>
        </w:rPr>
        <w:t>to all participant, free taxes and</w:t>
      </w:r>
      <w:r w:rsidR="008B2215" w:rsidRPr="004E579E">
        <w:rPr>
          <w:rFonts w:ascii="Arial" w:hAnsi="Arial" w:cs="Arial"/>
          <w:sz w:val="24"/>
          <w:szCs w:val="24"/>
        </w:rPr>
        <w:t xml:space="preserve"> </w:t>
      </w:r>
      <w:r w:rsidR="0000643F" w:rsidRPr="004E579E">
        <w:rPr>
          <w:rFonts w:ascii="Arial" w:hAnsi="Arial" w:cs="Arial"/>
          <w:sz w:val="24"/>
          <w:szCs w:val="24"/>
        </w:rPr>
        <w:t>transaction cost which altogether do not influence firm’s value determination.</w:t>
      </w:r>
      <w:r w:rsidR="00B43A39" w:rsidRPr="004E579E">
        <w:rPr>
          <w:rFonts w:ascii="Arial" w:hAnsi="Arial" w:cs="Arial"/>
          <w:sz w:val="24"/>
          <w:szCs w:val="24"/>
        </w:rPr>
        <w:t xml:space="preserve"> </w:t>
      </w:r>
      <w:r w:rsidR="00B3009F">
        <w:rPr>
          <w:rFonts w:ascii="Arial" w:hAnsi="Arial" w:cs="Arial"/>
          <w:sz w:val="24"/>
          <w:szCs w:val="24"/>
        </w:rPr>
        <w:t>M</w:t>
      </w:r>
      <w:r w:rsidR="00B43A39" w:rsidRPr="004E579E">
        <w:rPr>
          <w:rFonts w:ascii="Arial" w:hAnsi="Arial" w:cs="Arial"/>
          <w:sz w:val="24"/>
          <w:szCs w:val="24"/>
        </w:rPr>
        <w:t xml:space="preserve">anagement should </w:t>
      </w:r>
      <w:r w:rsidR="00C318D4" w:rsidRPr="004E579E">
        <w:rPr>
          <w:rFonts w:ascii="Arial" w:hAnsi="Arial" w:cs="Arial"/>
          <w:sz w:val="24"/>
          <w:szCs w:val="24"/>
        </w:rPr>
        <w:t xml:space="preserve">not </w:t>
      </w:r>
      <w:r w:rsidR="00B43A39" w:rsidRPr="004E579E">
        <w:rPr>
          <w:rFonts w:ascii="Arial" w:hAnsi="Arial" w:cs="Arial"/>
          <w:sz w:val="24"/>
          <w:szCs w:val="24"/>
        </w:rPr>
        <w:t>be concern</w:t>
      </w:r>
      <w:r w:rsidR="00B3009F">
        <w:rPr>
          <w:rFonts w:ascii="Arial" w:hAnsi="Arial" w:cs="Arial"/>
          <w:sz w:val="24"/>
          <w:szCs w:val="24"/>
        </w:rPr>
        <w:t>ed</w:t>
      </w:r>
      <w:r w:rsidR="00B43A39" w:rsidRPr="004E579E">
        <w:rPr>
          <w:rFonts w:ascii="Arial" w:hAnsi="Arial" w:cs="Arial"/>
          <w:sz w:val="24"/>
          <w:szCs w:val="24"/>
        </w:rPr>
        <w:t xml:space="preserve"> about the proportion of debt and equity that will form part of their capital (</w:t>
      </w:r>
      <w:r w:rsidR="00173928" w:rsidRPr="004E579E">
        <w:rPr>
          <w:rFonts w:ascii="Arial" w:hAnsi="Arial" w:cs="Arial"/>
          <w:sz w:val="24"/>
          <w:szCs w:val="24"/>
        </w:rPr>
        <w:t xml:space="preserve"> Hossain and Nguyen, 2016; </w:t>
      </w:r>
      <w:r w:rsidR="00B43A39" w:rsidRPr="004E579E">
        <w:rPr>
          <w:rFonts w:ascii="Arial" w:hAnsi="Arial" w:cs="Arial"/>
          <w:sz w:val="24"/>
          <w:szCs w:val="24"/>
        </w:rPr>
        <w:t>Varun,</w:t>
      </w:r>
      <w:r w:rsidR="00173928" w:rsidRPr="004E579E">
        <w:rPr>
          <w:rFonts w:ascii="Arial" w:hAnsi="Arial" w:cs="Arial"/>
          <w:sz w:val="24"/>
          <w:szCs w:val="24"/>
        </w:rPr>
        <w:t xml:space="preserve"> </w:t>
      </w:r>
      <w:r w:rsidR="00B43A39" w:rsidRPr="004E579E">
        <w:rPr>
          <w:rFonts w:ascii="Arial" w:hAnsi="Arial" w:cs="Arial"/>
          <w:sz w:val="24"/>
          <w:szCs w:val="24"/>
        </w:rPr>
        <w:t>2014; Arnold, 2013)</w:t>
      </w:r>
      <w:r w:rsidR="00C318D4" w:rsidRPr="004E579E">
        <w:rPr>
          <w:rFonts w:ascii="Arial" w:hAnsi="Arial" w:cs="Arial"/>
          <w:sz w:val="24"/>
          <w:szCs w:val="24"/>
        </w:rPr>
        <w:t>, although, MM assumptions do not hold true in the real world (</w:t>
      </w:r>
      <w:r w:rsidR="00173928" w:rsidRPr="004E579E">
        <w:rPr>
          <w:rFonts w:ascii="Arial" w:hAnsi="Arial" w:cs="Arial"/>
          <w:sz w:val="24"/>
          <w:szCs w:val="24"/>
        </w:rPr>
        <w:t xml:space="preserve">Watson and Head, 2013; </w:t>
      </w:r>
      <w:r w:rsidR="00C318D4" w:rsidRPr="004E579E">
        <w:rPr>
          <w:rFonts w:ascii="Arial" w:hAnsi="Arial" w:cs="Arial"/>
          <w:sz w:val="24"/>
          <w:szCs w:val="24"/>
        </w:rPr>
        <w:t>Salim and Yadav, 2012).</w:t>
      </w:r>
    </w:p>
    <w:p w:rsidR="005A17C3" w:rsidRPr="004E579E" w:rsidRDefault="0014626E"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Whereas</w:t>
      </w:r>
      <w:r w:rsidR="005A17C3" w:rsidRPr="004E579E">
        <w:rPr>
          <w:rFonts w:ascii="Arial" w:hAnsi="Arial" w:cs="Arial"/>
          <w:sz w:val="24"/>
          <w:szCs w:val="24"/>
        </w:rPr>
        <w:t xml:space="preserve"> for over 50 years various capital structure theories have been formulated</w:t>
      </w:r>
      <w:r w:rsidR="0048040E" w:rsidRPr="004E579E">
        <w:rPr>
          <w:rFonts w:ascii="Arial" w:hAnsi="Arial" w:cs="Arial"/>
          <w:sz w:val="24"/>
          <w:szCs w:val="24"/>
        </w:rPr>
        <w:t xml:space="preserve"> </w:t>
      </w:r>
      <w:r w:rsidR="005A17C3" w:rsidRPr="004E579E">
        <w:rPr>
          <w:rFonts w:ascii="Arial" w:hAnsi="Arial" w:cs="Arial"/>
          <w:sz w:val="24"/>
          <w:szCs w:val="24"/>
        </w:rPr>
        <w:t>emphasising the relevance of optimal capital structure which affect firms’ value, despite the peculiar differences. For example, Static trade-off theory states optimal capital structure is higher for companies with higher profits than companies with lower profits due to the tax savings effect and bankruptcy cost</w:t>
      </w:r>
      <w:r w:rsidR="00C318D4" w:rsidRPr="004E579E">
        <w:rPr>
          <w:rFonts w:ascii="Arial" w:hAnsi="Arial" w:cs="Arial"/>
          <w:sz w:val="24"/>
          <w:szCs w:val="24"/>
        </w:rPr>
        <w:t xml:space="preserve">. Whilst, Myers in 1984, opposed to the optimal capital structure </w:t>
      </w:r>
      <w:r w:rsidR="00B3009F">
        <w:rPr>
          <w:rFonts w:ascii="Arial" w:hAnsi="Arial" w:cs="Arial"/>
          <w:sz w:val="24"/>
          <w:szCs w:val="24"/>
        </w:rPr>
        <w:t>in the sense,</w:t>
      </w:r>
      <w:r w:rsidR="00C318D4" w:rsidRPr="004E579E">
        <w:rPr>
          <w:rFonts w:ascii="Arial" w:hAnsi="Arial" w:cs="Arial"/>
          <w:sz w:val="24"/>
          <w:szCs w:val="24"/>
        </w:rPr>
        <w:t xml:space="preserve"> companies with higher profits can rely on retained earnings as a source of finance more than those with lower profits, that is profitability and gearing are negatively correlated.</w:t>
      </w:r>
    </w:p>
    <w:p w:rsidR="0014626E" w:rsidRPr="004E579E" w:rsidRDefault="0014626E"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Moreover, </w:t>
      </w:r>
      <w:r w:rsidR="00A148ED" w:rsidRPr="004E579E">
        <w:rPr>
          <w:rFonts w:ascii="Arial" w:hAnsi="Arial" w:cs="Arial"/>
          <w:sz w:val="24"/>
          <w:szCs w:val="24"/>
        </w:rPr>
        <w:t xml:space="preserve">there is an intense argument in relation to the </w:t>
      </w:r>
      <w:r w:rsidRPr="004E579E">
        <w:rPr>
          <w:rFonts w:ascii="Arial" w:hAnsi="Arial" w:cs="Arial"/>
          <w:sz w:val="24"/>
          <w:szCs w:val="24"/>
        </w:rPr>
        <w:t>choice of whether to use</w:t>
      </w:r>
      <w:r w:rsidR="00A148ED" w:rsidRPr="004E579E">
        <w:rPr>
          <w:rFonts w:ascii="Arial" w:hAnsi="Arial" w:cs="Arial"/>
          <w:sz w:val="24"/>
          <w:szCs w:val="24"/>
        </w:rPr>
        <w:t xml:space="preserve"> a market value or financial position value in assessing the financial leverage</w:t>
      </w:r>
      <w:r w:rsidR="00DE79EE" w:rsidRPr="004E579E">
        <w:rPr>
          <w:rFonts w:ascii="Arial" w:hAnsi="Arial" w:cs="Arial"/>
          <w:sz w:val="24"/>
          <w:szCs w:val="24"/>
        </w:rPr>
        <w:t>. Supporters of financial position value presented two explanations. Firstly, firms’ managers perceived problems from the position of historical cost as against market value. Secondly, they argue that cost of debt is estimated given the circumstance or vulnerability to insolvency (</w:t>
      </w:r>
      <w:proofErr w:type="spellStart"/>
      <w:r w:rsidR="00DE79EE" w:rsidRPr="004E579E">
        <w:rPr>
          <w:rFonts w:ascii="Arial" w:hAnsi="Arial" w:cs="Arial"/>
          <w:sz w:val="24"/>
          <w:szCs w:val="24"/>
        </w:rPr>
        <w:t>Mireku</w:t>
      </w:r>
      <w:proofErr w:type="spellEnd"/>
      <w:r w:rsidR="00DE79EE" w:rsidRPr="004E579E">
        <w:rPr>
          <w:rFonts w:ascii="Arial" w:hAnsi="Arial" w:cs="Arial"/>
          <w:sz w:val="24"/>
          <w:szCs w:val="24"/>
        </w:rPr>
        <w:t xml:space="preserve">, Mensah and </w:t>
      </w:r>
      <w:proofErr w:type="spellStart"/>
      <w:r w:rsidR="00DE79EE" w:rsidRPr="004E579E">
        <w:rPr>
          <w:rFonts w:ascii="Arial" w:hAnsi="Arial" w:cs="Arial"/>
          <w:sz w:val="24"/>
          <w:szCs w:val="24"/>
        </w:rPr>
        <w:t>Ogoe</w:t>
      </w:r>
      <w:proofErr w:type="spellEnd"/>
      <w:r w:rsidR="00DE79EE" w:rsidRPr="004E579E">
        <w:rPr>
          <w:rFonts w:ascii="Arial" w:hAnsi="Arial" w:cs="Arial"/>
          <w:sz w:val="24"/>
          <w:szCs w:val="24"/>
        </w:rPr>
        <w:t xml:space="preserve">, 2014). Accordingly, </w:t>
      </w:r>
      <w:r w:rsidR="0002798D" w:rsidRPr="004E579E">
        <w:rPr>
          <w:rFonts w:ascii="Arial" w:hAnsi="Arial" w:cs="Arial"/>
          <w:sz w:val="24"/>
          <w:szCs w:val="24"/>
        </w:rPr>
        <w:t>followers of market value position opined that the net worth of a firm is determined considering the prevailing market forces. Although both argument</w:t>
      </w:r>
      <w:r w:rsidR="00F540BE" w:rsidRPr="004E579E">
        <w:rPr>
          <w:rFonts w:ascii="Arial" w:hAnsi="Arial" w:cs="Arial"/>
          <w:sz w:val="24"/>
          <w:szCs w:val="24"/>
        </w:rPr>
        <w:t>s</w:t>
      </w:r>
      <w:r w:rsidR="0002798D" w:rsidRPr="004E579E">
        <w:rPr>
          <w:rFonts w:ascii="Arial" w:hAnsi="Arial" w:cs="Arial"/>
          <w:sz w:val="24"/>
          <w:szCs w:val="24"/>
        </w:rPr>
        <w:t xml:space="preserve"> can be use</w:t>
      </w:r>
      <w:r w:rsidR="00B3009F">
        <w:rPr>
          <w:rFonts w:ascii="Arial" w:hAnsi="Arial" w:cs="Arial"/>
          <w:sz w:val="24"/>
          <w:szCs w:val="24"/>
        </w:rPr>
        <w:t>d</w:t>
      </w:r>
      <w:r w:rsidR="0002798D" w:rsidRPr="004E579E">
        <w:rPr>
          <w:rFonts w:ascii="Arial" w:hAnsi="Arial" w:cs="Arial"/>
          <w:sz w:val="24"/>
          <w:szCs w:val="24"/>
        </w:rPr>
        <w:t xml:space="preserve"> as a measure of firm’s capital structure (Salehi and </w:t>
      </w:r>
      <w:proofErr w:type="spellStart"/>
      <w:r w:rsidR="0002798D" w:rsidRPr="004E579E">
        <w:rPr>
          <w:rFonts w:ascii="Arial" w:hAnsi="Arial" w:cs="Arial"/>
          <w:sz w:val="24"/>
          <w:szCs w:val="24"/>
        </w:rPr>
        <w:t>Biglar</w:t>
      </w:r>
      <w:proofErr w:type="spellEnd"/>
      <w:r w:rsidR="0002798D" w:rsidRPr="004E579E">
        <w:rPr>
          <w:rFonts w:ascii="Arial" w:hAnsi="Arial" w:cs="Arial"/>
          <w:sz w:val="24"/>
          <w:szCs w:val="24"/>
        </w:rPr>
        <w:t>, 2009).</w:t>
      </w:r>
    </w:p>
    <w:p w:rsidR="0014626E" w:rsidRPr="004E579E" w:rsidRDefault="0014626E" w:rsidP="0048040E">
      <w:pPr>
        <w:autoSpaceDE w:val="0"/>
        <w:autoSpaceDN w:val="0"/>
        <w:adjustRightInd w:val="0"/>
        <w:spacing w:after="0" w:line="360" w:lineRule="auto"/>
        <w:jc w:val="both"/>
        <w:rPr>
          <w:rFonts w:ascii="Arial" w:hAnsi="Arial" w:cs="Arial"/>
          <w:sz w:val="24"/>
          <w:szCs w:val="24"/>
        </w:rPr>
      </w:pPr>
    </w:p>
    <w:p w:rsidR="0014626E" w:rsidRPr="004E579E" w:rsidRDefault="0014626E" w:rsidP="0048040E">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Overview of capital structure</w:t>
      </w:r>
    </w:p>
    <w:p w:rsidR="0014626E" w:rsidRPr="004E579E" w:rsidRDefault="009F4096"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Firms’</w:t>
      </w:r>
      <w:r w:rsidR="0010025E" w:rsidRPr="004E579E">
        <w:rPr>
          <w:rFonts w:ascii="Arial" w:hAnsi="Arial" w:cs="Arial"/>
          <w:sz w:val="24"/>
          <w:szCs w:val="24"/>
        </w:rPr>
        <w:t xml:space="preserve"> performance can be attributed to a variety of factors of which capital structure form</w:t>
      </w:r>
      <w:r w:rsidR="0092209A" w:rsidRPr="004E579E">
        <w:rPr>
          <w:rFonts w:ascii="Arial" w:hAnsi="Arial" w:cs="Arial"/>
          <w:sz w:val="24"/>
          <w:szCs w:val="24"/>
        </w:rPr>
        <w:t xml:space="preserve"> part of the available factors </w:t>
      </w:r>
      <w:r w:rsidR="0010025E" w:rsidRPr="004E579E">
        <w:rPr>
          <w:rFonts w:ascii="Arial" w:hAnsi="Arial" w:cs="Arial"/>
          <w:sz w:val="24"/>
          <w:szCs w:val="24"/>
        </w:rPr>
        <w:t xml:space="preserve">(Salim and Yadav, 2012). Mix results were revealed </w:t>
      </w:r>
      <w:r w:rsidR="001040A5" w:rsidRPr="004E579E">
        <w:rPr>
          <w:rFonts w:ascii="Arial" w:hAnsi="Arial" w:cs="Arial"/>
          <w:sz w:val="24"/>
          <w:szCs w:val="24"/>
        </w:rPr>
        <w:t>by</w:t>
      </w:r>
      <w:r w:rsidR="0010025E" w:rsidRPr="004E579E">
        <w:rPr>
          <w:rFonts w:ascii="Arial" w:hAnsi="Arial" w:cs="Arial"/>
          <w:sz w:val="24"/>
          <w:szCs w:val="24"/>
        </w:rPr>
        <w:t xml:space="preserve"> various researches in respect of the relationship between capital structure and firm performance, both</w:t>
      </w:r>
      <w:r w:rsidR="001040A5" w:rsidRPr="004E579E">
        <w:rPr>
          <w:rFonts w:ascii="Arial" w:hAnsi="Arial" w:cs="Arial"/>
          <w:sz w:val="24"/>
          <w:szCs w:val="24"/>
        </w:rPr>
        <w:t xml:space="preserve"> indicating</w:t>
      </w:r>
      <w:r w:rsidR="0010025E" w:rsidRPr="004E579E">
        <w:rPr>
          <w:rFonts w:ascii="Arial" w:hAnsi="Arial" w:cs="Arial"/>
          <w:sz w:val="24"/>
          <w:szCs w:val="24"/>
        </w:rPr>
        <w:t xml:space="preserve"> positive and negative association.</w:t>
      </w:r>
    </w:p>
    <w:p w:rsidR="001040A5" w:rsidRPr="004E579E" w:rsidRDefault="001040A5" w:rsidP="001040A5">
      <w:pPr>
        <w:pStyle w:val="Default"/>
      </w:pPr>
    </w:p>
    <w:p w:rsidR="001040A5" w:rsidRPr="004E579E" w:rsidRDefault="001040A5" w:rsidP="001040A5">
      <w:pPr>
        <w:pStyle w:val="Default"/>
      </w:pPr>
    </w:p>
    <w:p w:rsidR="001A6932" w:rsidRPr="004E579E" w:rsidRDefault="001040A5" w:rsidP="009F4096">
      <w:pPr>
        <w:autoSpaceDE w:val="0"/>
        <w:autoSpaceDN w:val="0"/>
        <w:adjustRightInd w:val="0"/>
        <w:spacing w:after="0" w:line="360" w:lineRule="auto"/>
        <w:jc w:val="both"/>
        <w:rPr>
          <w:rFonts w:ascii="Arial" w:hAnsi="Arial" w:cs="Arial"/>
          <w:sz w:val="24"/>
          <w:szCs w:val="24"/>
        </w:rPr>
      </w:pPr>
      <w:proofErr w:type="spellStart"/>
      <w:r w:rsidRPr="004E579E">
        <w:rPr>
          <w:rFonts w:ascii="Arial" w:hAnsi="Arial" w:cs="Arial"/>
          <w:sz w:val="24"/>
          <w:szCs w:val="24"/>
        </w:rPr>
        <w:t>Soumadi</w:t>
      </w:r>
      <w:proofErr w:type="spellEnd"/>
      <w:r w:rsidRPr="004E579E">
        <w:rPr>
          <w:rFonts w:ascii="Arial" w:hAnsi="Arial" w:cs="Arial"/>
          <w:sz w:val="24"/>
          <w:szCs w:val="24"/>
        </w:rPr>
        <w:t xml:space="preserve"> and </w:t>
      </w:r>
      <w:proofErr w:type="spellStart"/>
      <w:r w:rsidRPr="004E579E">
        <w:rPr>
          <w:rFonts w:ascii="Arial" w:hAnsi="Arial" w:cs="Arial"/>
          <w:sz w:val="24"/>
          <w:szCs w:val="24"/>
        </w:rPr>
        <w:t>Hayajneh</w:t>
      </w:r>
      <w:proofErr w:type="spellEnd"/>
      <w:r w:rsidRPr="004E579E">
        <w:rPr>
          <w:rFonts w:ascii="Arial" w:hAnsi="Arial" w:cs="Arial"/>
          <w:sz w:val="24"/>
          <w:szCs w:val="24"/>
        </w:rPr>
        <w:t xml:space="preserve"> (</w:t>
      </w:r>
      <w:r w:rsidR="0041588E" w:rsidRPr="004E579E">
        <w:rPr>
          <w:rFonts w:ascii="Arial" w:hAnsi="Arial" w:cs="Arial"/>
          <w:sz w:val="24"/>
          <w:szCs w:val="24"/>
        </w:rPr>
        <w:t>2012</w:t>
      </w:r>
      <w:r w:rsidRPr="004E579E">
        <w:rPr>
          <w:rFonts w:ascii="Arial" w:hAnsi="Arial" w:cs="Arial"/>
          <w:sz w:val="24"/>
          <w:szCs w:val="24"/>
        </w:rPr>
        <w:t>)</w:t>
      </w:r>
      <w:r w:rsidR="00B3009F">
        <w:rPr>
          <w:rFonts w:ascii="Arial" w:hAnsi="Arial" w:cs="Arial"/>
          <w:sz w:val="24"/>
          <w:szCs w:val="24"/>
        </w:rPr>
        <w:t xml:space="preserve">; </w:t>
      </w:r>
      <w:proofErr w:type="spellStart"/>
      <w:r w:rsidR="00B3009F">
        <w:rPr>
          <w:rFonts w:ascii="Arial" w:hAnsi="Arial" w:cs="Arial"/>
          <w:sz w:val="24"/>
          <w:szCs w:val="24"/>
        </w:rPr>
        <w:t>Rouf</w:t>
      </w:r>
      <w:proofErr w:type="spellEnd"/>
      <w:r w:rsidR="00B3009F">
        <w:rPr>
          <w:rFonts w:ascii="Arial" w:hAnsi="Arial" w:cs="Arial"/>
          <w:sz w:val="24"/>
          <w:szCs w:val="24"/>
        </w:rPr>
        <w:t xml:space="preserve"> (2015); Salim and Yadav (</w:t>
      </w:r>
      <w:r w:rsidR="009F4096" w:rsidRPr="004E579E">
        <w:rPr>
          <w:rFonts w:ascii="Arial" w:hAnsi="Arial" w:cs="Arial"/>
          <w:sz w:val="24"/>
          <w:szCs w:val="24"/>
        </w:rPr>
        <w:t>2012)</w:t>
      </w:r>
      <w:r w:rsidRPr="004E579E">
        <w:rPr>
          <w:rFonts w:ascii="Arial" w:hAnsi="Arial" w:cs="Arial"/>
          <w:sz w:val="24"/>
          <w:szCs w:val="24"/>
        </w:rPr>
        <w:t xml:space="preserve"> in their study found out that capital structure is negatively associated (statistically) with firm performance on the study sample generally, that is there was no significant difference to the impact of the financial leverage between high financial leverage firms and low financial leverage firms on their performance.</w:t>
      </w:r>
      <w:r w:rsidR="0092209A" w:rsidRPr="004E579E">
        <w:rPr>
          <w:rFonts w:ascii="Arial" w:hAnsi="Arial" w:cs="Arial"/>
          <w:sz w:val="24"/>
          <w:szCs w:val="24"/>
        </w:rPr>
        <w:t xml:space="preserve"> one possible reason for their result could be attributed to higher borrowing cost peculiar to developing economies like Jordan, Malaysia and the like  (Salim and Yadav</w:t>
      </w:r>
      <w:r w:rsidR="00B3009F">
        <w:rPr>
          <w:rFonts w:ascii="Arial" w:hAnsi="Arial" w:cs="Arial"/>
          <w:sz w:val="24"/>
          <w:szCs w:val="24"/>
        </w:rPr>
        <w:t>, 2012). Moreover, this finding</w:t>
      </w:r>
      <w:r w:rsidR="00B3009F" w:rsidRPr="004E579E">
        <w:rPr>
          <w:rFonts w:ascii="Arial" w:hAnsi="Arial" w:cs="Arial"/>
          <w:sz w:val="24"/>
          <w:szCs w:val="24"/>
        </w:rPr>
        <w:t xml:space="preserve"> supports</w:t>
      </w:r>
      <w:r w:rsidR="0092209A" w:rsidRPr="004E579E">
        <w:rPr>
          <w:rFonts w:ascii="Arial" w:hAnsi="Arial" w:cs="Arial"/>
          <w:sz w:val="24"/>
          <w:szCs w:val="24"/>
        </w:rPr>
        <w:t xml:space="preserve"> the MM position of dividend irrelevant theory.</w:t>
      </w:r>
    </w:p>
    <w:p w:rsidR="001A6932" w:rsidRPr="004E579E" w:rsidRDefault="001A6932" w:rsidP="001A6932">
      <w:pPr>
        <w:pStyle w:val="Default"/>
      </w:pPr>
    </w:p>
    <w:p w:rsidR="000B0323" w:rsidRPr="004E579E" w:rsidRDefault="001A6932" w:rsidP="000B0323">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Chang et. al (2014), study reveals that short-term capital structures decisions are negative</w:t>
      </w:r>
      <w:r w:rsidR="0041588E" w:rsidRPr="004E579E">
        <w:rPr>
          <w:rFonts w:ascii="Arial" w:hAnsi="Arial" w:cs="Arial"/>
          <w:sz w:val="24"/>
          <w:szCs w:val="24"/>
        </w:rPr>
        <w:t>ly</w:t>
      </w:r>
      <w:r w:rsidRPr="004E579E">
        <w:rPr>
          <w:rFonts w:ascii="Arial" w:hAnsi="Arial" w:cs="Arial"/>
          <w:sz w:val="24"/>
          <w:szCs w:val="24"/>
        </w:rPr>
        <w:t xml:space="preserve"> associated with accounting-based firm performance but long-term capital structures decisions are positively related to market-based firm performance.</w:t>
      </w:r>
      <w:r w:rsidR="0041588E" w:rsidRPr="004E579E">
        <w:rPr>
          <w:rFonts w:ascii="Arial" w:hAnsi="Arial" w:cs="Arial"/>
          <w:sz w:val="24"/>
          <w:szCs w:val="24"/>
        </w:rPr>
        <w:t xml:space="preserve"> Meanwhile, they opined that taxation does not have any effect on firm performance, despite government deregulation policy. This clea</w:t>
      </w:r>
      <w:r w:rsidR="00B3009F">
        <w:rPr>
          <w:rFonts w:ascii="Arial" w:hAnsi="Arial" w:cs="Arial"/>
          <w:sz w:val="24"/>
          <w:szCs w:val="24"/>
        </w:rPr>
        <w:t>rly opposed to the MM second pro</w:t>
      </w:r>
      <w:r w:rsidR="0041588E" w:rsidRPr="004E579E">
        <w:rPr>
          <w:rFonts w:ascii="Arial" w:hAnsi="Arial" w:cs="Arial"/>
          <w:sz w:val="24"/>
          <w:szCs w:val="24"/>
        </w:rPr>
        <w:t>position, which they introduce</w:t>
      </w:r>
      <w:r w:rsidR="00B3009F">
        <w:rPr>
          <w:rFonts w:ascii="Arial" w:hAnsi="Arial" w:cs="Arial"/>
          <w:sz w:val="24"/>
          <w:szCs w:val="24"/>
        </w:rPr>
        <w:t>d</w:t>
      </w:r>
      <w:r w:rsidR="0041588E" w:rsidRPr="004E579E">
        <w:rPr>
          <w:rFonts w:ascii="Arial" w:hAnsi="Arial" w:cs="Arial"/>
          <w:sz w:val="24"/>
          <w:szCs w:val="24"/>
        </w:rPr>
        <w:t xml:space="preserve"> tax savings into their model</w:t>
      </w:r>
      <w:r w:rsidR="000B0323" w:rsidRPr="004E579E">
        <w:rPr>
          <w:rFonts w:ascii="Arial" w:hAnsi="Arial" w:cs="Arial"/>
          <w:sz w:val="24"/>
          <w:szCs w:val="24"/>
        </w:rPr>
        <w:t xml:space="preserve">. Therefore the tax advantage enjoyed by debt finance over equity finance suggests that optimal capital structure exist (Watson and Head, 2013). Hossain  and Nguyen (2016) study found that leverage has a strong negative relationship with performance, </w:t>
      </w:r>
      <w:r w:rsidR="00B16FA9" w:rsidRPr="004E579E">
        <w:rPr>
          <w:rFonts w:ascii="Arial" w:hAnsi="Arial" w:cs="Arial"/>
          <w:sz w:val="24"/>
          <w:szCs w:val="24"/>
        </w:rPr>
        <w:t xml:space="preserve">between 2004 and </w:t>
      </w:r>
      <w:r w:rsidR="000B0323" w:rsidRPr="004E579E">
        <w:rPr>
          <w:rFonts w:ascii="Arial" w:hAnsi="Arial" w:cs="Arial"/>
          <w:sz w:val="24"/>
          <w:szCs w:val="24"/>
        </w:rPr>
        <w:t>2013. These results hold both in univariate and cross-sectional set up even after controlling for firm specific variables.</w:t>
      </w:r>
    </w:p>
    <w:p w:rsidR="001A6932" w:rsidRPr="004E579E" w:rsidRDefault="001A6932" w:rsidP="009F4096">
      <w:pPr>
        <w:autoSpaceDE w:val="0"/>
        <w:autoSpaceDN w:val="0"/>
        <w:adjustRightInd w:val="0"/>
        <w:spacing w:after="0" w:line="360" w:lineRule="auto"/>
        <w:jc w:val="both"/>
        <w:rPr>
          <w:rFonts w:ascii="Arial" w:hAnsi="Arial" w:cs="Arial"/>
          <w:sz w:val="24"/>
          <w:szCs w:val="24"/>
        </w:rPr>
      </w:pPr>
    </w:p>
    <w:p w:rsidR="00B16FA9" w:rsidRPr="004E579E" w:rsidRDefault="009F4096" w:rsidP="00B16FA9">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However, </w:t>
      </w:r>
      <w:proofErr w:type="spellStart"/>
      <w:r w:rsidR="0092209A" w:rsidRPr="004E579E">
        <w:rPr>
          <w:rFonts w:ascii="Arial" w:hAnsi="Arial" w:cs="Arial"/>
          <w:sz w:val="24"/>
          <w:szCs w:val="24"/>
        </w:rPr>
        <w:t>Fosu</w:t>
      </w:r>
      <w:proofErr w:type="spellEnd"/>
      <w:r w:rsidR="0092209A" w:rsidRPr="004E579E">
        <w:rPr>
          <w:rFonts w:ascii="Arial" w:hAnsi="Arial" w:cs="Arial"/>
          <w:sz w:val="24"/>
          <w:szCs w:val="24"/>
        </w:rPr>
        <w:t xml:space="preserve"> (2013) document</w:t>
      </w:r>
      <w:r w:rsidR="00B3009F">
        <w:rPr>
          <w:rFonts w:ascii="Arial" w:hAnsi="Arial" w:cs="Arial"/>
          <w:sz w:val="24"/>
          <w:szCs w:val="24"/>
        </w:rPr>
        <w:t>s</w:t>
      </w:r>
      <w:r w:rsidR="0092209A" w:rsidRPr="004E579E">
        <w:rPr>
          <w:rFonts w:ascii="Arial" w:hAnsi="Arial" w:cs="Arial"/>
          <w:sz w:val="24"/>
          <w:szCs w:val="24"/>
        </w:rPr>
        <w:t xml:space="preserve"> a contrary result to that of </w:t>
      </w:r>
      <w:proofErr w:type="spellStart"/>
      <w:r w:rsidRPr="004E579E">
        <w:rPr>
          <w:rFonts w:ascii="Arial" w:hAnsi="Arial" w:cs="Arial"/>
          <w:sz w:val="24"/>
          <w:szCs w:val="24"/>
        </w:rPr>
        <w:t>Soumadi</w:t>
      </w:r>
      <w:proofErr w:type="spellEnd"/>
      <w:r w:rsidRPr="004E579E">
        <w:rPr>
          <w:rFonts w:ascii="Arial" w:hAnsi="Arial" w:cs="Arial"/>
          <w:sz w:val="24"/>
          <w:szCs w:val="24"/>
        </w:rPr>
        <w:t xml:space="preserve"> and </w:t>
      </w:r>
      <w:proofErr w:type="spellStart"/>
      <w:r w:rsidRPr="004E579E">
        <w:rPr>
          <w:rFonts w:ascii="Arial" w:hAnsi="Arial" w:cs="Arial"/>
          <w:sz w:val="24"/>
          <w:szCs w:val="24"/>
        </w:rPr>
        <w:t>Hayajneh</w:t>
      </w:r>
      <w:proofErr w:type="spellEnd"/>
      <w:r w:rsidR="0041588E" w:rsidRPr="004E579E">
        <w:rPr>
          <w:rFonts w:ascii="Arial" w:hAnsi="Arial" w:cs="Arial"/>
          <w:sz w:val="24"/>
          <w:szCs w:val="24"/>
        </w:rPr>
        <w:t xml:space="preserve"> (2012)</w:t>
      </w:r>
      <w:r w:rsidRPr="004E579E">
        <w:rPr>
          <w:rFonts w:ascii="Arial" w:hAnsi="Arial" w:cs="Arial"/>
          <w:sz w:val="24"/>
          <w:szCs w:val="24"/>
        </w:rPr>
        <w:t xml:space="preserve"> and Salim and Yadav, </w:t>
      </w:r>
      <w:r w:rsidR="0041588E" w:rsidRPr="004E579E">
        <w:rPr>
          <w:rFonts w:ascii="Arial" w:hAnsi="Arial" w:cs="Arial"/>
          <w:sz w:val="24"/>
          <w:szCs w:val="24"/>
        </w:rPr>
        <w:t>(</w:t>
      </w:r>
      <w:r w:rsidRPr="004E579E">
        <w:rPr>
          <w:rFonts w:ascii="Arial" w:hAnsi="Arial" w:cs="Arial"/>
          <w:sz w:val="24"/>
          <w:szCs w:val="24"/>
        </w:rPr>
        <w:t>2012</w:t>
      </w:r>
      <w:r w:rsidR="0041588E" w:rsidRPr="004E579E">
        <w:rPr>
          <w:rFonts w:ascii="Arial" w:hAnsi="Arial" w:cs="Arial"/>
          <w:sz w:val="24"/>
          <w:szCs w:val="24"/>
        </w:rPr>
        <w:t>)</w:t>
      </w:r>
      <w:r w:rsidRPr="004E579E">
        <w:rPr>
          <w:rFonts w:ascii="Arial" w:hAnsi="Arial" w:cs="Arial"/>
          <w:sz w:val="24"/>
          <w:szCs w:val="24"/>
        </w:rPr>
        <w:t>. His findings indicate</w:t>
      </w:r>
      <w:r w:rsidR="00B3009F">
        <w:rPr>
          <w:rFonts w:ascii="Arial" w:hAnsi="Arial" w:cs="Arial"/>
          <w:sz w:val="24"/>
          <w:szCs w:val="24"/>
        </w:rPr>
        <w:t>s</w:t>
      </w:r>
      <w:r w:rsidRPr="004E579E">
        <w:rPr>
          <w:rFonts w:ascii="Arial" w:hAnsi="Arial" w:cs="Arial"/>
          <w:sz w:val="24"/>
          <w:szCs w:val="24"/>
        </w:rPr>
        <w:t xml:space="preserve"> a positive and significant relationship between lev</w:t>
      </w:r>
      <w:r w:rsidR="00B3009F">
        <w:rPr>
          <w:rFonts w:ascii="Arial" w:hAnsi="Arial" w:cs="Arial"/>
          <w:sz w:val="24"/>
          <w:szCs w:val="24"/>
        </w:rPr>
        <w:t>erage and firm performance. It wa</w:t>
      </w:r>
      <w:r w:rsidRPr="004E579E">
        <w:rPr>
          <w:rFonts w:ascii="Arial" w:hAnsi="Arial" w:cs="Arial"/>
          <w:sz w:val="24"/>
          <w:szCs w:val="24"/>
        </w:rPr>
        <w:t>s also found that product market competition enhances the performance effect of leverage. The results are robust to alternative measures of competition and leverage.</w:t>
      </w:r>
      <w:r w:rsidR="00B16FA9" w:rsidRPr="004E579E">
        <w:rPr>
          <w:rFonts w:ascii="Arial" w:hAnsi="Arial" w:cs="Arial"/>
          <w:sz w:val="24"/>
          <w:szCs w:val="24"/>
        </w:rPr>
        <w:t xml:space="preserve"> </w:t>
      </w:r>
      <w:proofErr w:type="spellStart"/>
      <w:r w:rsidR="00B16FA9" w:rsidRPr="004E579E">
        <w:rPr>
          <w:rFonts w:ascii="Arial" w:hAnsi="Arial" w:cs="Arial"/>
          <w:sz w:val="24"/>
          <w:szCs w:val="24"/>
        </w:rPr>
        <w:t>Mireku</w:t>
      </w:r>
      <w:proofErr w:type="spellEnd"/>
      <w:r w:rsidR="00B16FA9" w:rsidRPr="004E579E">
        <w:rPr>
          <w:rFonts w:ascii="Arial" w:hAnsi="Arial" w:cs="Arial"/>
          <w:sz w:val="24"/>
          <w:szCs w:val="24"/>
        </w:rPr>
        <w:t xml:space="preserve">, Mensah and </w:t>
      </w:r>
      <w:proofErr w:type="spellStart"/>
      <w:r w:rsidR="00B16FA9" w:rsidRPr="004E579E">
        <w:rPr>
          <w:rFonts w:ascii="Arial" w:hAnsi="Arial" w:cs="Arial"/>
          <w:sz w:val="24"/>
          <w:szCs w:val="24"/>
        </w:rPr>
        <w:t>Ogoe</w:t>
      </w:r>
      <w:proofErr w:type="spellEnd"/>
      <w:r w:rsidR="00B16FA9" w:rsidRPr="004E579E">
        <w:rPr>
          <w:rFonts w:ascii="Arial" w:hAnsi="Arial" w:cs="Arial"/>
          <w:sz w:val="24"/>
          <w:szCs w:val="24"/>
        </w:rPr>
        <w:t xml:space="preserve"> (2014) established that the market value of capital structure has a stronger relation with financial performance as compared to the book value. They however emphases the use </w:t>
      </w:r>
      <w:r w:rsidR="00B3009F">
        <w:rPr>
          <w:rFonts w:ascii="Arial" w:hAnsi="Arial" w:cs="Arial"/>
          <w:sz w:val="24"/>
          <w:szCs w:val="24"/>
        </w:rPr>
        <w:t xml:space="preserve">of </w:t>
      </w:r>
      <w:r w:rsidR="00B16FA9" w:rsidRPr="004E579E">
        <w:rPr>
          <w:rFonts w:ascii="Arial" w:hAnsi="Arial" w:cs="Arial"/>
          <w:sz w:val="24"/>
          <w:szCs w:val="24"/>
        </w:rPr>
        <w:t>market value of the underlying capital structure as opposed to it book value.</w:t>
      </w:r>
    </w:p>
    <w:p w:rsidR="001040A5" w:rsidRPr="004E579E" w:rsidRDefault="001040A5" w:rsidP="0048040E">
      <w:pPr>
        <w:autoSpaceDE w:val="0"/>
        <w:autoSpaceDN w:val="0"/>
        <w:adjustRightInd w:val="0"/>
        <w:spacing w:after="0" w:line="360" w:lineRule="auto"/>
        <w:jc w:val="both"/>
        <w:rPr>
          <w:rFonts w:ascii="Arial" w:hAnsi="Arial" w:cs="Arial"/>
          <w:sz w:val="24"/>
          <w:szCs w:val="24"/>
        </w:rPr>
      </w:pPr>
    </w:p>
    <w:p w:rsidR="0014626E" w:rsidRPr="004E579E" w:rsidRDefault="00807D1F"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b/>
          <w:sz w:val="24"/>
          <w:szCs w:val="24"/>
        </w:rPr>
        <w:t>THEORIES OF CAPITAL STRUCTURE</w:t>
      </w:r>
    </w:p>
    <w:p w:rsidR="0014626E" w:rsidRPr="004E579E" w:rsidRDefault="00807D1F"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In an effort to choose a particular project financing option prior to MM proposition of using financial leverage to enhance firm’s value. A lot of theories documented the relative benefits of leverage amidst the cost of insolvency (</w:t>
      </w:r>
      <w:proofErr w:type="spellStart"/>
      <w:r w:rsidRPr="004E579E">
        <w:rPr>
          <w:rFonts w:ascii="Arial" w:hAnsi="Arial" w:cs="Arial"/>
          <w:sz w:val="24"/>
          <w:szCs w:val="24"/>
        </w:rPr>
        <w:t>Mireku</w:t>
      </w:r>
      <w:proofErr w:type="spellEnd"/>
      <w:r w:rsidRPr="004E579E">
        <w:rPr>
          <w:rFonts w:ascii="Arial" w:hAnsi="Arial" w:cs="Arial"/>
          <w:sz w:val="24"/>
          <w:szCs w:val="24"/>
        </w:rPr>
        <w:t xml:space="preserve">, Mensah and </w:t>
      </w:r>
      <w:proofErr w:type="spellStart"/>
      <w:r w:rsidRPr="004E579E">
        <w:rPr>
          <w:rFonts w:ascii="Arial" w:hAnsi="Arial" w:cs="Arial"/>
          <w:sz w:val="24"/>
          <w:szCs w:val="24"/>
        </w:rPr>
        <w:t>Ogoe</w:t>
      </w:r>
      <w:proofErr w:type="spellEnd"/>
      <w:r w:rsidRPr="004E579E">
        <w:rPr>
          <w:rFonts w:ascii="Arial" w:hAnsi="Arial" w:cs="Arial"/>
          <w:sz w:val="24"/>
          <w:szCs w:val="24"/>
        </w:rPr>
        <w:t>, 2014).</w:t>
      </w:r>
      <w:r w:rsidR="007204CC" w:rsidRPr="004E579E">
        <w:rPr>
          <w:rFonts w:ascii="Arial" w:hAnsi="Arial" w:cs="Arial"/>
          <w:sz w:val="24"/>
          <w:szCs w:val="24"/>
        </w:rPr>
        <w:t xml:space="preserve"> These include:</w:t>
      </w:r>
    </w:p>
    <w:p w:rsidR="007204CC" w:rsidRPr="004E579E" w:rsidRDefault="007204CC" w:rsidP="007204CC">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Static trade-off theory</w:t>
      </w:r>
    </w:p>
    <w:p w:rsidR="007204CC" w:rsidRPr="004E579E" w:rsidRDefault="007204CC" w:rsidP="007204CC">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Static trade-off theory argues that for each company there is an optimal capital structure, with an optimal level of gearing. That is </w:t>
      </w:r>
      <w:r w:rsidR="002E13C6" w:rsidRPr="004E579E">
        <w:rPr>
          <w:rFonts w:ascii="Arial" w:hAnsi="Arial" w:cs="Arial"/>
          <w:sz w:val="24"/>
          <w:szCs w:val="24"/>
        </w:rPr>
        <w:t xml:space="preserve">firms </w:t>
      </w:r>
      <w:r w:rsidRPr="004E579E">
        <w:rPr>
          <w:rFonts w:ascii="Arial" w:hAnsi="Arial" w:cs="Arial"/>
          <w:sz w:val="24"/>
          <w:szCs w:val="24"/>
        </w:rPr>
        <w:t>need to trade-off between the benefits of taking on more debt and the costs of higher indebtedness.</w:t>
      </w:r>
      <w:r w:rsidR="002E13C6" w:rsidRPr="004E579E">
        <w:rPr>
          <w:rFonts w:ascii="Arial" w:hAnsi="Arial" w:cs="Arial"/>
          <w:sz w:val="24"/>
          <w:szCs w:val="24"/>
        </w:rPr>
        <w:t xml:space="preserve"> </w:t>
      </w:r>
      <w:r w:rsidRPr="004E579E">
        <w:rPr>
          <w:rFonts w:ascii="Arial" w:hAnsi="Arial" w:cs="Arial"/>
          <w:sz w:val="24"/>
          <w:szCs w:val="24"/>
        </w:rPr>
        <w:t>The benefits of taking on debt (rather than equity) are mainly in the tax</w:t>
      </w:r>
      <w:r w:rsidR="002E13C6" w:rsidRPr="004E579E">
        <w:rPr>
          <w:rFonts w:ascii="Arial" w:hAnsi="Arial" w:cs="Arial"/>
          <w:sz w:val="24"/>
          <w:szCs w:val="24"/>
        </w:rPr>
        <w:t xml:space="preserve"> </w:t>
      </w:r>
      <w:r w:rsidRPr="004E579E">
        <w:rPr>
          <w:rFonts w:ascii="Arial" w:hAnsi="Arial" w:cs="Arial"/>
          <w:sz w:val="24"/>
          <w:szCs w:val="24"/>
        </w:rPr>
        <w:t>relief that is obtained on debt interest. Modigliani and Miller have argued</w:t>
      </w:r>
      <w:r w:rsidR="002E13C6" w:rsidRPr="004E579E">
        <w:rPr>
          <w:rFonts w:ascii="Arial" w:hAnsi="Arial" w:cs="Arial"/>
          <w:sz w:val="24"/>
          <w:szCs w:val="24"/>
        </w:rPr>
        <w:t xml:space="preserve"> </w:t>
      </w:r>
      <w:r w:rsidRPr="004E579E">
        <w:rPr>
          <w:rFonts w:ascii="Arial" w:hAnsi="Arial" w:cs="Arial"/>
          <w:sz w:val="24"/>
          <w:szCs w:val="24"/>
        </w:rPr>
        <w:t>that although the cost of equity rises as gearing increases, the tax relief on</w:t>
      </w:r>
      <w:r w:rsidR="002E13C6" w:rsidRPr="004E579E">
        <w:rPr>
          <w:rFonts w:ascii="Arial" w:hAnsi="Arial" w:cs="Arial"/>
          <w:sz w:val="24"/>
          <w:szCs w:val="24"/>
        </w:rPr>
        <w:t xml:space="preserve"> </w:t>
      </w:r>
      <w:r w:rsidRPr="004E579E">
        <w:rPr>
          <w:rFonts w:ascii="Arial" w:hAnsi="Arial" w:cs="Arial"/>
          <w:sz w:val="24"/>
          <w:szCs w:val="24"/>
        </w:rPr>
        <w:t>debt means that the company’s weighted average cost of capital falls as</w:t>
      </w:r>
      <w:r w:rsidR="002E13C6" w:rsidRPr="004E579E">
        <w:rPr>
          <w:rFonts w:ascii="Arial" w:hAnsi="Arial" w:cs="Arial"/>
          <w:sz w:val="24"/>
          <w:szCs w:val="24"/>
        </w:rPr>
        <w:t xml:space="preserve"> </w:t>
      </w:r>
      <w:r w:rsidRPr="004E579E">
        <w:rPr>
          <w:rFonts w:ascii="Arial" w:hAnsi="Arial" w:cs="Arial"/>
          <w:sz w:val="24"/>
          <w:szCs w:val="24"/>
        </w:rPr>
        <w:t>gearing rises</w:t>
      </w:r>
      <w:r w:rsidR="002E13C6" w:rsidRPr="004E579E">
        <w:rPr>
          <w:rFonts w:ascii="Arial" w:hAnsi="Arial" w:cs="Arial"/>
          <w:sz w:val="24"/>
          <w:szCs w:val="24"/>
        </w:rPr>
        <w:t xml:space="preserve"> (Watson and Head, 2013)</w:t>
      </w:r>
      <w:r w:rsidRPr="004E579E">
        <w:rPr>
          <w:rFonts w:ascii="Arial" w:hAnsi="Arial" w:cs="Arial"/>
          <w:sz w:val="24"/>
          <w:szCs w:val="24"/>
        </w:rPr>
        <w:t>. It is therefore beneficial to take in more debt and increase</w:t>
      </w:r>
      <w:r w:rsidR="002E13C6" w:rsidRPr="004E579E">
        <w:rPr>
          <w:rFonts w:ascii="Arial" w:hAnsi="Arial" w:cs="Arial"/>
          <w:sz w:val="24"/>
          <w:szCs w:val="24"/>
        </w:rPr>
        <w:t xml:space="preserve"> </w:t>
      </w:r>
      <w:r w:rsidRPr="004E579E">
        <w:rPr>
          <w:rFonts w:ascii="Arial" w:hAnsi="Arial" w:cs="Arial"/>
          <w:sz w:val="24"/>
          <w:szCs w:val="24"/>
        </w:rPr>
        <w:t>gearing up to the point where the marginal costs of extra debt start to</w:t>
      </w:r>
      <w:r w:rsidR="002E13C6" w:rsidRPr="004E579E">
        <w:rPr>
          <w:rFonts w:ascii="Arial" w:hAnsi="Arial" w:cs="Arial"/>
          <w:sz w:val="24"/>
          <w:szCs w:val="24"/>
        </w:rPr>
        <w:t xml:space="preserve"> </w:t>
      </w:r>
      <w:r w:rsidRPr="004E579E">
        <w:rPr>
          <w:rFonts w:ascii="Arial" w:hAnsi="Arial" w:cs="Arial"/>
          <w:sz w:val="24"/>
          <w:szCs w:val="24"/>
        </w:rPr>
        <w:t>exceed the marginal benefits of extra debt.</w:t>
      </w:r>
    </w:p>
    <w:p w:rsidR="002E13C6" w:rsidRPr="004E579E" w:rsidRDefault="007204CC" w:rsidP="002E13C6">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 optimal gearing level for a comp</w:t>
      </w:r>
      <w:r w:rsidR="00B3009F">
        <w:rPr>
          <w:rFonts w:ascii="Arial" w:hAnsi="Arial" w:cs="Arial"/>
          <w:sz w:val="24"/>
          <w:szCs w:val="24"/>
        </w:rPr>
        <w:t>any is reached at a point where</w:t>
      </w:r>
      <w:r w:rsidR="002E13C6" w:rsidRPr="004E579E">
        <w:rPr>
          <w:rFonts w:ascii="Arial" w:hAnsi="Arial" w:cs="Arial"/>
          <w:sz w:val="24"/>
          <w:szCs w:val="24"/>
        </w:rPr>
        <w:t xml:space="preserve"> </w:t>
      </w:r>
      <w:r w:rsidRPr="004E579E">
        <w:rPr>
          <w:rFonts w:ascii="Arial" w:hAnsi="Arial" w:cs="Arial"/>
          <w:sz w:val="24"/>
          <w:szCs w:val="24"/>
        </w:rPr>
        <w:t>the marginal benefits of taking on additional debt capital</w:t>
      </w:r>
      <w:r w:rsidR="002E13C6" w:rsidRPr="004E579E">
        <w:rPr>
          <w:rFonts w:ascii="Arial" w:hAnsi="Arial" w:cs="Arial"/>
          <w:sz w:val="24"/>
          <w:szCs w:val="24"/>
        </w:rPr>
        <w:t xml:space="preserve"> </w:t>
      </w:r>
      <w:r w:rsidRPr="004E579E">
        <w:rPr>
          <w:rFonts w:ascii="Arial" w:hAnsi="Arial" w:cs="Arial"/>
          <w:sz w:val="24"/>
          <w:szCs w:val="24"/>
        </w:rPr>
        <w:t>equals the marginal costs of taking on the extra debt.</w:t>
      </w:r>
      <w:r w:rsidR="002E13C6" w:rsidRPr="004E579E">
        <w:rPr>
          <w:rFonts w:ascii="Arial" w:hAnsi="Arial" w:cs="Arial"/>
          <w:sz w:val="24"/>
          <w:szCs w:val="24"/>
        </w:rPr>
        <w:t xml:space="preserve"> </w:t>
      </w:r>
      <w:r w:rsidRPr="004E579E">
        <w:rPr>
          <w:rFonts w:ascii="Arial" w:hAnsi="Arial" w:cs="Arial"/>
          <w:sz w:val="24"/>
          <w:szCs w:val="24"/>
        </w:rPr>
        <w:t>The optimal gearing level varies between companies, depending on their</w:t>
      </w:r>
      <w:r w:rsidR="002E13C6" w:rsidRPr="004E579E">
        <w:rPr>
          <w:rFonts w:ascii="Arial" w:hAnsi="Arial" w:cs="Arial"/>
          <w:sz w:val="24"/>
          <w:szCs w:val="24"/>
        </w:rPr>
        <w:t xml:space="preserve"> </w:t>
      </w:r>
      <w:r w:rsidRPr="004E579E">
        <w:rPr>
          <w:rFonts w:ascii="Arial" w:hAnsi="Arial" w:cs="Arial"/>
          <w:sz w:val="24"/>
          <w:szCs w:val="24"/>
        </w:rPr>
        <w:t>profitability. A very profitable company can take on higher gearing because the</w:t>
      </w:r>
      <w:r w:rsidR="002E13C6" w:rsidRPr="004E579E">
        <w:rPr>
          <w:rFonts w:ascii="Arial" w:hAnsi="Arial" w:cs="Arial"/>
          <w:sz w:val="24"/>
          <w:szCs w:val="24"/>
        </w:rPr>
        <w:t xml:space="preserve"> marginal costs of </w:t>
      </w:r>
      <w:r w:rsidR="000B249A" w:rsidRPr="004E579E">
        <w:rPr>
          <w:rFonts w:ascii="Arial" w:hAnsi="Arial" w:cs="Arial"/>
          <w:sz w:val="24"/>
          <w:szCs w:val="24"/>
        </w:rPr>
        <w:t>insolvency</w:t>
      </w:r>
      <w:r w:rsidR="002E13C6" w:rsidRPr="004E579E">
        <w:rPr>
          <w:rFonts w:ascii="Arial" w:hAnsi="Arial" w:cs="Arial"/>
          <w:sz w:val="24"/>
          <w:szCs w:val="24"/>
        </w:rPr>
        <w:t xml:space="preserve"> will not become significant until the gearing level </w:t>
      </w:r>
      <w:r w:rsidR="000B249A" w:rsidRPr="004E579E">
        <w:rPr>
          <w:rFonts w:ascii="Arial" w:hAnsi="Arial" w:cs="Arial"/>
          <w:sz w:val="24"/>
          <w:szCs w:val="24"/>
        </w:rPr>
        <w:t>reaches the</w:t>
      </w:r>
      <w:r w:rsidR="002E13C6" w:rsidRPr="004E579E">
        <w:rPr>
          <w:rFonts w:ascii="Arial" w:hAnsi="Arial" w:cs="Arial"/>
          <w:sz w:val="24"/>
          <w:szCs w:val="24"/>
        </w:rPr>
        <w:t xml:space="preserve"> high</w:t>
      </w:r>
      <w:r w:rsidR="000B249A" w:rsidRPr="004E579E">
        <w:rPr>
          <w:rFonts w:ascii="Arial" w:hAnsi="Arial" w:cs="Arial"/>
          <w:sz w:val="24"/>
          <w:szCs w:val="24"/>
        </w:rPr>
        <w:t>est possible level</w:t>
      </w:r>
      <w:r w:rsidR="002E13C6" w:rsidRPr="004E579E">
        <w:rPr>
          <w:rFonts w:ascii="Arial" w:hAnsi="Arial" w:cs="Arial"/>
          <w:sz w:val="24"/>
          <w:szCs w:val="24"/>
        </w:rPr>
        <w:t>.</w:t>
      </w:r>
    </w:p>
    <w:p w:rsidR="000B249A" w:rsidRPr="004E579E" w:rsidRDefault="000B249A" w:rsidP="002E13C6">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Pecking order theory</w:t>
      </w:r>
    </w:p>
    <w:p w:rsidR="000B249A" w:rsidRPr="004E579E" w:rsidRDefault="000B249A" w:rsidP="000B249A">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Pecking order theory was put forward by Myers in 1984 a</w:t>
      </w:r>
      <w:r w:rsidR="006E38DF">
        <w:rPr>
          <w:rFonts w:ascii="Arial" w:hAnsi="Arial" w:cs="Arial"/>
          <w:sz w:val="24"/>
          <w:szCs w:val="24"/>
        </w:rPr>
        <w:t xml:space="preserve">s a challenge to static order. </w:t>
      </w:r>
      <w:r w:rsidR="006E38DF" w:rsidRPr="004E579E">
        <w:rPr>
          <w:rFonts w:ascii="Arial" w:hAnsi="Arial" w:cs="Arial"/>
          <w:sz w:val="24"/>
          <w:szCs w:val="24"/>
        </w:rPr>
        <w:t xml:space="preserve">He </w:t>
      </w:r>
      <w:r w:rsidRPr="004E579E">
        <w:rPr>
          <w:rFonts w:ascii="Arial" w:hAnsi="Arial" w:cs="Arial"/>
          <w:sz w:val="24"/>
          <w:szCs w:val="24"/>
        </w:rPr>
        <w:t xml:space="preserve">argued that companies </w:t>
      </w:r>
      <w:r w:rsidR="006E38DF">
        <w:rPr>
          <w:rFonts w:ascii="Arial" w:hAnsi="Arial" w:cs="Arial"/>
          <w:sz w:val="24"/>
          <w:szCs w:val="24"/>
        </w:rPr>
        <w:t xml:space="preserve">should </w:t>
      </w:r>
      <w:r w:rsidRPr="004E579E">
        <w:rPr>
          <w:rFonts w:ascii="Arial" w:hAnsi="Arial" w:cs="Arial"/>
          <w:sz w:val="24"/>
          <w:szCs w:val="24"/>
        </w:rPr>
        <w:t xml:space="preserve">prioritise their source of finance which they use. That is, </w:t>
      </w:r>
      <w:r w:rsidR="006E38DF">
        <w:rPr>
          <w:rFonts w:ascii="Arial" w:hAnsi="Arial" w:cs="Arial"/>
          <w:sz w:val="24"/>
          <w:szCs w:val="24"/>
        </w:rPr>
        <w:t xml:space="preserve">they are to </w:t>
      </w:r>
      <w:r w:rsidRPr="004E579E">
        <w:rPr>
          <w:rFonts w:ascii="Arial" w:hAnsi="Arial" w:cs="Arial"/>
          <w:sz w:val="24"/>
          <w:szCs w:val="24"/>
        </w:rPr>
        <w:t>choose among alternative</w:t>
      </w:r>
      <w:r w:rsidR="006E38DF">
        <w:rPr>
          <w:rFonts w:ascii="Arial" w:hAnsi="Arial" w:cs="Arial"/>
          <w:sz w:val="24"/>
          <w:szCs w:val="24"/>
        </w:rPr>
        <w:t>s</w:t>
      </w:r>
      <w:r w:rsidRPr="004E579E">
        <w:rPr>
          <w:rFonts w:ascii="Arial" w:hAnsi="Arial" w:cs="Arial"/>
          <w:sz w:val="24"/>
          <w:szCs w:val="24"/>
        </w:rPr>
        <w:t xml:space="preserve"> financing option based on preferences. Firstly, f</w:t>
      </w:r>
      <w:r w:rsidR="006E38DF">
        <w:rPr>
          <w:rFonts w:ascii="Arial" w:hAnsi="Arial" w:cs="Arial"/>
          <w:sz w:val="24"/>
          <w:szCs w:val="24"/>
        </w:rPr>
        <w:t>irms prefer retained earnings, f</w:t>
      </w:r>
      <w:r w:rsidRPr="004E579E">
        <w:rPr>
          <w:rFonts w:ascii="Arial" w:hAnsi="Arial" w:cs="Arial"/>
          <w:sz w:val="24"/>
          <w:szCs w:val="24"/>
        </w:rPr>
        <w:t>ollowed by debt capital as the second in the order of priority. The third option should</w:t>
      </w:r>
      <w:r w:rsidR="006E38DF">
        <w:rPr>
          <w:rFonts w:ascii="Arial" w:hAnsi="Arial" w:cs="Arial"/>
          <w:sz w:val="24"/>
          <w:szCs w:val="24"/>
        </w:rPr>
        <w:t xml:space="preserve"> be</w:t>
      </w:r>
      <w:r w:rsidRPr="004E579E">
        <w:rPr>
          <w:rFonts w:ascii="Arial" w:hAnsi="Arial" w:cs="Arial"/>
          <w:sz w:val="24"/>
          <w:szCs w:val="24"/>
        </w:rPr>
        <w:t xml:space="preserve"> by new equity capital (an issue of new shares) as the least preferred source of finance for investment.</w:t>
      </w:r>
    </w:p>
    <w:p w:rsidR="000B249A" w:rsidRPr="004E579E" w:rsidRDefault="000B249A" w:rsidP="000B249A">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This means that if a company has an opportunity to invest in a capital project with</w:t>
      </w:r>
      <w:r w:rsidR="006E38DF">
        <w:rPr>
          <w:rFonts w:ascii="Arial" w:hAnsi="Arial" w:cs="Arial"/>
          <w:sz w:val="24"/>
          <w:szCs w:val="24"/>
        </w:rPr>
        <w:t xml:space="preserve"> </w:t>
      </w:r>
      <w:r w:rsidRPr="004E579E">
        <w:rPr>
          <w:rFonts w:ascii="Arial" w:hAnsi="Arial" w:cs="Arial"/>
          <w:sz w:val="24"/>
          <w:szCs w:val="24"/>
        </w:rPr>
        <w:t>a positive net present value (NPV), it will prefer to fund the project from retained profits. If it is unable</w:t>
      </w:r>
      <w:r w:rsidR="003B5474" w:rsidRPr="004E579E">
        <w:rPr>
          <w:rFonts w:ascii="Arial" w:hAnsi="Arial" w:cs="Arial"/>
          <w:sz w:val="24"/>
          <w:szCs w:val="24"/>
        </w:rPr>
        <w:t xml:space="preserve"> </w:t>
      </w:r>
      <w:r w:rsidRPr="004E579E">
        <w:rPr>
          <w:rFonts w:ascii="Arial" w:hAnsi="Arial" w:cs="Arial"/>
          <w:sz w:val="24"/>
          <w:szCs w:val="24"/>
        </w:rPr>
        <w:t>to do this, it will look for debt capital to finance the investment. Only if retained</w:t>
      </w:r>
      <w:r w:rsidR="003B5474" w:rsidRPr="004E579E">
        <w:rPr>
          <w:rFonts w:ascii="Arial" w:hAnsi="Arial" w:cs="Arial"/>
          <w:sz w:val="24"/>
          <w:szCs w:val="24"/>
        </w:rPr>
        <w:t xml:space="preserve"> </w:t>
      </w:r>
      <w:r w:rsidRPr="004E579E">
        <w:rPr>
          <w:rFonts w:ascii="Arial" w:hAnsi="Arial" w:cs="Arial"/>
          <w:sz w:val="24"/>
          <w:szCs w:val="24"/>
        </w:rPr>
        <w:t>profits and debt capital are unavailable (because cash flows are weak and</w:t>
      </w:r>
      <w:r w:rsidR="003B5474" w:rsidRPr="004E579E">
        <w:rPr>
          <w:rFonts w:ascii="Arial" w:hAnsi="Arial" w:cs="Arial"/>
          <w:sz w:val="24"/>
          <w:szCs w:val="24"/>
        </w:rPr>
        <w:t xml:space="preserve"> </w:t>
      </w:r>
      <w:r w:rsidRPr="004E579E">
        <w:rPr>
          <w:rFonts w:ascii="Arial" w:hAnsi="Arial" w:cs="Arial"/>
          <w:sz w:val="24"/>
          <w:szCs w:val="24"/>
        </w:rPr>
        <w:t>profitability is low) will the company consider a new issue of shares.</w:t>
      </w:r>
    </w:p>
    <w:p w:rsidR="000B249A" w:rsidRPr="004E579E" w:rsidRDefault="000B249A" w:rsidP="000B249A">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Companies are likely to choose a long-term dividend policy that will allow them to</w:t>
      </w:r>
      <w:r w:rsidR="003B5474" w:rsidRPr="004E579E">
        <w:rPr>
          <w:rFonts w:ascii="Arial" w:hAnsi="Arial" w:cs="Arial"/>
          <w:sz w:val="24"/>
          <w:szCs w:val="24"/>
        </w:rPr>
        <w:t xml:space="preserve"> </w:t>
      </w:r>
      <w:r w:rsidRPr="004E579E">
        <w:rPr>
          <w:rFonts w:ascii="Arial" w:hAnsi="Arial" w:cs="Arial"/>
          <w:sz w:val="24"/>
          <w:szCs w:val="24"/>
        </w:rPr>
        <w:t>finance future investments largely through retained earnings.</w:t>
      </w:r>
    </w:p>
    <w:p w:rsidR="003B5474" w:rsidRPr="004E579E" w:rsidRDefault="003B5474" w:rsidP="003B5474">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Market timing theory</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This is a market timing driven theory, it is however based on the available market opportunities within the capital markets. These opportunities occur largely because of information asymmetries. That is company managers have more and better information about the company than shareholders and other investors.</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Management should know when the future prospects for the company are better than investors are expecting, and vice versa. Company management might therefore recognise occasions when the company’s shares are currently under-valued or over-valued. Taking advantage of opportunities in the market to issue new shares or buy back existing shares affects the gearing level. A company therefore does not have a targeted optimal gearing level. Its financing decisions are determined more by available market opportunity and market timing.</w:t>
      </w:r>
    </w:p>
    <w:p w:rsidR="003B5474" w:rsidRPr="004E579E" w:rsidRDefault="003B5474" w:rsidP="003B5474">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Agency effects on capital structure</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Agency theory, which was developed by Jensen and </w:t>
      </w:r>
      <w:proofErr w:type="spellStart"/>
      <w:r w:rsidRPr="004E579E">
        <w:rPr>
          <w:rFonts w:ascii="Arial" w:hAnsi="Arial" w:cs="Arial"/>
          <w:sz w:val="24"/>
          <w:szCs w:val="24"/>
        </w:rPr>
        <w:t>Meckling</w:t>
      </w:r>
      <w:proofErr w:type="spellEnd"/>
      <w:r w:rsidRPr="004E579E">
        <w:rPr>
          <w:rFonts w:ascii="Arial" w:hAnsi="Arial" w:cs="Arial"/>
          <w:sz w:val="24"/>
          <w:szCs w:val="24"/>
        </w:rPr>
        <w:t xml:space="preserve"> (1976) can be used to explain the capital structure of a company and its choices of financing for new investment. The theory states that the governance of a company is based on conflicts of interest between the company’s owners (shareholders), its managers and major providers of debt finance. Each of these groups has different interests and objectives.</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 shareholders want to increase their income and wealth. Their interest</w:t>
      </w:r>
      <w:r w:rsidR="00654039" w:rsidRPr="004E579E">
        <w:rPr>
          <w:rFonts w:ascii="Arial" w:hAnsi="Arial" w:cs="Arial"/>
          <w:sz w:val="24"/>
          <w:szCs w:val="24"/>
        </w:rPr>
        <w:t xml:space="preserve"> </w:t>
      </w:r>
      <w:r w:rsidRPr="004E579E">
        <w:rPr>
          <w:rFonts w:ascii="Arial" w:hAnsi="Arial" w:cs="Arial"/>
          <w:sz w:val="24"/>
          <w:szCs w:val="24"/>
        </w:rPr>
        <w:t>is with the returns that the company will provide in the form of dividends,</w:t>
      </w:r>
      <w:r w:rsidR="00654039" w:rsidRPr="004E579E">
        <w:rPr>
          <w:rFonts w:ascii="Arial" w:hAnsi="Arial" w:cs="Arial"/>
          <w:sz w:val="24"/>
          <w:szCs w:val="24"/>
        </w:rPr>
        <w:t xml:space="preserve"> </w:t>
      </w:r>
      <w:r w:rsidRPr="004E579E">
        <w:rPr>
          <w:rFonts w:ascii="Arial" w:hAnsi="Arial" w:cs="Arial"/>
          <w:sz w:val="24"/>
          <w:szCs w:val="24"/>
        </w:rPr>
        <w:t xml:space="preserve">and also in the </w:t>
      </w:r>
      <w:r w:rsidR="00654039" w:rsidRPr="004E579E">
        <w:rPr>
          <w:rFonts w:ascii="Arial" w:hAnsi="Arial" w:cs="Arial"/>
          <w:sz w:val="24"/>
          <w:szCs w:val="24"/>
        </w:rPr>
        <w:t>share appreciation</w:t>
      </w:r>
      <w:r w:rsidRPr="004E579E">
        <w:rPr>
          <w:rFonts w:ascii="Arial" w:hAnsi="Arial" w:cs="Arial"/>
          <w:sz w:val="24"/>
          <w:szCs w:val="24"/>
        </w:rPr>
        <w:t>. Th</w:t>
      </w:r>
      <w:r w:rsidR="00654039" w:rsidRPr="004E579E">
        <w:rPr>
          <w:rFonts w:ascii="Arial" w:hAnsi="Arial" w:cs="Arial"/>
          <w:sz w:val="24"/>
          <w:szCs w:val="24"/>
        </w:rPr>
        <w:t>us, the</w:t>
      </w:r>
      <w:r w:rsidRPr="004E579E">
        <w:rPr>
          <w:rFonts w:ascii="Arial" w:hAnsi="Arial" w:cs="Arial"/>
          <w:sz w:val="24"/>
          <w:szCs w:val="24"/>
        </w:rPr>
        <w:t xml:space="preserve"> value of their shares depends</w:t>
      </w:r>
      <w:r w:rsidR="00654039" w:rsidRPr="004E579E">
        <w:rPr>
          <w:rFonts w:ascii="Arial" w:hAnsi="Arial" w:cs="Arial"/>
          <w:sz w:val="24"/>
          <w:szCs w:val="24"/>
        </w:rPr>
        <w:t xml:space="preserve"> largely</w:t>
      </w:r>
      <w:r w:rsidRPr="004E579E">
        <w:rPr>
          <w:rFonts w:ascii="Arial" w:hAnsi="Arial" w:cs="Arial"/>
          <w:sz w:val="24"/>
          <w:szCs w:val="24"/>
        </w:rPr>
        <w:t xml:space="preserve"> on</w:t>
      </w:r>
      <w:r w:rsidR="00654039" w:rsidRPr="004E579E">
        <w:rPr>
          <w:rFonts w:ascii="Arial" w:hAnsi="Arial" w:cs="Arial"/>
          <w:sz w:val="24"/>
          <w:szCs w:val="24"/>
        </w:rPr>
        <w:t xml:space="preserve"> </w:t>
      </w:r>
      <w:r w:rsidRPr="004E579E">
        <w:rPr>
          <w:rFonts w:ascii="Arial" w:hAnsi="Arial" w:cs="Arial"/>
          <w:sz w:val="24"/>
          <w:szCs w:val="24"/>
        </w:rPr>
        <w:t xml:space="preserve">the long-term financial prospects for the company. </w:t>
      </w:r>
      <w:r w:rsidR="00654039" w:rsidRPr="004E579E">
        <w:rPr>
          <w:rFonts w:ascii="Arial" w:hAnsi="Arial" w:cs="Arial"/>
          <w:sz w:val="24"/>
          <w:szCs w:val="24"/>
        </w:rPr>
        <w:t xml:space="preserve">They </w:t>
      </w:r>
      <w:r w:rsidRPr="004E579E">
        <w:rPr>
          <w:rFonts w:ascii="Arial" w:hAnsi="Arial" w:cs="Arial"/>
          <w:sz w:val="24"/>
          <w:szCs w:val="24"/>
        </w:rPr>
        <w:t>are</w:t>
      </w:r>
      <w:r w:rsidR="00654039" w:rsidRPr="004E579E">
        <w:rPr>
          <w:rFonts w:ascii="Arial" w:hAnsi="Arial" w:cs="Arial"/>
          <w:sz w:val="24"/>
          <w:szCs w:val="24"/>
        </w:rPr>
        <w:t xml:space="preserve"> </w:t>
      </w:r>
      <w:r w:rsidRPr="004E579E">
        <w:rPr>
          <w:rFonts w:ascii="Arial" w:hAnsi="Arial" w:cs="Arial"/>
          <w:sz w:val="24"/>
          <w:szCs w:val="24"/>
        </w:rPr>
        <w:t>therefore concerned about dividends, but they are even more concerned</w:t>
      </w:r>
      <w:r w:rsidR="00654039" w:rsidRPr="004E579E">
        <w:rPr>
          <w:rFonts w:ascii="Arial" w:hAnsi="Arial" w:cs="Arial"/>
          <w:sz w:val="24"/>
          <w:szCs w:val="24"/>
        </w:rPr>
        <w:t xml:space="preserve"> </w:t>
      </w:r>
      <w:r w:rsidRPr="004E579E">
        <w:rPr>
          <w:rFonts w:ascii="Arial" w:hAnsi="Arial" w:cs="Arial"/>
          <w:sz w:val="24"/>
          <w:szCs w:val="24"/>
        </w:rPr>
        <w:t>about long-term profitability and financial prospects, because these affect</w:t>
      </w:r>
      <w:r w:rsidR="00654039" w:rsidRPr="004E579E">
        <w:rPr>
          <w:rFonts w:ascii="Arial" w:hAnsi="Arial" w:cs="Arial"/>
          <w:sz w:val="24"/>
          <w:szCs w:val="24"/>
        </w:rPr>
        <w:t xml:space="preserve"> </w:t>
      </w:r>
      <w:r w:rsidRPr="004E579E">
        <w:rPr>
          <w:rFonts w:ascii="Arial" w:hAnsi="Arial" w:cs="Arial"/>
          <w:sz w:val="24"/>
          <w:szCs w:val="24"/>
        </w:rPr>
        <w:t>the value of their shares.</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 directors and managers are employed to run the company on behalf</w:t>
      </w:r>
      <w:r w:rsidR="00654039" w:rsidRPr="004E579E">
        <w:rPr>
          <w:rFonts w:ascii="Arial" w:hAnsi="Arial" w:cs="Arial"/>
          <w:sz w:val="24"/>
          <w:szCs w:val="24"/>
        </w:rPr>
        <w:t xml:space="preserve"> </w:t>
      </w:r>
      <w:r w:rsidRPr="004E579E">
        <w:rPr>
          <w:rFonts w:ascii="Arial" w:hAnsi="Arial" w:cs="Arial"/>
          <w:sz w:val="24"/>
          <w:szCs w:val="24"/>
        </w:rPr>
        <w:t>of the shareholders. However, if the managers do not own shares in the</w:t>
      </w:r>
      <w:r w:rsidR="0019412E" w:rsidRPr="004E579E">
        <w:rPr>
          <w:rFonts w:ascii="Arial" w:hAnsi="Arial" w:cs="Arial"/>
          <w:sz w:val="24"/>
          <w:szCs w:val="24"/>
        </w:rPr>
        <w:t xml:space="preserve"> </w:t>
      </w:r>
      <w:r w:rsidRPr="004E579E">
        <w:rPr>
          <w:rFonts w:ascii="Arial" w:hAnsi="Arial" w:cs="Arial"/>
          <w:sz w:val="24"/>
          <w:szCs w:val="24"/>
        </w:rPr>
        <w:t>company, they have no direct interest in future returns in the value of the shares. Unless they own shares, or unless their</w:t>
      </w:r>
      <w:r w:rsidR="0019412E" w:rsidRPr="004E579E">
        <w:rPr>
          <w:rFonts w:ascii="Arial" w:hAnsi="Arial" w:cs="Arial"/>
          <w:sz w:val="24"/>
          <w:szCs w:val="24"/>
        </w:rPr>
        <w:t xml:space="preserve"> </w:t>
      </w:r>
      <w:r w:rsidRPr="004E579E">
        <w:rPr>
          <w:rFonts w:ascii="Arial" w:hAnsi="Arial" w:cs="Arial"/>
          <w:sz w:val="24"/>
          <w:szCs w:val="24"/>
        </w:rPr>
        <w:t>remuneration is linked to profits or share values, their main interests are</w:t>
      </w:r>
      <w:r w:rsidR="0019412E" w:rsidRPr="004E579E">
        <w:rPr>
          <w:rFonts w:ascii="Arial" w:hAnsi="Arial" w:cs="Arial"/>
          <w:sz w:val="24"/>
          <w:szCs w:val="24"/>
        </w:rPr>
        <w:t xml:space="preserve"> </w:t>
      </w:r>
      <w:r w:rsidRPr="004E579E">
        <w:rPr>
          <w:rFonts w:ascii="Arial" w:hAnsi="Arial" w:cs="Arial"/>
          <w:sz w:val="24"/>
          <w:szCs w:val="24"/>
        </w:rPr>
        <w:t>likely to be the size of their remuneration package, and other benefits from</w:t>
      </w:r>
      <w:r w:rsidR="0019412E" w:rsidRPr="004E579E">
        <w:rPr>
          <w:rFonts w:ascii="Arial" w:hAnsi="Arial" w:cs="Arial"/>
          <w:sz w:val="24"/>
          <w:szCs w:val="24"/>
        </w:rPr>
        <w:t xml:space="preserve"> </w:t>
      </w:r>
      <w:r w:rsidRPr="004E579E">
        <w:rPr>
          <w:rFonts w:ascii="Arial" w:hAnsi="Arial" w:cs="Arial"/>
          <w:sz w:val="24"/>
          <w:szCs w:val="24"/>
        </w:rPr>
        <w:t>their job and position such as their status as company managers.</w:t>
      </w:r>
    </w:p>
    <w:p w:rsidR="003B5474" w:rsidRPr="004E579E" w:rsidRDefault="006E38DF" w:rsidP="003B547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Thus</w:t>
      </w:r>
      <w:r w:rsidR="0019412E" w:rsidRPr="004E579E">
        <w:rPr>
          <w:rFonts w:ascii="Arial" w:hAnsi="Arial" w:cs="Arial"/>
          <w:sz w:val="24"/>
          <w:szCs w:val="24"/>
        </w:rPr>
        <w:t xml:space="preserve">, </w:t>
      </w:r>
      <w:r w:rsidR="003B5474" w:rsidRPr="004E579E">
        <w:rPr>
          <w:rFonts w:ascii="Arial" w:hAnsi="Arial" w:cs="Arial"/>
          <w:sz w:val="24"/>
          <w:szCs w:val="24"/>
        </w:rPr>
        <w:t>major debt</w:t>
      </w:r>
      <w:r w:rsidR="0019412E" w:rsidRPr="004E579E">
        <w:rPr>
          <w:rFonts w:ascii="Arial" w:hAnsi="Arial" w:cs="Arial"/>
          <w:sz w:val="24"/>
          <w:szCs w:val="24"/>
        </w:rPr>
        <w:t xml:space="preserve"> providers</w:t>
      </w:r>
      <w:r w:rsidR="003B5474" w:rsidRPr="004E579E">
        <w:rPr>
          <w:rFonts w:ascii="Arial" w:hAnsi="Arial" w:cs="Arial"/>
          <w:sz w:val="24"/>
          <w:szCs w:val="24"/>
        </w:rPr>
        <w:t xml:space="preserve"> have an interest in sound financial</w:t>
      </w:r>
      <w:r w:rsidR="0019412E" w:rsidRPr="004E579E">
        <w:rPr>
          <w:rFonts w:ascii="Arial" w:hAnsi="Arial" w:cs="Arial"/>
          <w:sz w:val="24"/>
          <w:szCs w:val="24"/>
        </w:rPr>
        <w:t xml:space="preserve"> </w:t>
      </w:r>
      <w:r w:rsidR="003B5474" w:rsidRPr="004E579E">
        <w:rPr>
          <w:rFonts w:ascii="Arial" w:hAnsi="Arial" w:cs="Arial"/>
          <w:sz w:val="24"/>
          <w:szCs w:val="24"/>
        </w:rPr>
        <w:t>management by the company’s managers, so that the company will be able</w:t>
      </w:r>
      <w:r w:rsidR="0019412E" w:rsidRPr="004E579E">
        <w:rPr>
          <w:rFonts w:ascii="Arial" w:hAnsi="Arial" w:cs="Arial"/>
          <w:sz w:val="24"/>
          <w:szCs w:val="24"/>
        </w:rPr>
        <w:t xml:space="preserve"> </w:t>
      </w:r>
      <w:r w:rsidR="003B5474" w:rsidRPr="004E579E">
        <w:rPr>
          <w:rFonts w:ascii="Arial" w:hAnsi="Arial" w:cs="Arial"/>
          <w:sz w:val="24"/>
          <w:szCs w:val="24"/>
        </w:rPr>
        <w:t xml:space="preserve">to pay its debts in full and on time. </w:t>
      </w:r>
      <w:r w:rsidR="0019412E" w:rsidRPr="004E579E">
        <w:rPr>
          <w:rFonts w:ascii="Arial" w:hAnsi="Arial" w:cs="Arial"/>
          <w:sz w:val="24"/>
          <w:szCs w:val="24"/>
        </w:rPr>
        <w:t xml:space="preserve">They </w:t>
      </w:r>
      <w:r w:rsidR="003B5474" w:rsidRPr="004E579E">
        <w:rPr>
          <w:rFonts w:ascii="Arial" w:hAnsi="Arial" w:cs="Arial"/>
          <w:sz w:val="24"/>
          <w:szCs w:val="24"/>
        </w:rPr>
        <w:t>will often be concerned</w:t>
      </w:r>
      <w:r w:rsidR="0019412E" w:rsidRPr="004E579E">
        <w:rPr>
          <w:rFonts w:ascii="Arial" w:hAnsi="Arial" w:cs="Arial"/>
          <w:sz w:val="24"/>
          <w:szCs w:val="24"/>
        </w:rPr>
        <w:t xml:space="preserve"> </w:t>
      </w:r>
      <w:r w:rsidR="003B5474" w:rsidRPr="004E579E">
        <w:rPr>
          <w:rFonts w:ascii="Arial" w:hAnsi="Arial" w:cs="Arial"/>
          <w:sz w:val="24"/>
          <w:szCs w:val="24"/>
        </w:rPr>
        <w:t>that a company will borrow more because the cost of borrowing is fairly low,</w:t>
      </w:r>
      <w:r w:rsidR="0019412E" w:rsidRPr="004E579E">
        <w:rPr>
          <w:rFonts w:ascii="Arial" w:hAnsi="Arial" w:cs="Arial"/>
          <w:sz w:val="24"/>
          <w:szCs w:val="24"/>
        </w:rPr>
        <w:t xml:space="preserve"> </w:t>
      </w:r>
      <w:r w:rsidR="003B5474" w:rsidRPr="004E579E">
        <w:rPr>
          <w:rFonts w:ascii="Arial" w:hAnsi="Arial" w:cs="Arial"/>
          <w:sz w:val="24"/>
          <w:szCs w:val="24"/>
        </w:rPr>
        <w:t>and invest the money in high-risk ventures.</w:t>
      </w:r>
    </w:p>
    <w:p w:rsidR="003B5474" w:rsidRPr="004E579E" w:rsidRDefault="0019412E"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In view of these divergent stakeholders preference, their </w:t>
      </w:r>
      <w:r w:rsidR="003B5474" w:rsidRPr="004E579E">
        <w:rPr>
          <w:rFonts w:ascii="Arial" w:hAnsi="Arial" w:cs="Arial"/>
          <w:sz w:val="24"/>
          <w:szCs w:val="24"/>
        </w:rPr>
        <w:t>interest can have implications for capital gearing and</w:t>
      </w:r>
      <w:r w:rsidRPr="004E579E">
        <w:rPr>
          <w:rFonts w:ascii="Arial" w:hAnsi="Arial" w:cs="Arial"/>
          <w:sz w:val="24"/>
          <w:szCs w:val="24"/>
        </w:rPr>
        <w:t xml:space="preserve"> </w:t>
      </w:r>
      <w:r w:rsidR="003B5474" w:rsidRPr="004E579E">
        <w:rPr>
          <w:rFonts w:ascii="Arial" w:hAnsi="Arial" w:cs="Arial"/>
          <w:sz w:val="24"/>
          <w:szCs w:val="24"/>
        </w:rPr>
        <w:t>preferences for financing method.</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Shareholders might prefer debt finance as a new source of funding. When</w:t>
      </w:r>
      <w:r w:rsidR="0019412E" w:rsidRPr="004E579E">
        <w:rPr>
          <w:rFonts w:ascii="Arial" w:hAnsi="Arial" w:cs="Arial"/>
          <w:sz w:val="24"/>
          <w:szCs w:val="24"/>
        </w:rPr>
        <w:t xml:space="preserve"> </w:t>
      </w:r>
      <w:r w:rsidRPr="004E579E">
        <w:rPr>
          <w:rFonts w:ascii="Arial" w:hAnsi="Arial" w:cs="Arial"/>
          <w:sz w:val="24"/>
          <w:szCs w:val="24"/>
        </w:rPr>
        <w:t>managers own shares in the company, a new issue of shares might dilute</w:t>
      </w:r>
      <w:r w:rsidR="0019412E" w:rsidRPr="004E579E">
        <w:rPr>
          <w:rFonts w:ascii="Arial" w:hAnsi="Arial" w:cs="Arial"/>
          <w:sz w:val="24"/>
          <w:szCs w:val="24"/>
        </w:rPr>
        <w:t xml:space="preserve"> </w:t>
      </w:r>
      <w:r w:rsidRPr="004E579E">
        <w:rPr>
          <w:rFonts w:ascii="Arial" w:hAnsi="Arial" w:cs="Arial"/>
          <w:sz w:val="24"/>
          <w:szCs w:val="24"/>
        </w:rPr>
        <w:t xml:space="preserve">their interest in the company’s equity, and other shareholders </w:t>
      </w:r>
      <w:r w:rsidR="006E38DF">
        <w:rPr>
          <w:rFonts w:ascii="Arial" w:hAnsi="Arial" w:cs="Arial"/>
          <w:sz w:val="24"/>
          <w:szCs w:val="24"/>
        </w:rPr>
        <w:t>might</w:t>
      </w:r>
      <w:r w:rsidRPr="004E579E">
        <w:rPr>
          <w:rFonts w:ascii="Arial" w:hAnsi="Arial" w:cs="Arial"/>
          <w:sz w:val="24"/>
          <w:szCs w:val="24"/>
        </w:rPr>
        <w:t xml:space="preserve"> prevent this from happening. Borrowing to finance growth rather than</w:t>
      </w:r>
      <w:r w:rsidR="0019412E" w:rsidRPr="004E579E">
        <w:rPr>
          <w:rFonts w:ascii="Arial" w:hAnsi="Arial" w:cs="Arial"/>
          <w:sz w:val="24"/>
          <w:szCs w:val="24"/>
        </w:rPr>
        <w:t xml:space="preserve"> </w:t>
      </w:r>
      <w:r w:rsidRPr="004E579E">
        <w:rPr>
          <w:rFonts w:ascii="Arial" w:hAnsi="Arial" w:cs="Arial"/>
          <w:sz w:val="24"/>
          <w:szCs w:val="24"/>
        </w:rPr>
        <w:t>relying on equity also reduces the amount of free cash for managers to</w:t>
      </w:r>
      <w:r w:rsidR="0019412E" w:rsidRPr="004E579E">
        <w:rPr>
          <w:rFonts w:ascii="Arial" w:hAnsi="Arial" w:cs="Arial"/>
          <w:sz w:val="24"/>
          <w:szCs w:val="24"/>
        </w:rPr>
        <w:t xml:space="preserve"> </w:t>
      </w:r>
      <w:r w:rsidRPr="004E579E">
        <w:rPr>
          <w:rFonts w:ascii="Arial" w:hAnsi="Arial" w:cs="Arial"/>
          <w:sz w:val="24"/>
          <w:szCs w:val="24"/>
        </w:rPr>
        <w:t>spend on personal interests and benefits.</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Providers of debt capital might be worried by the fact that debt capital gives</w:t>
      </w:r>
      <w:r w:rsidR="0019412E" w:rsidRPr="004E579E">
        <w:rPr>
          <w:rFonts w:ascii="Arial" w:hAnsi="Arial" w:cs="Arial"/>
          <w:sz w:val="24"/>
          <w:szCs w:val="24"/>
        </w:rPr>
        <w:t xml:space="preserve"> </w:t>
      </w:r>
      <w:r w:rsidRPr="004E579E">
        <w:rPr>
          <w:rFonts w:ascii="Arial" w:hAnsi="Arial" w:cs="Arial"/>
          <w:sz w:val="24"/>
          <w:szCs w:val="24"/>
        </w:rPr>
        <w:t>shareholders an incentive to invest in high-risk projects. They might</w:t>
      </w:r>
      <w:r w:rsidR="0019412E" w:rsidRPr="004E579E">
        <w:rPr>
          <w:rFonts w:ascii="Arial" w:hAnsi="Arial" w:cs="Arial"/>
          <w:sz w:val="24"/>
          <w:szCs w:val="24"/>
        </w:rPr>
        <w:t xml:space="preserve"> </w:t>
      </w:r>
      <w:r w:rsidRPr="004E579E">
        <w:rPr>
          <w:rFonts w:ascii="Arial" w:hAnsi="Arial" w:cs="Arial"/>
          <w:sz w:val="24"/>
          <w:szCs w:val="24"/>
        </w:rPr>
        <w:t>therefore oppose new borrowing by a company when they think that this</w:t>
      </w:r>
      <w:r w:rsidR="0019412E" w:rsidRPr="004E579E">
        <w:rPr>
          <w:rFonts w:ascii="Arial" w:hAnsi="Arial" w:cs="Arial"/>
          <w:sz w:val="24"/>
          <w:szCs w:val="24"/>
        </w:rPr>
        <w:t xml:space="preserve"> </w:t>
      </w:r>
      <w:r w:rsidRPr="004E579E">
        <w:rPr>
          <w:rFonts w:ascii="Arial" w:hAnsi="Arial" w:cs="Arial"/>
          <w:sz w:val="24"/>
          <w:szCs w:val="24"/>
        </w:rPr>
        <w:t>will put their interest at risk.</w:t>
      </w:r>
    </w:p>
    <w:p w:rsidR="003B5474" w:rsidRPr="004E579E" w:rsidRDefault="003B5474" w:rsidP="003B5474">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 xml:space="preserve">Jensen and </w:t>
      </w:r>
      <w:proofErr w:type="spellStart"/>
      <w:r w:rsidRPr="004E579E">
        <w:rPr>
          <w:rFonts w:ascii="Arial" w:hAnsi="Arial" w:cs="Arial"/>
          <w:sz w:val="24"/>
          <w:szCs w:val="24"/>
        </w:rPr>
        <w:t>Meckling</w:t>
      </w:r>
      <w:proofErr w:type="spellEnd"/>
      <w:r w:rsidRPr="004E579E">
        <w:rPr>
          <w:rFonts w:ascii="Arial" w:hAnsi="Arial" w:cs="Arial"/>
          <w:sz w:val="24"/>
          <w:szCs w:val="24"/>
        </w:rPr>
        <w:t xml:space="preserve"> argued that the ‘optimal’ capital structure for a company is</w:t>
      </w:r>
      <w:r w:rsidR="0019412E" w:rsidRPr="004E579E">
        <w:rPr>
          <w:rFonts w:ascii="Arial" w:hAnsi="Arial" w:cs="Arial"/>
          <w:sz w:val="24"/>
          <w:szCs w:val="24"/>
        </w:rPr>
        <w:t xml:space="preserve"> </w:t>
      </w:r>
      <w:r w:rsidRPr="004E579E">
        <w:rPr>
          <w:rFonts w:ascii="Arial" w:hAnsi="Arial" w:cs="Arial"/>
          <w:sz w:val="24"/>
          <w:szCs w:val="24"/>
        </w:rPr>
        <w:t>obtained by trading off not just the marginal benefits and marginal costs of extra</w:t>
      </w:r>
      <w:r w:rsidR="0019412E" w:rsidRPr="004E579E">
        <w:rPr>
          <w:rFonts w:ascii="Arial" w:hAnsi="Arial" w:cs="Arial"/>
          <w:sz w:val="24"/>
          <w:szCs w:val="24"/>
        </w:rPr>
        <w:t xml:space="preserve"> </w:t>
      </w:r>
      <w:r w:rsidRPr="004E579E">
        <w:rPr>
          <w:rFonts w:ascii="Arial" w:hAnsi="Arial" w:cs="Arial"/>
          <w:sz w:val="24"/>
          <w:szCs w:val="24"/>
        </w:rPr>
        <w:t>debt (as suggested by static trade-off theory) but also by trading off the ‘agency</w:t>
      </w:r>
      <w:r w:rsidR="0019412E" w:rsidRPr="004E579E">
        <w:rPr>
          <w:rFonts w:ascii="Arial" w:hAnsi="Arial" w:cs="Arial"/>
          <w:sz w:val="24"/>
          <w:szCs w:val="24"/>
        </w:rPr>
        <w:t xml:space="preserve"> </w:t>
      </w:r>
      <w:r w:rsidRPr="004E579E">
        <w:rPr>
          <w:rFonts w:ascii="Arial" w:hAnsi="Arial" w:cs="Arial"/>
          <w:sz w:val="24"/>
          <w:szCs w:val="24"/>
        </w:rPr>
        <w:t>costs’ of additional debt and the ‘agency costs’ of additional equity.</w:t>
      </w:r>
    </w:p>
    <w:p w:rsidR="006E38DF" w:rsidRDefault="006E38DF" w:rsidP="0048040E">
      <w:pPr>
        <w:autoSpaceDE w:val="0"/>
        <w:autoSpaceDN w:val="0"/>
        <w:adjustRightInd w:val="0"/>
        <w:spacing w:after="0" w:line="360" w:lineRule="auto"/>
        <w:jc w:val="both"/>
        <w:rPr>
          <w:rFonts w:ascii="Arial" w:hAnsi="Arial" w:cs="Arial"/>
          <w:b/>
          <w:sz w:val="24"/>
          <w:szCs w:val="24"/>
        </w:rPr>
      </w:pPr>
    </w:p>
    <w:p w:rsidR="0014626E" w:rsidRPr="004E579E" w:rsidRDefault="00C55886" w:rsidP="0048040E">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HYPOTHESES</w:t>
      </w:r>
    </w:p>
    <w:p w:rsidR="00D20BDA" w:rsidRPr="004E579E" w:rsidRDefault="00D20BDA" w:rsidP="0048040E">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From the review of existing and relevant research on this topic, the following hypotheses were formulated:</w:t>
      </w:r>
    </w:p>
    <w:p w:rsidR="00D20BDA" w:rsidRPr="004E579E" w:rsidRDefault="00D20BDA"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return on common equity.</w:t>
      </w:r>
    </w:p>
    <w:p w:rsidR="00D20BDA" w:rsidRPr="004E579E" w:rsidRDefault="00D20BDA"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return on capital.</w:t>
      </w:r>
    </w:p>
    <w:p w:rsidR="00D20BDA" w:rsidRPr="004E579E" w:rsidRDefault="00D20BDA"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operating margin.</w:t>
      </w:r>
    </w:p>
    <w:p w:rsidR="00D20BDA" w:rsidRPr="004E579E" w:rsidRDefault="00D20BDA"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price to book value.</w:t>
      </w:r>
    </w:p>
    <w:p w:rsidR="00D20BDA" w:rsidRPr="004E579E" w:rsidRDefault="00B65355"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enterprise value.</w:t>
      </w:r>
    </w:p>
    <w:p w:rsidR="00B65355" w:rsidRPr="004E579E" w:rsidRDefault="00B65355" w:rsidP="00D20BDA">
      <w:pPr>
        <w:pStyle w:val="ListParagraph"/>
        <w:numPr>
          <w:ilvl w:val="0"/>
          <w:numId w:val="1"/>
        </w:num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There is significant relationship between capital structure and net debt to EBITDA.</w:t>
      </w:r>
    </w:p>
    <w:p w:rsidR="0014626E" w:rsidRPr="004E579E" w:rsidRDefault="00B65355" w:rsidP="0048040E">
      <w:pPr>
        <w:autoSpaceDE w:val="0"/>
        <w:autoSpaceDN w:val="0"/>
        <w:adjustRightInd w:val="0"/>
        <w:spacing w:after="0" w:line="360" w:lineRule="auto"/>
        <w:jc w:val="both"/>
        <w:rPr>
          <w:rFonts w:ascii="Arial" w:hAnsi="Arial" w:cs="Arial"/>
          <w:b/>
          <w:sz w:val="24"/>
          <w:szCs w:val="24"/>
        </w:rPr>
      </w:pPr>
      <w:r w:rsidRPr="004E579E">
        <w:rPr>
          <w:rFonts w:ascii="Arial" w:hAnsi="Arial" w:cs="Arial"/>
          <w:b/>
          <w:sz w:val="24"/>
          <w:szCs w:val="24"/>
        </w:rPr>
        <w:t>METHODOLOGY</w:t>
      </w:r>
    </w:p>
    <w:p w:rsidR="00B65355" w:rsidRPr="004E579E" w:rsidRDefault="00B65355" w:rsidP="00B65355">
      <w:pPr>
        <w:spacing w:line="360" w:lineRule="auto"/>
        <w:jc w:val="both"/>
        <w:rPr>
          <w:rFonts w:ascii="Arial" w:hAnsi="Arial" w:cs="Arial"/>
          <w:sz w:val="24"/>
          <w:szCs w:val="24"/>
        </w:rPr>
      </w:pPr>
      <w:r w:rsidRPr="004E579E">
        <w:rPr>
          <w:rFonts w:ascii="Arial" w:hAnsi="Arial" w:cs="Arial"/>
          <w:sz w:val="24"/>
          <w:szCs w:val="24"/>
        </w:rPr>
        <w:t xml:space="preserve">The aim of this study as mentioned earlier is to examine the effects of </w:t>
      </w:r>
      <w:r w:rsidR="00120615" w:rsidRPr="004E579E">
        <w:rPr>
          <w:rFonts w:ascii="Arial" w:hAnsi="Arial" w:cs="Arial"/>
          <w:sz w:val="24"/>
          <w:szCs w:val="24"/>
        </w:rPr>
        <w:t>capital structure on</w:t>
      </w:r>
      <w:r w:rsidRPr="004E579E">
        <w:rPr>
          <w:rFonts w:ascii="Arial" w:hAnsi="Arial" w:cs="Arial"/>
          <w:sz w:val="24"/>
          <w:szCs w:val="24"/>
        </w:rPr>
        <w:t xml:space="preserve"> financial performance of listed </w:t>
      </w:r>
      <w:r w:rsidR="00120615" w:rsidRPr="004E579E">
        <w:rPr>
          <w:rFonts w:ascii="Arial" w:hAnsi="Arial" w:cs="Arial"/>
          <w:sz w:val="24"/>
          <w:szCs w:val="24"/>
        </w:rPr>
        <w:t>consumer goods</w:t>
      </w:r>
      <w:r w:rsidRPr="004E579E">
        <w:rPr>
          <w:rFonts w:ascii="Arial" w:hAnsi="Arial" w:cs="Arial"/>
          <w:sz w:val="24"/>
          <w:szCs w:val="24"/>
        </w:rPr>
        <w:t xml:space="preserve"> industr</w:t>
      </w:r>
      <w:r w:rsidR="00120615" w:rsidRPr="004E579E">
        <w:rPr>
          <w:rFonts w:ascii="Arial" w:hAnsi="Arial" w:cs="Arial"/>
          <w:sz w:val="24"/>
          <w:szCs w:val="24"/>
        </w:rPr>
        <w:t>y</w:t>
      </w:r>
      <w:r w:rsidRPr="004E579E">
        <w:rPr>
          <w:rFonts w:ascii="Arial" w:hAnsi="Arial" w:cs="Arial"/>
          <w:sz w:val="24"/>
          <w:szCs w:val="24"/>
        </w:rPr>
        <w:t xml:space="preserve"> in Nigeria. The study utilises secondary data extracted from the annual reports and accounts of the fou</w:t>
      </w:r>
      <w:r w:rsidR="00120615" w:rsidRPr="004E579E">
        <w:rPr>
          <w:rFonts w:ascii="Arial" w:hAnsi="Arial" w:cs="Arial"/>
          <w:sz w:val="24"/>
          <w:szCs w:val="24"/>
        </w:rPr>
        <w:t>rteen</w:t>
      </w:r>
      <w:r w:rsidRPr="004E579E">
        <w:rPr>
          <w:rFonts w:ascii="Arial" w:hAnsi="Arial" w:cs="Arial"/>
          <w:sz w:val="24"/>
          <w:szCs w:val="24"/>
        </w:rPr>
        <w:t xml:space="preserve"> (</w:t>
      </w:r>
      <w:r w:rsidR="00120615" w:rsidRPr="004E579E">
        <w:rPr>
          <w:rFonts w:ascii="Arial" w:hAnsi="Arial" w:cs="Arial"/>
          <w:sz w:val="24"/>
          <w:szCs w:val="24"/>
        </w:rPr>
        <w:t>1</w:t>
      </w:r>
      <w:r w:rsidRPr="004E579E">
        <w:rPr>
          <w:rFonts w:ascii="Arial" w:hAnsi="Arial" w:cs="Arial"/>
          <w:sz w:val="24"/>
          <w:szCs w:val="24"/>
        </w:rPr>
        <w:t xml:space="preserve">4) sampled </w:t>
      </w:r>
      <w:r w:rsidR="00120615" w:rsidRPr="004E579E">
        <w:rPr>
          <w:rFonts w:ascii="Arial" w:hAnsi="Arial" w:cs="Arial"/>
          <w:sz w:val="24"/>
          <w:szCs w:val="24"/>
        </w:rPr>
        <w:t>consumer goods</w:t>
      </w:r>
      <w:r w:rsidRPr="004E579E">
        <w:rPr>
          <w:rFonts w:ascii="Arial" w:hAnsi="Arial" w:cs="Arial"/>
          <w:sz w:val="24"/>
          <w:szCs w:val="24"/>
        </w:rPr>
        <w:t xml:space="preserve"> industr</w:t>
      </w:r>
      <w:r w:rsidR="00120615" w:rsidRPr="004E579E">
        <w:rPr>
          <w:rFonts w:ascii="Arial" w:hAnsi="Arial" w:cs="Arial"/>
          <w:sz w:val="24"/>
          <w:szCs w:val="24"/>
        </w:rPr>
        <w:t>y</w:t>
      </w:r>
      <w:r w:rsidRPr="004E579E">
        <w:rPr>
          <w:rFonts w:ascii="Arial" w:hAnsi="Arial" w:cs="Arial"/>
          <w:sz w:val="24"/>
          <w:szCs w:val="24"/>
        </w:rPr>
        <w:t xml:space="preserve">. The </w:t>
      </w:r>
      <w:r w:rsidR="00120615" w:rsidRPr="004E579E">
        <w:rPr>
          <w:rFonts w:ascii="Arial" w:hAnsi="Arial" w:cs="Arial"/>
          <w:sz w:val="24"/>
          <w:szCs w:val="24"/>
        </w:rPr>
        <w:t>sampled companies</w:t>
      </w:r>
      <w:r w:rsidRPr="004E579E">
        <w:rPr>
          <w:rFonts w:ascii="Arial" w:hAnsi="Arial" w:cs="Arial"/>
          <w:sz w:val="24"/>
          <w:szCs w:val="24"/>
        </w:rPr>
        <w:t xml:space="preserve"> were selected based on data availability. Th</w:t>
      </w:r>
      <w:r w:rsidR="006E38DF">
        <w:rPr>
          <w:rFonts w:ascii="Arial" w:hAnsi="Arial" w:cs="Arial"/>
          <w:sz w:val="24"/>
          <w:szCs w:val="24"/>
        </w:rPr>
        <w:t>is</w:t>
      </w:r>
      <w:r w:rsidR="00120615" w:rsidRPr="004E579E">
        <w:rPr>
          <w:rFonts w:ascii="Arial" w:hAnsi="Arial" w:cs="Arial"/>
          <w:sz w:val="24"/>
          <w:szCs w:val="24"/>
        </w:rPr>
        <w:t xml:space="preserve"> study </w:t>
      </w:r>
      <w:r w:rsidR="006E38DF">
        <w:rPr>
          <w:rFonts w:ascii="Arial" w:hAnsi="Arial" w:cs="Arial"/>
          <w:sz w:val="24"/>
          <w:szCs w:val="24"/>
        </w:rPr>
        <w:t>covers the period of</w:t>
      </w:r>
      <w:r w:rsidR="00120615" w:rsidRPr="004E579E">
        <w:rPr>
          <w:rFonts w:ascii="Arial" w:hAnsi="Arial" w:cs="Arial"/>
          <w:sz w:val="24"/>
          <w:szCs w:val="24"/>
        </w:rPr>
        <w:t xml:space="preserve"> six</w:t>
      </w:r>
      <w:r w:rsidRPr="004E579E">
        <w:rPr>
          <w:rFonts w:ascii="Arial" w:hAnsi="Arial" w:cs="Arial"/>
          <w:sz w:val="24"/>
          <w:szCs w:val="24"/>
        </w:rPr>
        <w:t xml:space="preserve"> (</w:t>
      </w:r>
      <w:r w:rsidR="00120615" w:rsidRPr="004E579E">
        <w:rPr>
          <w:rFonts w:ascii="Arial" w:hAnsi="Arial" w:cs="Arial"/>
          <w:sz w:val="24"/>
          <w:szCs w:val="24"/>
        </w:rPr>
        <w:t>6</w:t>
      </w:r>
      <w:r w:rsidRPr="004E579E">
        <w:rPr>
          <w:rFonts w:ascii="Arial" w:hAnsi="Arial" w:cs="Arial"/>
          <w:sz w:val="24"/>
          <w:szCs w:val="24"/>
        </w:rPr>
        <w:t xml:space="preserve">) years, </w:t>
      </w:r>
      <w:r w:rsidR="006E38DF">
        <w:rPr>
          <w:rFonts w:ascii="Arial" w:hAnsi="Arial" w:cs="Arial"/>
          <w:sz w:val="24"/>
          <w:szCs w:val="24"/>
        </w:rPr>
        <w:t>from</w:t>
      </w:r>
      <w:r w:rsidR="00C9200A">
        <w:rPr>
          <w:rFonts w:ascii="Arial" w:hAnsi="Arial" w:cs="Arial"/>
          <w:sz w:val="24"/>
          <w:szCs w:val="24"/>
        </w:rPr>
        <w:t xml:space="preserve"> 2011</w:t>
      </w:r>
      <w:r w:rsidRPr="004E579E">
        <w:rPr>
          <w:rFonts w:ascii="Arial" w:hAnsi="Arial" w:cs="Arial"/>
          <w:sz w:val="24"/>
          <w:szCs w:val="24"/>
        </w:rPr>
        <w:t xml:space="preserve"> to 201</w:t>
      </w:r>
      <w:r w:rsidR="00C9200A">
        <w:rPr>
          <w:rFonts w:ascii="Arial" w:hAnsi="Arial" w:cs="Arial"/>
          <w:sz w:val="24"/>
          <w:szCs w:val="24"/>
        </w:rPr>
        <w:t>6</w:t>
      </w:r>
      <w:r w:rsidRPr="004E579E">
        <w:rPr>
          <w:rFonts w:ascii="Arial" w:hAnsi="Arial" w:cs="Arial"/>
          <w:sz w:val="24"/>
          <w:szCs w:val="24"/>
        </w:rPr>
        <w:t xml:space="preserve">. Panel data regression analysis was employed to determine the link between the study variables. Panel regression model is considered to be more appropriate because the data of this study are cross sectional over several time periods (Sani and </w:t>
      </w:r>
      <w:proofErr w:type="spellStart"/>
      <w:r w:rsidRPr="004E579E">
        <w:rPr>
          <w:rFonts w:ascii="Arial" w:hAnsi="Arial" w:cs="Arial"/>
          <w:sz w:val="24"/>
          <w:szCs w:val="24"/>
        </w:rPr>
        <w:t>Chabbal</w:t>
      </w:r>
      <w:proofErr w:type="spellEnd"/>
      <w:r w:rsidRPr="004E579E">
        <w:rPr>
          <w:rFonts w:ascii="Arial" w:hAnsi="Arial" w:cs="Arial"/>
          <w:sz w:val="24"/>
          <w:szCs w:val="24"/>
        </w:rPr>
        <w:t>, 2017). The sampled firms are:</w:t>
      </w:r>
    </w:p>
    <w:p w:rsidR="00B65355" w:rsidRPr="004E579E" w:rsidRDefault="00B65355" w:rsidP="006B56B2">
      <w:pPr>
        <w:spacing w:line="360" w:lineRule="auto"/>
        <w:jc w:val="both"/>
        <w:rPr>
          <w:rFonts w:ascii="Arial" w:hAnsi="Arial" w:cs="Arial"/>
          <w:b/>
          <w:sz w:val="24"/>
          <w:szCs w:val="24"/>
        </w:rPr>
      </w:pPr>
      <w:r w:rsidRPr="004E579E">
        <w:rPr>
          <w:rFonts w:ascii="Arial" w:hAnsi="Arial" w:cs="Arial"/>
          <w:b/>
          <w:sz w:val="24"/>
          <w:szCs w:val="24"/>
        </w:rPr>
        <w:t xml:space="preserve">Table1: </w:t>
      </w:r>
      <w:r w:rsidR="006E38DF" w:rsidRPr="004E579E">
        <w:rPr>
          <w:rFonts w:ascii="Arial" w:hAnsi="Arial" w:cs="Arial"/>
          <w:b/>
          <w:sz w:val="24"/>
          <w:szCs w:val="24"/>
        </w:rPr>
        <w:t xml:space="preserve">Sampled </w:t>
      </w:r>
      <w:r w:rsidR="006E38DF">
        <w:rPr>
          <w:rFonts w:ascii="Arial" w:hAnsi="Arial" w:cs="Arial"/>
          <w:b/>
          <w:sz w:val="24"/>
          <w:szCs w:val="24"/>
        </w:rPr>
        <w:t>Consumer Goods Industries</w:t>
      </w:r>
    </w:p>
    <w:p w:rsidR="00B65355" w:rsidRPr="004E579E" w:rsidRDefault="000C316D" w:rsidP="000C316D">
      <w:pPr>
        <w:pStyle w:val="NoSpacing"/>
        <w:jc w:val="center"/>
        <w:rPr>
          <w:rFonts w:ascii="Arial" w:hAnsi="Arial" w:cs="Arial"/>
          <w:sz w:val="28"/>
          <w:szCs w:val="28"/>
        </w:rPr>
      </w:pPr>
      <w:r w:rsidRPr="004E579E">
        <w:rPr>
          <w:noProof/>
          <w:lang w:val="en-GB" w:eastAsia="en-GB"/>
        </w:rPr>
        <w:drawing>
          <wp:inline distT="0" distB="0" distL="0" distR="0">
            <wp:extent cx="3749162" cy="1457948"/>
            <wp:effectExtent l="19050" t="0" r="368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760922" cy="1462521"/>
                    </a:xfrm>
                    <a:prstGeom prst="rect">
                      <a:avLst/>
                    </a:prstGeom>
                    <a:noFill/>
                    <a:ln w="9525">
                      <a:noFill/>
                      <a:miter lim="800000"/>
                      <a:headEnd/>
                      <a:tailEnd/>
                    </a:ln>
                  </pic:spPr>
                </pic:pic>
              </a:graphicData>
            </a:graphic>
          </wp:inline>
        </w:drawing>
      </w:r>
    </w:p>
    <w:p w:rsidR="006B56B2" w:rsidRPr="004E579E" w:rsidRDefault="000C316D" w:rsidP="000C316D">
      <w:pPr>
        <w:pStyle w:val="NoSpacing"/>
        <w:ind w:left="720" w:firstLine="720"/>
        <w:rPr>
          <w:rFonts w:ascii="Arial" w:hAnsi="Arial" w:cs="Arial"/>
          <w:sz w:val="24"/>
          <w:szCs w:val="24"/>
        </w:rPr>
      </w:pPr>
      <w:r w:rsidRPr="004E579E">
        <w:rPr>
          <w:rFonts w:ascii="Arial" w:hAnsi="Arial" w:cs="Arial"/>
          <w:b/>
          <w:sz w:val="24"/>
          <w:szCs w:val="24"/>
        </w:rPr>
        <w:t xml:space="preserve">  </w:t>
      </w:r>
      <w:r w:rsidR="006B56B2" w:rsidRPr="004E579E">
        <w:rPr>
          <w:rFonts w:ascii="Arial" w:hAnsi="Arial" w:cs="Arial"/>
          <w:b/>
          <w:sz w:val="24"/>
          <w:szCs w:val="24"/>
        </w:rPr>
        <w:t xml:space="preserve">Source: </w:t>
      </w:r>
      <w:hyperlink r:id="rId10" w:history="1">
        <w:r w:rsidR="006B56B2" w:rsidRPr="004E579E">
          <w:rPr>
            <w:rStyle w:val="Hyperlink"/>
            <w:rFonts w:ascii="Arial" w:hAnsi="Arial" w:cs="Arial"/>
            <w:sz w:val="24"/>
            <w:szCs w:val="24"/>
          </w:rPr>
          <w:t>www.nse.ng.gov</w:t>
        </w:r>
      </w:hyperlink>
    </w:p>
    <w:p w:rsidR="006B56B2" w:rsidRPr="004E579E" w:rsidRDefault="006B56B2" w:rsidP="006B56B2">
      <w:pPr>
        <w:spacing w:line="360" w:lineRule="auto"/>
        <w:rPr>
          <w:rFonts w:ascii="Arial" w:hAnsi="Arial" w:cs="Arial"/>
          <w:sz w:val="24"/>
          <w:szCs w:val="24"/>
        </w:rPr>
      </w:pPr>
      <w:r w:rsidRPr="004E579E">
        <w:rPr>
          <w:rFonts w:ascii="Arial" w:hAnsi="Arial" w:cs="Arial"/>
          <w:sz w:val="24"/>
          <w:szCs w:val="24"/>
        </w:rPr>
        <w:tab/>
      </w:r>
      <w:r w:rsidRPr="004E579E">
        <w:rPr>
          <w:rFonts w:ascii="Arial" w:hAnsi="Arial" w:cs="Arial"/>
          <w:sz w:val="24"/>
          <w:szCs w:val="24"/>
        </w:rPr>
        <w:tab/>
        <w:t>*NA = Not Available</w:t>
      </w:r>
    </w:p>
    <w:p w:rsidR="00B65355" w:rsidRPr="004E579E" w:rsidRDefault="00B65355" w:rsidP="00B65355">
      <w:pPr>
        <w:spacing w:line="480" w:lineRule="auto"/>
        <w:jc w:val="both"/>
        <w:rPr>
          <w:rFonts w:ascii="Arial" w:hAnsi="Arial" w:cs="Arial"/>
          <w:sz w:val="24"/>
          <w:szCs w:val="24"/>
        </w:rPr>
      </w:pPr>
      <w:r w:rsidRPr="004E579E">
        <w:rPr>
          <w:rFonts w:ascii="Arial" w:hAnsi="Arial" w:cs="Arial"/>
          <w:sz w:val="24"/>
          <w:szCs w:val="24"/>
        </w:rPr>
        <w:t>The panel regression function below is employed to determine relationship between the dependent and independent variables as used by Abor (2007) with some modifications.</w:t>
      </w:r>
    </w:p>
    <w:p w:rsidR="00B65355" w:rsidRPr="004E579E" w:rsidRDefault="00B65355" w:rsidP="00B65355">
      <w:pPr>
        <w:jc w:val="both"/>
        <w:rPr>
          <w:rFonts w:ascii="Arial" w:hAnsi="Arial" w:cs="Arial"/>
        </w:rPr>
      </w:pPr>
      <w:proofErr w:type="spellStart"/>
      <w:r w:rsidRPr="004E579E">
        <w:rPr>
          <w:rFonts w:ascii="Arial" w:hAnsi="Arial" w:cs="Arial"/>
        </w:rPr>
        <w:t>F</w:t>
      </w:r>
      <w:r w:rsidR="001237C3" w:rsidRPr="004E579E">
        <w:rPr>
          <w:rFonts w:ascii="Arial" w:hAnsi="Arial" w:cs="Arial"/>
        </w:rPr>
        <w:t>F</w:t>
      </w:r>
      <w:r w:rsidRPr="004E579E">
        <w:rPr>
          <w:rFonts w:ascii="Arial" w:hAnsi="Arial" w:cs="Arial"/>
        </w:rPr>
        <w:t>P</w:t>
      </w:r>
      <w:r w:rsidRPr="004E579E">
        <w:rPr>
          <w:rFonts w:ascii="Arial" w:hAnsi="Arial" w:cs="Arial"/>
          <w:vertAlign w:val="subscript"/>
        </w:rPr>
        <w:t>i,t</w:t>
      </w:r>
      <w:proofErr w:type="spellEnd"/>
      <w:r w:rsidRPr="004E579E">
        <w:rPr>
          <w:rFonts w:ascii="Arial" w:hAnsi="Arial" w:cs="Arial"/>
          <w:vertAlign w:val="subscript"/>
        </w:rPr>
        <w:t xml:space="preserve"> </w:t>
      </w:r>
      <w:r w:rsidRPr="004E579E">
        <w:rPr>
          <w:rFonts w:ascii="Arial" w:hAnsi="Arial" w:cs="Arial"/>
        </w:rPr>
        <w:t>= β</w:t>
      </w:r>
      <w:r w:rsidRPr="004E579E">
        <w:rPr>
          <w:rFonts w:ascii="Arial" w:hAnsi="Arial" w:cs="Arial"/>
          <w:vertAlign w:val="subscript"/>
        </w:rPr>
        <w:t xml:space="preserve">0 </w:t>
      </w:r>
      <w:r w:rsidRPr="004E579E">
        <w:rPr>
          <w:rFonts w:ascii="Arial" w:hAnsi="Arial" w:cs="Arial"/>
        </w:rPr>
        <w:t>+ β</w:t>
      </w:r>
      <w:r w:rsidR="008A1EEC" w:rsidRPr="004E579E">
        <w:rPr>
          <w:rFonts w:ascii="Arial" w:hAnsi="Arial" w:cs="Arial"/>
          <w:vertAlign w:val="subscript"/>
        </w:rPr>
        <w:t>1</w:t>
      </w:r>
      <w:r w:rsidR="006B56B2" w:rsidRPr="004E579E">
        <w:rPr>
          <w:rFonts w:ascii="Arial" w:hAnsi="Arial" w:cs="Arial"/>
        </w:rPr>
        <w:t>ROCE</w:t>
      </w:r>
      <w:r w:rsidRPr="004E579E">
        <w:rPr>
          <w:rFonts w:ascii="Arial" w:hAnsi="Arial" w:cs="Arial"/>
        </w:rPr>
        <w:t>i</w:t>
      </w:r>
      <w:r w:rsidRPr="004E579E">
        <w:rPr>
          <w:rFonts w:ascii="Arial" w:hAnsi="Arial" w:cs="Arial"/>
          <w:vertAlign w:val="subscript"/>
        </w:rPr>
        <w:t>,t</w:t>
      </w:r>
      <w:r w:rsidRPr="004E579E">
        <w:rPr>
          <w:rFonts w:ascii="Arial" w:hAnsi="Arial" w:cs="Arial"/>
        </w:rPr>
        <w:t xml:space="preserve"> + β</w:t>
      </w:r>
      <w:r w:rsidRPr="004E579E">
        <w:rPr>
          <w:rFonts w:ascii="Arial" w:hAnsi="Arial" w:cs="Arial"/>
          <w:vertAlign w:val="subscript"/>
        </w:rPr>
        <w:t>2</w:t>
      </w:r>
      <w:r w:rsidR="006B56B2" w:rsidRPr="004E579E">
        <w:rPr>
          <w:rFonts w:ascii="Arial" w:hAnsi="Arial" w:cs="Arial"/>
        </w:rPr>
        <w:t>ROC</w:t>
      </w:r>
      <w:r w:rsidRPr="004E579E">
        <w:rPr>
          <w:rFonts w:ascii="Arial" w:hAnsi="Arial" w:cs="Arial"/>
          <w:vertAlign w:val="subscript"/>
        </w:rPr>
        <w:t>i,t</w:t>
      </w:r>
      <w:r w:rsidRPr="004E579E">
        <w:rPr>
          <w:rFonts w:ascii="Arial" w:hAnsi="Arial" w:cs="Arial"/>
        </w:rPr>
        <w:t xml:space="preserve"> + β</w:t>
      </w:r>
      <w:r w:rsidRPr="004E579E">
        <w:rPr>
          <w:rFonts w:ascii="Arial" w:hAnsi="Arial" w:cs="Arial"/>
          <w:vertAlign w:val="subscript"/>
        </w:rPr>
        <w:t>3</w:t>
      </w:r>
      <w:r w:rsidR="006B56B2" w:rsidRPr="004E579E">
        <w:rPr>
          <w:rFonts w:ascii="Arial" w:hAnsi="Arial" w:cs="Arial"/>
        </w:rPr>
        <w:t>OM</w:t>
      </w:r>
      <w:r w:rsidRPr="004E579E">
        <w:rPr>
          <w:rFonts w:ascii="Arial" w:hAnsi="Arial" w:cs="Arial"/>
          <w:vertAlign w:val="subscript"/>
        </w:rPr>
        <w:t>i,t</w:t>
      </w:r>
      <w:r w:rsidRPr="004E579E">
        <w:rPr>
          <w:rFonts w:ascii="Arial" w:hAnsi="Arial" w:cs="Arial"/>
        </w:rPr>
        <w:t xml:space="preserve"> + β</w:t>
      </w:r>
      <w:r w:rsidRPr="004E579E">
        <w:rPr>
          <w:rFonts w:ascii="Arial" w:hAnsi="Arial" w:cs="Arial"/>
          <w:vertAlign w:val="subscript"/>
        </w:rPr>
        <w:t>4</w:t>
      </w:r>
      <w:r w:rsidR="008A1EEC" w:rsidRPr="004E579E">
        <w:rPr>
          <w:rFonts w:ascii="Arial" w:hAnsi="Arial" w:cs="Arial"/>
        </w:rPr>
        <w:t>EPS</w:t>
      </w:r>
      <w:r w:rsidRPr="004E579E">
        <w:rPr>
          <w:rFonts w:ascii="Arial" w:hAnsi="Arial" w:cs="Arial"/>
          <w:vertAlign w:val="subscript"/>
        </w:rPr>
        <w:t>i,t</w:t>
      </w:r>
      <w:r w:rsidRPr="004E579E">
        <w:rPr>
          <w:rFonts w:ascii="Arial" w:hAnsi="Arial" w:cs="Arial"/>
        </w:rPr>
        <w:t xml:space="preserve"> + </w:t>
      </w:r>
      <w:r w:rsidR="008A1EEC" w:rsidRPr="004E579E">
        <w:rPr>
          <w:rFonts w:ascii="Arial" w:hAnsi="Arial" w:cs="Arial"/>
        </w:rPr>
        <w:t>β</w:t>
      </w:r>
      <w:r w:rsidR="008A1EEC" w:rsidRPr="004E579E">
        <w:rPr>
          <w:rFonts w:ascii="Arial" w:hAnsi="Arial" w:cs="Arial"/>
          <w:vertAlign w:val="subscript"/>
        </w:rPr>
        <w:t>5</w:t>
      </w:r>
      <w:r w:rsidR="008A1EEC" w:rsidRPr="004E579E">
        <w:rPr>
          <w:rFonts w:ascii="Arial" w:hAnsi="Arial" w:cs="Arial"/>
        </w:rPr>
        <w:t>PBV</w:t>
      </w:r>
      <w:r w:rsidR="00120615" w:rsidRPr="004E579E">
        <w:rPr>
          <w:rFonts w:ascii="Arial" w:hAnsi="Arial" w:cs="Arial"/>
          <w:vertAlign w:val="subscript"/>
        </w:rPr>
        <w:t>it</w:t>
      </w:r>
      <w:r w:rsidR="008A1EEC" w:rsidRPr="004E579E">
        <w:rPr>
          <w:rFonts w:ascii="Arial" w:hAnsi="Arial" w:cs="Arial"/>
        </w:rPr>
        <w:t xml:space="preserve"> </w:t>
      </w:r>
      <w:r w:rsidR="00120615" w:rsidRPr="004E579E">
        <w:rPr>
          <w:rFonts w:ascii="Arial" w:hAnsi="Arial" w:cs="Arial"/>
        </w:rPr>
        <w:t>+ β</w:t>
      </w:r>
      <w:r w:rsidR="00120615" w:rsidRPr="004E579E">
        <w:rPr>
          <w:rFonts w:ascii="Arial" w:hAnsi="Arial" w:cs="Arial"/>
          <w:vertAlign w:val="subscript"/>
        </w:rPr>
        <w:t>6</w:t>
      </w:r>
      <w:r w:rsidR="00120615" w:rsidRPr="004E579E">
        <w:rPr>
          <w:rFonts w:ascii="Arial" w:hAnsi="Arial" w:cs="Arial"/>
        </w:rPr>
        <w:t>CETASSETS</w:t>
      </w:r>
      <w:r w:rsidR="00120615" w:rsidRPr="004E579E">
        <w:rPr>
          <w:rFonts w:ascii="Arial" w:hAnsi="Arial" w:cs="Arial"/>
          <w:vertAlign w:val="subscript"/>
        </w:rPr>
        <w:t>it</w:t>
      </w:r>
      <w:r w:rsidR="00120615" w:rsidRPr="004E579E">
        <w:rPr>
          <w:rFonts w:ascii="Arial" w:hAnsi="Arial" w:cs="Arial"/>
        </w:rPr>
        <w:t xml:space="preserve"> </w:t>
      </w:r>
      <w:r w:rsidRPr="004E579E">
        <w:rPr>
          <w:rFonts w:ascii="Arial" w:hAnsi="Arial" w:cs="Arial"/>
        </w:rPr>
        <w:t>β</w:t>
      </w:r>
      <w:r w:rsidR="00120615" w:rsidRPr="004E579E">
        <w:rPr>
          <w:rFonts w:ascii="Arial" w:hAnsi="Arial" w:cs="Arial"/>
          <w:vertAlign w:val="subscript"/>
        </w:rPr>
        <w:t>7</w:t>
      </w:r>
      <w:r w:rsidR="00120615" w:rsidRPr="004E579E">
        <w:rPr>
          <w:rFonts w:ascii="Arial" w:hAnsi="Arial" w:cs="Arial"/>
        </w:rPr>
        <w:t>DY + β</w:t>
      </w:r>
      <w:r w:rsidR="00120615" w:rsidRPr="004E579E">
        <w:rPr>
          <w:rFonts w:ascii="Arial" w:hAnsi="Arial" w:cs="Arial"/>
          <w:vertAlign w:val="subscript"/>
        </w:rPr>
        <w:t>8</w:t>
      </w:r>
      <w:r w:rsidR="006B56B2" w:rsidRPr="004E579E">
        <w:rPr>
          <w:rFonts w:ascii="Arial" w:hAnsi="Arial" w:cs="Arial"/>
        </w:rPr>
        <w:t>EV</w:t>
      </w:r>
      <w:r w:rsidR="00120615" w:rsidRPr="004E579E">
        <w:rPr>
          <w:rFonts w:ascii="Arial" w:hAnsi="Arial" w:cs="Arial"/>
        </w:rPr>
        <w:t>EBITDA</w:t>
      </w:r>
      <w:r w:rsidR="001237C3" w:rsidRPr="004E579E">
        <w:rPr>
          <w:rFonts w:ascii="Arial" w:hAnsi="Arial" w:cs="Arial"/>
          <w:vertAlign w:val="subscript"/>
        </w:rPr>
        <w:t>i</w:t>
      </w:r>
      <w:r w:rsidRPr="004E579E">
        <w:rPr>
          <w:rFonts w:ascii="Arial" w:hAnsi="Arial" w:cs="Arial"/>
          <w:vertAlign w:val="subscript"/>
        </w:rPr>
        <w:t>t</w:t>
      </w:r>
      <w:r w:rsidRPr="004E579E">
        <w:rPr>
          <w:rFonts w:ascii="Arial" w:hAnsi="Arial" w:cs="Arial"/>
        </w:rPr>
        <w:t xml:space="preserve"> + β</w:t>
      </w:r>
      <w:r w:rsidR="00120615" w:rsidRPr="004E579E">
        <w:rPr>
          <w:rFonts w:ascii="Arial" w:hAnsi="Arial" w:cs="Arial"/>
          <w:vertAlign w:val="subscript"/>
        </w:rPr>
        <w:t>9</w:t>
      </w:r>
      <w:r w:rsidR="00120615" w:rsidRPr="004E579E">
        <w:rPr>
          <w:rFonts w:ascii="Arial" w:hAnsi="Arial" w:cs="Arial"/>
        </w:rPr>
        <w:t>LOG</w:t>
      </w:r>
      <w:r w:rsidR="006B56B2" w:rsidRPr="004E579E">
        <w:rPr>
          <w:rFonts w:ascii="Arial" w:hAnsi="Arial" w:cs="Arial"/>
        </w:rPr>
        <w:t>E</w:t>
      </w:r>
      <w:r w:rsidR="00120615" w:rsidRPr="004E579E">
        <w:rPr>
          <w:rFonts w:ascii="Arial" w:hAnsi="Arial" w:cs="Arial"/>
        </w:rPr>
        <w:t>V</w:t>
      </w:r>
      <w:r w:rsidRPr="004E579E">
        <w:rPr>
          <w:rFonts w:ascii="Arial" w:hAnsi="Arial" w:cs="Arial"/>
          <w:vertAlign w:val="subscript"/>
        </w:rPr>
        <w:t>,</w:t>
      </w:r>
      <w:r w:rsidR="006B56B2" w:rsidRPr="004E579E">
        <w:rPr>
          <w:rFonts w:ascii="Arial" w:hAnsi="Arial" w:cs="Arial"/>
          <w:vertAlign w:val="subscript"/>
        </w:rPr>
        <w:t>i</w:t>
      </w:r>
      <w:r w:rsidRPr="004E579E">
        <w:rPr>
          <w:rFonts w:ascii="Arial" w:hAnsi="Arial" w:cs="Arial"/>
          <w:vertAlign w:val="subscript"/>
        </w:rPr>
        <w:t>t</w:t>
      </w:r>
      <w:r w:rsidRPr="004E579E">
        <w:rPr>
          <w:rFonts w:ascii="Arial" w:hAnsi="Arial" w:cs="Arial"/>
        </w:rPr>
        <w:t xml:space="preserve"> + </w:t>
      </w:r>
      <w:r w:rsidR="001237C3" w:rsidRPr="004E579E">
        <w:rPr>
          <w:rFonts w:ascii="Arial" w:hAnsi="Arial" w:cs="Arial"/>
        </w:rPr>
        <w:t>β</w:t>
      </w:r>
      <w:r w:rsidR="001237C3" w:rsidRPr="004E579E">
        <w:rPr>
          <w:rFonts w:ascii="Arial" w:hAnsi="Arial" w:cs="Arial"/>
          <w:vertAlign w:val="subscript"/>
        </w:rPr>
        <w:t>10</w:t>
      </w:r>
      <w:r w:rsidR="001237C3" w:rsidRPr="004E579E">
        <w:rPr>
          <w:rFonts w:ascii="Arial" w:hAnsi="Arial" w:cs="Arial"/>
        </w:rPr>
        <w:t>NDEBT</w:t>
      </w:r>
      <w:r w:rsidR="001237C3" w:rsidRPr="004E579E">
        <w:rPr>
          <w:rFonts w:ascii="Arial" w:hAnsi="Arial" w:cs="Arial"/>
          <w:vertAlign w:val="subscript"/>
        </w:rPr>
        <w:t xml:space="preserve">it </w:t>
      </w:r>
      <w:r w:rsidR="001237C3" w:rsidRPr="004E579E">
        <w:rPr>
          <w:rFonts w:ascii="Arial" w:hAnsi="Arial" w:cs="Arial"/>
        </w:rPr>
        <w:t>+ β</w:t>
      </w:r>
      <w:r w:rsidR="001237C3" w:rsidRPr="004E579E">
        <w:rPr>
          <w:rFonts w:ascii="Arial" w:hAnsi="Arial" w:cs="Arial"/>
          <w:vertAlign w:val="subscript"/>
        </w:rPr>
        <w:t>11</w:t>
      </w:r>
      <w:r w:rsidR="001237C3" w:rsidRPr="004E579E">
        <w:rPr>
          <w:rFonts w:ascii="Arial" w:hAnsi="Arial" w:cs="Arial"/>
        </w:rPr>
        <w:t>TDTA</w:t>
      </w:r>
      <w:r w:rsidR="001237C3" w:rsidRPr="004E579E">
        <w:rPr>
          <w:rFonts w:ascii="Arial" w:hAnsi="Arial" w:cs="Arial"/>
          <w:vertAlign w:val="subscript"/>
        </w:rPr>
        <w:t xml:space="preserve">it </w:t>
      </w:r>
      <w:r w:rsidR="001237C3" w:rsidRPr="004E579E">
        <w:rPr>
          <w:rFonts w:ascii="Arial" w:hAnsi="Arial" w:cs="Arial"/>
        </w:rPr>
        <w:t>+ β</w:t>
      </w:r>
      <w:r w:rsidR="001237C3" w:rsidRPr="004E579E">
        <w:rPr>
          <w:rFonts w:ascii="Arial" w:hAnsi="Arial" w:cs="Arial"/>
          <w:vertAlign w:val="subscript"/>
        </w:rPr>
        <w:t xml:space="preserve">12 </w:t>
      </w:r>
      <w:proofErr w:type="spellStart"/>
      <w:r w:rsidR="006B56B2" w:rsidRPr="004E579E">
        <w:rPr>
          <w:rFonts w:ascii="Arial" w:hAnsi="Arial" w:cs="Arial"/>
        </w:rPr>
        <w:t>L</w:t>
      </w:r>
      <w:r w:rsidR="001237C3" w:rsidRPr="004E579E">
        <w:rPr>
          <w:rFonts w:ascii="Arial" w:hAnsi="Arial" w:cs="Arial"/>
        </w:rPr>
        <w:t>T</w:t>
      </w:r>
      <w:r w:rsidR="006B56B2" w:rsidRPr="004E579E">
        <w:rPr>
          <w:rFonts w:ascii="Arial" w:hAnsi="Arial" w:cs="Arial"/>
        </w:rPr>
        <w:t>ASSSET</w:t>
      </w:r>
      <w:r w:rsidR="001237C3" w:rsidRPr="004E579E">
        <w:rPr>
          <w:rFonts w:ascii="Arial" w:hAnsi="Arial" w:cs="Arial"/>
        </w:rPr>
        <w:t>S</w:t>
      </w:r>
      <w:r w:rsidR="006B56B2" w:rsidRPr="004E579E">
        <w:rPr>
          <w:rFonts w:ascii="Arial" w:hAnsi="Arial" w:cs="Arial"/>
          <w:vertAlign w:val="subscript"/>
        </w:rPr>
        <w:t>i</w:t>
      </w:r>
      <w:r w:rsidRPr="004E579E">
        <w:rPr>
          <w:rFonts w:ascii="Arial" w:hAnsi="Arial" w:cs="Arial"/>
          <w:vertAlign w:val="subscript"/>
        </w:rPr>
        <w:t>t</w:t>
      </w:r>
      <w:proofErr w:type="spellEnd"/>
      <w:r w:rsidRPr="004E579E">
        <w:rPr>
          <w:rFonts w:ascii="Arial" w:hAnsi="Arial" w:cs="Arial"/>
        </w:rPr>
        <w:t xml:space="preserve"> + </w:t>
      </w:r>
      <w:proofErr w:type="spellStart"/>
      <w:r w:rsidRPr="004E579E">
        <w:rPr>
          <w:rFonts w:ascii="Arial" w:hAnsi="Arial" w:cs="Arial"/>
        </w:rPr>
        <w:t>e</w:t>
      </w:r>
      <w:r w:rsidRPr="004E579E">
        <w:rPr>
          <w:rFonts w:ascii="Arial" w:hAnsi="Arial" w:cs="Arial"/>
          <w:vertAlign w:val="subscript"/>
        </w:rPr>
        <w:t>it</w:t>
      </w:r>
      <w:proofErr w:type="spellEnd"/>
      <w:r w:rsidR="001237C3" w:rsidRPr="004E579E">
        <w:rPr>
          <w:rFonts w:ascii="Arial" w:hAnsi="Arial" w:cs="Arial"/>
        </w:rPr>
        <w:t>……………..</w:t>
      </w:r>
      <w:r w:rsidRPr="004E579E">
        <w:rPr>
          <w:rFonts w:ascii="Arial" w:hAnsi="Arial" w:cs="Arial"/>
        </w:rPr>
        <w:t>(1)</w:t>
      </w:r>
    </w:p>
    <w:p w:rsidR="00884A4D" w:rsidRPr="004E579E" w:rsidRDefault="00BC2D04" w:rsidP="00B65355">
      <w:pPr>
        <w:pStyle w:val="NoSpacing"/>
        <w:spacing w:before="120" w:after="120" w:line="360" w:lineRule="auto"/>
        <w:jc w:val="both"/>
        <w:rPr>
          <w:rFonts w:ascii="Arial" w:hAnsi="Arial" w:cs="Arial"/>
          <w:sz w:val="24"/>
          <w:szCs w:val="24"/>
        </w:rPr>
      </w:pPr>
      <w:r w:rsidRPr="004E579E">
        <w:rPr>
          <w:rFonts w:ascii="Arial" w:hAnsi="Arial" w:cs="Arial"/>
          <w:sz w:val="24"/>
          <w:szCs w:val="24"/>
        </w:rPr>
        <w:t>Where: F</w:t>
      </w:r>
      <w:r w:rsidR="001237C3" w:rsidRPr="004E579E">
        <w:rPr>
          <w:rFonts w:ascii="Arial" w:hAnsi="Arial" w:cs="Arial"/>
          <w:sz w:val="24"/>
          <w:szCs w:val="24"/>
        </w:rPr>
        <w:t>F</w:t>
      </w:r>
      <w:r w:rsidRPr="004E579E">
        <w:rPr>
          <w:rFonts w:ascii="Arial" w:hAnsi="Arial" w:cs="Arial"/>
          <w:sz w:val="24"/>
          <w:szCs w:val="24"/>
        </w:rPr>
        <w:t>P</w:t>
      </w:r>
      <w:r w:rsidR="00B65355" w:rsidRPr="004E579E">
        <w:rPr>
          <w:rFonts w:ascii="Arial" w:hAnsi="Arial" w:cs="Arial"/>
          <w:sz w:val="24"/>
          <w:szCs w:val="24"/>
        </w:rPr>
        <w:t xml:space="preserve"> means f</w:t>
      </w:r>
      <w:r w:rsidRPr="004E579E">
        <w:rPr>
          <w:rFonts w:ascii="Arial" w:hAnsi="Arial" w:cs="Arial"/>
          <w:sz w:val="24"/>
          <w:szCs w:val="24"/>
        </w:rPr>
        <w:t>inancial performance</w:t>
      </w:r>
      <w:r w:rsidR="00B65355" w:rsidRPr="004E579E">
        <w:rPr>
          <w:rFonts w:ascii="Arial" w:hAnsi="Arial" w:cs="Arial"/>
          <w:sz w:val="24"/>
          <w:szCs w:val="24"/>
        </w:rPr>
        <w:t>,</w:t>
      </w:r>
      <w:r w:rsidRPr="004E579E">
        <w:rPr>
          <w:rFonts w:ascii="Arial" w:hAnsi="Arial" w:cs="Arial"/>
          <w:sz w:val="24"/>
          <w:szCs w:val="24"/>
        </w:rPr>
        <w:t xml:space="preserve"> ROCE, </w:t>
      </w:r>
      <w:r w:rsidR="001237C3" w:rsidRPr="004E579E">
        <w:rPr>
          <w:rFonts w:ascii="Arial" w:hAnsi="Arial" w:cs="Arial"/>
          <w:sz w:val="24"/>
          <w:szCs w:val="24"/>
        </w:rPr>
        <w:t xml:space="preserve">ROC, </w:t>
      </w:r>
      <w:r w:rsidRPr="004E579E">
        <w:rPr>
          <w:rFonts w:ascii="Arial" w:hAnsi="Arial" w:cs="Arial"/>
          <w:sz w:val="24"/>
          <w:szCs w:val="24"/>
        </w:rPr>
        <w:t xml:space="preserve">OM, </w:t>
      </w:r>
      <w:r w:rsidR="001237C3" w:rsidRPr="004E579E">
        <w:rPr>
          <w:rFonts w:ascii="Arial" w:hAnsi="Arial" w:cs="Arial"/>
          <w:sz w:val="24"/>
          <w:szCs w:val="24"/>
        </w:rPr>
        <w:t xml:space="preserve">EPS, </w:t>
      </w:r>
      <w:r w:rsidRPr="004E579E">
        <w:rPr>
          <w:rFonts w:ascii="Arial" w:hAnsi="Arial" w:cs="Arial"/>
          <w:sz w:val="24"/>
          <w:szCs w:val="24"/>
        </w:rPr>
        <w:t xml:space="preserve">PBV, </w:t>
      </w:r>
      <w:r w:rsidR="001237C3" w:rsidRPr="004E579E">
        <w:rPr>
          <w:rFonts w:ascii="Arial" w:hAnsi="Arial" w:cs="Arial"/>
          <w:sz w:val="24"/>
          <w:szCs w:val="24"/>
        </w:rPr>
        <w:t>CETASSETS, DY, EVEBITDA, LOG</w:t>
      </w:r>
      <w:r w:rsidRPr="004E579E">
        <w:rPr>
          <w:rFonts w:ascii="Arial" w:hAnsi="Arial" w:cs="Arial"/>
          <w:sz w:val="24"/>
          <w:szCs w:val="24"/>
        </w:rPr>
        <w:t>EV, NDEBT</w:t>
      </w:r>
      <w:r w:rsidR="001237C3" w:rsidRPr="004E579E">
        <w:rPr>
          <w:rFonts w:ascii="Arial" w:hAnsi="Arial" w:cs="Arial"/>
          <w:sz w:val="24"/>
          <w:szCs w:val="24"/>
        </w:rPr>
        <w:t>, TDTA</w:t>
      </w:r>
      <w:r w:rsidR="00084960" w:rsidRPr="004E579E">
        <w:rPr>
          <w:rFonts w:ascii="Arial" w:hAnsi="Arial" w:cs="Arial"/>
          <w:sz w:val="24"/>
          <w:szCs w:val="24"/>
        </w:rPr>
        <w:t xml:space="preserve"> and</w:t>
      </w:r>
      <w:r w:rsidR="00B65355" w:rsidRPr="004E579E">
        <w:rPr>
          <w:rFonts w:ascii="Arial" w:hAnsi="Arial" w:cs="Arial"/>
          <w:sz w:val="24"/>
          <w:szCs w:val="24"/>
        </w:rPr>
        <w:t xml:space="preserve"> </w:t>
      </w:r>
      <w:r w:rsidR="00084960" w:rsidRPr="004E579E">
        <w:rPr>
          <w:rFonts w:ascii="Arial" w:hAnsi="Arial" w:cs="Arial"/>
          <w:sz w:val="24"/>
          <w:szCs w:val="24"/>
        </w:rPr>
        <w:t>LTASSET</w:t>
      </w:r>
      <w:r w:rsidR="001237C3" w:rsidRPr="004E579E">
        <w:rPr>
          <w:rFonts w:ascii="Arial" w:hAnsi="Arial" w:cs="Arial"/>
          <w:sz w:val="24"/>
          <w:szCs w:val="24"/>
        </w:rPr>
        <w:t>S</w:t>
      </w:r>
      <w:r w:rsidR="00084960" w:rsidRPr="004E579E">
        <w:rPr>
          <w:rFonts w:ascii="Arial" w:hAnsi="Arial" w:cs="Arial"/>
          <w:sz w:val="24"/>
          <w:szCs w:val="24"/>
        </w:rPr>
        <w:t xml:space="preserve"> </w:t>
      </w:r>
      <w:r w:rsidR="00B65355" w:rsidRPr="004E579E">
        <w:rPr>
          <w:rFonts w:ascii="Arial" w:hAnsi="Arial" w:cs="Arial"/>
          <w:sz w:val="24"/>
          <w:szCs w:val="24"/>
        </w:rPr>
        <w:t>represent</w:t>
      </w:r>
      <w:r w:rsidR="00084960" w:rsidRPr="004E579E">
        <w:rPr>
          <w:rFonts w:ascii="Arial" w:hAnsi="Arial" w:cs="Arial"/>
          <w:sz w:val="24"/>
          <w:szCs w:val="24"/>
        </w:rPr>
        <w:t xml:space="preserve"> return on common equity, return on capital, operating margin, </w:t>
      </w:r>
      <w:r w:rsidR="001237C3" w:rsidRPr="004E579E">
        <w:rPr>
          <w:rFonts w:ascii="Arial" w:hAnsi="Arial" w:cs="Arial"/>
          <w:sz w:val="24"/>
          <w:szCs w:val="24"/>
        </w:rPr>
        <w:t xml:space="preserve">earnings pr share, price to book value, common equity to total assets, dividend yield, </w:t>
      </w:r>
      <w:r w:rsidR="00084960" w:rsidRPr="004E579E">
        <w:rPr>
          <w:rFonts w:ascii="Arial" w:hAnsi="Arial" w:cs="Arial"/>
          <w:sz w:val="24"/>
          <w:szCs w:val="24"/>
        </w:rPr>
        <w:t>enterprise value</w:t>
      </w:r>
      <w:r w:rsidR="001237C3" w:rsidRPr="004E579E">
        <w:rPr>
          <w:rFonts w:ascii="Arial" w:hAnsi="Arial" w:cs="Arial"/>
          <w:sz w:val="24"/>
          <w:szCs w:val="24"/>
        </w:rPr>
        <w:t xml:space="preserve"> to EBITDA</w:t>
      </w:r>
      <w:r w:rsidR="00084960" w:rsidRPr="004E579E">
        <w:rPr>
          <w:rFonts w:ascii="Arial" w:hAnsi="Arial" w:cs="Arial"/>
          <w:sz w:val="24"/>
          <w:szCs w:val="24"/>
        </w:rPr>
        <w:t>,</w:t>
      </w:r>
      <w:r w:rsidR="001237C3" w:rsidRPr="004E579E">
        <w:rPr>
          <w:rFonts w:ascii="Arial" w:hAnsi="Arial" w:cs="Arial"/>
          <w:sz w:val="24"/>
          <w:szCs w:val="24"/>
        </w:rPr>
        <w:t xml:space="preserve"> logarithm of enterprise value,</w:t>
      </w:r>
      <w:r w:rsidR="00084960" w:rsidRPr="004E579E">
        <w:rPr>
          <w:rFonts w:ascii="Arial" w:hAnsi="Arial" w:cs="Arial"/>
          <w:sz w:val="24"/>
          <w:szCs w:val="24"/>
        </w:rPr>
        <w:t xml:space="preserve"> net debt</w:t>
      </w:r>
      <w:r w:rsidR="001237C3" w:rsidRPr="004E579E">
        <w:rPr>
          <w:rFonts w:ascii="Arial" w:hAnsi="Arial" w:cs="Arial"/>
          <w:sz w:val="24"/>
          <w:szCs w:val="24"/>
        </w:rPr>
        <w:t>, total debt to total assets</w:t>
      </w:r>
      <w:r w:rsidR="00084960" w:rsidRPr="004E579E">
        <w:rPr>
          <w:rFonts w:ascii="Arial" w:hAnsi="Arial" w:cs="Arial"/>
          <w:sz w:val="24"/>
          <w:szCs w:val="24"/>
        </w:rPr>
        <w:t xml:space="preserve"> and</w:t>
      </w:r>
      <w:r w:rsidR="00B65355" w:rsidRPr="004E579E">
        <w:rPr>
          <w:rFonts w:ascii="Arial" w:hAnsi="Arial" w:cs="Arial"/>
          <w:sz w:val="24"/>
          <w:szCs w:val="24"/>
        </w:rPr>
        <w:t xml:space="preserve"> log of total assets (control variables) respectively.</w:t>
      </w:r>
    </w:p>
    <w:p w:rsidR="00B65355" w:rsidRPr="004E579E" w:rsidRDefault="00B65355" w:rsidP="00B65355">
      <w:pPr>
        <w:pStyle w:val="NoSpacing"/>
        <w:spacing w:before="120" w:after="120" w:line="360" w:lineRule="auto"/>
        <w:jc w:val="both"/>
        <w:rPr>
          <w:rFonts w:ascii="Arial" w:hAnsi="Arial" w:cs="Arial"/>
          <w:sz w:val="24"/>
          <w:szCs w:val="24"/>
        </w:rPr>
      </w:pPr>
      <w:r w:rsidRPr="004E579E">
        <w:rPr>
          <w:rFonts w:ascii="Arial" w:hAnsi="Arial" w:cs="Arial"/>
          <w:sz w:val="24"/>
          <w:szCs w:val="24"/>
        </w:rPr>
        <w:t>While the symbol “e” denotes error term which is the white noise process and the subscripts ‘it” indicates entity over time.</w:t>
      </w:r>
    </w:p>
    <w:p w:rsidR="00884A4D" w:rsidRPr="004E579E" w:rsidRDefault="00B65355" w:rsidP="00F429C0">
      <w:pPr>
        <w:pStyle w:val="NoSpacing"/>
        <w:spacing w:before="120" w:after="120" w:line="360" w:lineRule="auto"/>
        <w:jc w:val="both"/>
        <w:rPr>
          <w:rFonts w:ascii="Arial" w:hAnsi="Arial" w:cs="Arial"/>
          <w:b/>
          <w:sz w:val="24"/>
          <w:szCs w:val="24"/>
        </w:rPr>
      </w:pPr>
      <w:r w:rsidRPr="004E579E">
        <w:rPr>
          <w:rFonts w:ascii="Arial" w:hAnsi="Arial" w:cs="Arial"/>
          <w:b/>
          <w:sz w:val="24"/>
          <w:szCs w:val="24"/>
        </w:rPr>
        <w:t>RESULTS AND DISCUSSION</w:t>
      </w:r>
    </w:p>
    <w:p w:rsidR="00B20A8D" w:rsidRPr="004E579E" w:rsidRDefault="00B20A8D" w:rsidP="00F429C0">
      <w:pPr>
        <w:pStyle w:val="NoSpacing"/>
        <w:spacing w:before="120" w:after="120" w:line="360" w:lineRule="auto"/>
        <w:jc w:val="both"/>
        <w:rPr>
          <w:rFonts w:ascii="Arial" w:hAnsi="Arial" w:cs="Arial"/>
          <w:b/>
          <w:sz w:val="24"/>
          <w:szCs w:val="24"/>
        </w:rPr>
      </w:pPr>
      <w:r w:rsidRPr="004E579E">
        <w:rPr>
          <w:rFonts w:ascii="Arial" w:hAnsi="Arial" w:cs="Arial"/>
          <w:b/>
          <w:sz w:val="24"/>
          <w:szCs w:val="24"/>
        </w:rPr>
        <w:t>Table 2: Descriptive statistics</w:t>
      </w:r>
    </w:p>
    <w:p w:rsidR="00B20A8D" w:rsidRPr="004E579E" w:rsidRDefault="00884A4D" w:rsidP="005365BD">
      <w:pPr>
        <w:pStyle w:val="NoSpacing"/>
        <w:jc w:val="center"/>
        <w:rPr>
          <w:rFonts w:ascii="Arial" w:hAnsi="Arial" w:cs="Arial"/>
          <w:sz w:val="24"/>
          <w:szCs w:val="24"/>
        </w:rPr>
      </w:pPr>
      <w:r w:rsidRPr="004E579E">
        <w:rPr>
          <w:noProof/>
          <w:lang w:val="en-GB" w:eastAsia="en-GB"/>
        </w:rPr>
        <w:drawing>
          <wp:inline distT="0" distB="0" distL="0" distR="0">
            <wp:extent cx="4504312" cy="26459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04268" cy="2645898"/>
                    </a:xfrm>
                    <a:prstGeom prst="rect">
                      <a:avLst/>
                    </a:prstGeom>
                    <a:noFill/>
                    <a:ln w="9525">
                      <a:noFill/>
                      <a:miter lim="800000"/>
                      <a:headEnd/>
                      <a:tailEnd/>
                    </a:ln>
                  </pic:spPr>
                </pic:pic>
              </a:graphicData>
            </a:graphic>
          </wp:inline>
        </w:drawing>
      </w:r>
    </w:p>
    <w:p w:rsidR="00884A4D" w:rsidRPr="004E579E" w:rsidRDefault="005365BD" w:rsidP="005365BD">
      <w:pPr>
        <w:pStyle w:val="NoSpacing"/>
        <w:rPr>
          <w:rFonts w:ascii="Arial" w:hAnsi="Arial" w:cs="Arial"/>
          <w:sz w:val="24"/>
          <w:szCs w:val="24"/>
        </w:rPr>
      </w:pPr>
      <w:r w:rsidRPr="004E579E">
        <w:rPr>
          <w:rFonts w:ascii="Arial" w:hAnsi="Arial" w:cs="Arial"/>
          <w:b/>
          <w:sz w:val="24"/>
          <w:szCs w:val="24"/>
        </w:rPr>
        <w:t>Source:</w:t>
      </w:r>
      <w:r w:rsidRPr="004E579E">
        <w:rPr>
          <w:rFonts w:ascii="Arial" w:hAnsi="Arial" w:cs="Arial"/>
          <w:sz w:val="24"/>
          <w:szCs w:val="24"/>
        </w:rPr>
        <w:t xml:space="preserve"> Generated by the researcher using Stata 14.0</w:t>
      </w:r>
    </w:p>
    <w:p w:rsidR="0073136B" w:rsidRPr="004E579E" w:rsidRDefault="0073136B" w:rsidP="0073136B">
      <w:pPr>
        <w:autoSpaceDE w:val="0"/>
        <w:autoSpaceDN w:val="0"/>
        <w:adjustRightInd w:val="0"/>
        <w:spacing w:after="0" w:line="360" w:lineRule="auto"/>
        <w:rPr>
          <w:rFonts w:ascii="Arial" w:hAnsi="Arial" w:cs="Arial"/>
        </w:rPr>
      </w:pPr>
    </w:p>
    <w:p w:rsidR="0073136B" w:rsidRPr="004E579E" w:rsidRDefault="0073136B" w:rsidP="0073136B">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The descriptive statistics from table 2 above shows that performance ratios measured by Return on capital employed (ROCE)Return on Equity (ROC), Operating margin (OM), Earnings per share (EPS), total debt to total assets , Price to book value and Dividend yield  26%, 18%, 9%, 18%, 20%, 8 times and 6.5 % respectively.</w:t>
      </w:r>
    </w:p>
    <w:p w:rsidR="0073136B" w:rsidRPr="004E579E" w:rsidRDefault="0073136B" w:rsidP="0073136B">
      <w:pPr>
        <w:autoSpaceDE w:val="0"/>
        <w:autoSpaceDN w:val="0"/>
        <w:adjustRightInd w:val="0"/>
        <w:spacing w:after="0" w:line="360" w:lineRule="auto"/>
        <w:jc w:val="both"/>
        <w:rPr>
          <w:rFonts w:ascii="Arial" w:hAnsi="Arial" w:cs="Arial"/>
          <w:sz w:val="24"/>
          <w:szCs w:val="24"/>
        </w:rPr>
      </w:pPr>
      <w:r w:rsidRPr="004E579E">
        <w:rPr>
          <w:rFonts w:ascii="Arial" w:hAnsi="Arial" w:cs="Arial"/>
          <w:sz w:val="24"/>
          <w:szCs w:val="24"/>
        </w:rPr>
        <w:t>Averagely, CETASSETS OF 29%, EVEBITDA of 35% and NDEBT of 387% are on the high side looking at the total debt to total assets of 20.23 times. This suggests that Nigerian consumer goods industries are able to utilize their capital effectively by increasing financial performance and shareholders’ value. However, the financial performance and the values creation they make might possibly not translated into high profits due to operational lapses resulting in high operational cost. Looking at the figures closely, it can be deduced that either the market performance of the share prices has been good leading to increase in value of the equity of the sampled companies or some of the companies have experience losses leading to a reduction in the book value of equity capital.</w:t>
      </w:r>
    </w:p>
    <w:p w:rsidR="00B20A8D" w:rsidRPr="004E579E" w:rsidRDefault="00B20A8D" w:rsidP="00B20A8D">
      <w:pPr>
        <w:pStyle w:val="NoSpacing"/>
        <w:spacing w:before="120" w:after="120" w:line="360" w:lineRule="auto"/>
        <w:rPr>
          <w:rFonts w:ascii="Arial" w:hAnsi="Arial" w:cs="Arial"/>
          <w:b/>
          <w:sz w:val="24"/>
          <w:szCs w:val="24"/>
        </w:rPr>
      </w:pPr>
      <w:r w:rsidRPr="004E579E">
        <w:rPr>
          <w:rFonts w:ascii="Arial" w:hAnsi="Arial" w:cs="Arial"/>
          <w:b/>
          <w:sz w:val="24"/>
          <w:szCs w:val="24"/>
        </w:rPr>
        <w:t>Table 3: Regression results</w:t>
      </w:r>
    </w:p>
    <w:p w:rsidR="00F429C0" w:rsidRPr="004E579E" w:rsidRDefault="005365BD" w:rsidP="005365BD">
      <w:pPr>
        <w:pStyle w:val="NoSpacing"/>
        <w:jc w:val="center"/>
        <w:rPr>
          <w:rFonts w:ascii="Arial" w:hAnsi="Arial" w:cs="Arial"/>
          <w:sz w:val="24"/>
          <w:szCs w:val="24"/>
        </w:rPr>
      </w:pPr>
      <w:r w:rsidRPr="004E579E">
        <w:rPr>
          <w:noProof/>
          <w:szCs w:val="24"/>
          <w:lang w:val="en-GB" w:eastAsia="en-GB"/>
        </w:rPr>
        <w:drawing>
          <wp:inline distT="0" distB="0" distL="0" distR="0">
            <wp:extent cx="5237370" cy="2587557"/>
            <wp:effectExtent l="19050" t="0" r="13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41076" cy="2589388"/>
                    </a:xfrm>
                    <a:prstGeom prst="rect">
                      <a:avLst/>
                    </a:prstGeom>
                    <a:noFill/>
                    <a:ln w="9525">
                      <a:noFill/>
                      <a:miter lim="800000"/>
                      <a:headEnd/>
                      <a:tailEnd/>
                    </a:ln>
                  </pic:spPr>
                </pic:pic>
              </a:graphicData>
            </a:graphic>
          </wp:inline>
        </w:drawing>
      </w:r>
    </w:p>
    <w:p w:rsidR="005365BD" w:rsidRPr="004E579E" w:rsidRDefault="005365BD" w:rsidP="005365BD">
      <w:pPr>
        <w:pStyle w:val="NoSpacing"/>
        <w:rPr>
          <w:rFonts w:ascii="Arial" w:hAnsi="Arial" w:cs="Arial"/>
          <w:sz w:val="24"/>
          <w:szCs w:val="24"/>
        </w:rPr>
      </w:pPr>
      <w:r w:rsidRPr="004E579E">
        <w:rPr>
          <w:rFonts w:ascii="Arial" w:hAnsi="Arial" w:cs="Arial"/>
          <w:b/>
          <w:sz w:val="24"/>
          <w:szCs w:val="24"/>
        </w:rPr>
        <w:t xml:space="preserve">      Source:</w:t>
      </w:r>
      <w:r w:rsidRPr="004E579E">
        <w:rPr>
          <w:rFonts w:ascii="Arial" w:hAnsi="Arial" w:cs="Arial"/>
          <w:sz w:val="24"/>
          <w:szCs w:val="24"/>
        </w:rPr>
        <w:t xml:space="preserve"> Generated by the researcher using Stata 14.0</w:t>
      </w:r>
    </w:p>
    <w:p w:rsidR="002E28BB" w:rsidRPr="004E579E" w:rsidRDefault="002E28BB" w:rsidP="005365BD">
      <w:pPr>
        <w:pStyle w:val="NoSpacing"/>
        <w:rPr>
          <w:rFonts w:ascii="Arial" w:hAnsi="Arial" w:cs="Arial"/>
          <w:sz w:val="24"/>
          <w:szCs w:val="24"/>
        </w:rPr>
      </w:pPr>
    </w:p>
    <w:p w:rsidR="005365BD" w:rsidRPr="004E579E" w:rsidRDefault="002E28BB" w:rsidP="00F279A4">
      <w:pPr>
        <w:pStyle w:val="NoSpacing"/>
        <w:spacing w:line="360" w:lineRule="auto"/>
        <w:jc w:val="both"/>
        <w:rPr>
          <w:rFonts w:ascii="Arial" w:hAnsi="Arial" w:cs="Arial"/>
          <w:sz w:val="24"/>
          <w:szCs w:val="24"/>
        </w:rPr>
      </w:pPr>
      <w:r w:rsidRPr="004E579E">
        <w:rPr>
          <w:rFonts w:ascii="Arial" w:hAnsi="Arial" w:cs="Arial"/>
          <w:sz w:val="24"/>
          <w:szCs w:val="24"/>
        </w:rPr>
        <w:t>In table above, panel regression result taken from the sampled consumer goods industries was provided</w:t>
      </w:r>
      <w:r w:rsidR="00F279A4" w:rsidRPr="004E579E">
        <w:rPr>
          <w:rFonts w:ascii="Arial" w:hAnsi="Arial" w:cs="Arial"/>
          <w:sz w:val="24"/>
          <w:szCs w:val="24"/>
        </w:rPr>
        <w:t>. The regression was carry out based on ordinary least square (OLS), random effect regression</w:t>
      </w:r>
      <w:r w:rsidR="00A504F8" w:rsidRPr="004E579E">
        <w:rPr>
          <w:rFonts w:ascii="Arial" w:hAnsi="Arial" w:cs="Arial"/>
          <w:sz w:val="24"/>
          <w:szCs w:val="24"/>
        </w:rPr>
        <w:t xml:space="preserve"> (RE)</w:t>
      </w:r>
      <w:r w:rsidR="00F279A4" w:rsidRPr="004E579E">
        <w:rPr>
          <w:rFonts w:ascii="Arial" w:hAnsi="Arial" w:cs="Arial"/>
          <w:sz w:val="24"/>
          <w:szCs w:val="24"/>
        </w:rPr>
        <w:t xml:space="preserve"> and robust regression</w:t>
      </w:r>
      <w:r w:rsidR="00A504F8" w:rsidRPr="004E579E">
        <w:rPr>
          <w:rFonts w:ascii="Arial" w:hAnsi="Arial" w:cs="Arial"/>
          <w:sz w:val="24"/>
          <w:szCs w:val="24"/>
        </w:rPr>
        <w:t xml:space="preserve"> (RR)</w:t>
      </w:r>
      <w:r w:rsidR="00F279A4" w:rsidRPr="004E579E">
        <w:rPr>
          <w:rFonts w:ascii="Arial" w:hAnsi="Arial" w:cs="Arial"/>
          <w:sz w:val="24"/>
          <w:szCs w:val="24"/>
        </w:rPr>
        <w:t>.</w:t>
      </w:r>
    </w:p>
    <w:p w:rsidR="00F279A4" w:rsidRPr="004E579E" w:rsidRDefault="00A504F8" w:rsidP="00F279A4">
      <w:pPr>
        <w:pStyle w:val="NoSpacing"/>
        <w:spacing w:line="360" w:lineRule="auto"/>
        <w:jc w:val="both"/>
        <w:rPr>
          <w:rFonts w:ascii="Arial" w:hAnsi="Arial" w:cs="Arial"/>
          <w:sz w:val="24"/>
          <w:szCs w:val="24"/>
        </w:rPr>
      </w:pPr>
      <w:r w:rsidRPr="004E579E">
        <w:rPr>
          <w:rFonts w:ascii="Arial" w:hAnsi="Arial" w:cs="Arial"/>
          <w:sz w:val="24"/>
          <w:szCs w:val="24"/>
        </w:rPr>
        <w:t>Building on the findings of Chang et al (2014), it was decided to that OLS and RE models are the preferred models to re</w:t>
      </w:r>
      <w:r w:rsidR="0041101A" w:rsidRPr="004E579E">
        <w:rPr>
          <w:rFonts w:ascii="Arial" w:hAnsi="Arial" w:cs="Arial"/>
          <w:sz w:val="24"/>
          <w:szCs w:val="24"/>
        </w:rPr>
        <w:t>port on, given both have 73%,</w:t>
      </w:r>
      <w:r w:rsidRPr="004E579E">
        <w:rPr>
          <w:rFonts w:ascii="Arial" w:hAnsi="Arial" w:cs="Arial"/>
          <w:sz w:val="24"/>
          <w:szCs w:val="24"/>
        </w:rPr>
        <w:t xml:space="preserve"> 80% </w:t>
      </w:r>
      <w:r w:rsidR="0041101A" w:rsidRPr="004E579E">
        <w:rPr>
          <w:rFonts w:ascii="Arial" w:hAnsi="Arial" w:cs="Arial"/>
          <w:sz w:val="24"/>
          <w:szCs w:val="24"/>
        </w:rPr>
        <w:t>and 8 and 9 times R</w:t>
      </w:r>
      <w:r w:rsidR="0041101A" w:rsidRPr="004E579E">
        <w:rPr>
          <w:rFonts w:ascii="Arial" w:hAnsi="Arial" w:cs="Arial"/>
          <w:sz w:val="24"/>
          <w:szCs w:val="24"/>
          <w:vertAlign w:val="superscript"/>
        </w:rPr>
        <w:t xml:space="preserve">2 </w:t>
      </w:r>
      <w:r w:rsidR="0041101A" w:rsidRPr="004E579E">
        <w:rPr>
          <w:rFonts w:ascii="Arial" w:hAnsi="Arial" w:cs="Arial"/>
          <w:sz w:val="24"/>
          <w:szCs w:val="24"/>
        </w:rPr>
        <w:t xml:space="preserve">and sigma u, e, rho </w:t>
      </w:r>
      <w:r w:rsidRPr="004E579E">
        <w:rPr>
          <w:rFonts w:ascii="Arial" w:hAnsi="Arial" w:cs="Arial"/>
          <w:sz w:val="24"/>
          <w:szCs w:val="24"/>
        </w:rPr>
        <w:t>compared with RR model which have only 14%. This indicates the level of significance of the two models</w:t>
      </w:r>
      <w:r w:rsidR="0041101A" w:rsidRPr="004E579E">
        <w:rPr>
          <w:rFonts w:ascii="Arial" w:hAnsi="Arial" w:cs="Arial"/>
          <w:sz w:val="24"/>
          <w:szCs w:val="24"/>
        </w:rPr>
        <w:t>, although the RR sigma’s shows promising outcomes.</w:t>
      </w:r>
    </w:p>
    <w:p w:rsidR="005246F6" w:rsidRPr="004E579E" w:rsidRDefault="00A504F8" w:rsidP="00F279A4">
      <w:pPr>
        <w:pStyle w:val="NoSpacing"/>
        <w:spacing w:line="360" w:lineRule="auto"/>
        <w:jc w:val="both"/>
        <w:rPr>
          <w:rFonts w:ascii="Arial" w:hAnsi="Arial" w:cs="Arial"/>
          <w:sz w:val="24"/>
          <w:szCs w:val="24"/>
        </w:rPr>
      </w:pPr>
      <w:r w:rsidRPr="004E579E">
        <w:rPr>
          <w:rFonts w:ascii="Arial" w:hAnsi="Arial" w:cs="Arial"/>
          <w:sz w:val="24"/>
          <w:szCs w:val="24"/>
        </w:rPr>
        <w:t>The research findings reveal</w:t>
      </w:r>
      <w:r w:rsidR="00E07BA6" w:rsidRPr="004E579E">
        <w:rPr>
          <w:rFonts w:ascii="Arial" w:hAnsi="Arial" w:cs="Arial"/>
          <w:sz w:val="24"/>
          <w:szCs w:val="24"/>
        </w:rPr>
        <w:t xml:space="preserve"> positive correlated</w:t>
      </w:r>
      <w:r w:rsidRPr="004E579E">
        <w:rPr>
          <w:rFonts w:ascii="Arial" w:hAnsi="Arial" w:cs="Arial"/>
          <w:sz w:val="24"/>
          <w:szCs w:val="24"/>
        </w:rPr>
        <w:t xml:space="preserve"> </w:t>
      </w:r>
      <w:r w:rsidR="00E07BA6" w:rsidRPr="004E579E">
        <w:rPr>
          <w:rFonts w:ascii="Arial" w:hAnsi="Arial" w:cs="Arial"/>
          <w:sz w:val="24"/>
          <w:szCs w:val="24"/>
        </w:rPr>
        <w:t>coefficient of</w:t>
      </w:r>
      <w:r w:rsidRPr="004E579E">
        <w:rPr>
          <w:rFonts w:ascii="Arial" w:hAnsi="Arial" w:cs="Arial"/>
          <w:sz w:val="24"/>
          <w:szCs w:val="24"/>
        </w:rPr>
        <w:t xml:space="preserve"> return on capital and operating margin with increase financial performance of consumer goods industries in Nigeria</w:t>
      </w:r>
      <w:r w:rsidR="00E07BA6" w:rsidRPr="004E579E">
        <w:rPr>
          <w:rFonts w:ascii="Arial" w:hAnsi="Arial" w:cs="Arial"/>
          <w:sz w:val="24"/>
          <w:szCs w:val="24"/>
        </w:rPr>
        <w:t>. This is because the t-scores for total debt to total assets, net debt, enterprise value and enterprise value to EBITDA all shows positive. Th</w:t>
      </w:r>
      <w:r w:rsidR="005246F6" w:rsidRPr="004E579E">
        <w:rPr>
          <w:rFonts w:ascii="Arial" w:hAnsi="Arial" w:cs="Arial"/>
          <w:sz w:val="24"/>
          <w:szCs w:val="24"/>
        </w:rPr>
        <w:t>us</w:t>
      </w:r>
      <w:r w:rsidR="00E07BA6" w:rsidRPr="004E579E">
        <w:rPr>
          <w:rFonts w:ascii="Arial" w:hAnsi="Arial" w:cs="Arial"/>
          <w:sz w:val="24"/>
          <w:szCs w:val="24"/>
        </w:rPr>
        <w:t xml:space="preserve">, except for the borrowing cost which might </w:t>
      </w:r>
      <w:r w:rsidR="005246F6" w:rsidRPr="004E579E">
        <w:rPr>
          <w:rFonts w:ascii="Arial" w:hAnsi="Arial" w:cs="Arial"/>
          <w:sz w:val="24"/>
          <w:szCs w:val="24"/>
        </w:rPr>
        <w:t xml:space="preserve">be </w:t>
      </w:r>
      <w:r w:rsidR="00E07BA6" w:rsidRPr="004E579E">
        <w:rPr>
          <w:rFonts w:ascii="Arial" w:hAnsi="Arial" w:cs="Arial"/>
          <w:sz w:val="24"/>
          <w:szCs w:val="24"/>
        </w:rPr>
        <w:t>higher for some companies due to the size, using long-term debt as a source of financing capita</w:t>
      </w:r>
      <w:r w:rsidR="005246F6" w:rsidRPr="004E579E">
        <w:rPr>
          <w:rFonts w:ascii="Arial" w:hAnsi="Arial" w:cs="Arial"/>
          <w:sz w:val="24"/>
          <w:szCs w:val="24"/>
        </w:rPr>
        <w:t>l project will increase companies’ financial performance. Hence</w:t>
      </w:r>
      <w:r w:rsidR="00E07BA6" w:rsidRPr="004E579E">
        <w:rPr>
          <w:rFonts w:ascii="Arial" w:hAnsi="Arial" w:cs="Arial"/>
          <w:sz w:val="24"/>
          <w:szCs w:val="24"/>
        </w:rPr>
        <w:t xml:space="preserve">, </w:t>
      </w:r>
      <w:r w:rsidR="005246F6" w:rsidRPr="004E579E">
        <w:rPr>
          <w:rFonts w:ascii="Arial" w:hAnsi="Arial" w:cs="Arial"/>
          <w:sz w:val="24"/>
          <w:szCs w:val="24"/>
        </w:rPr>
        <w:t xml:space="preserve">there is a need to strike a balance between the amounts of debt which the companies should incorporate into their capital structure. This </w:t>
      </w:r>
      <w:r w:rsidR="0041101A" w:rsidRPr="004E579E">
        <w:rPr>
          <w:rFonts w:ascii="Arial" w:hAnsi="Arial" w:cs="Arial"/>
          <w:sz w:val="24"/>
          <w:szCs w:val="24"/>
        </w:rPr>
        <w:t xml:space="preserve">will </w:t>
      </w:r>
      <w:r w:rsidR="005246F6" w:rsidRPr="004E579E">
        <w:rPr>
          <w:rFonts w:ascii="Arial" w:hAnsi="Arial" w:cs="Arial"/>
          <w:sz w:val="24"/>
          <w:szCs w:val="24"/>
        </w:rPr>
        <w:t>helps them not to distract the tax benefit on borrowing cost with extra charges from the debt providers as a result of exposing them to additional risk of insolvent.</w:t>
      </w:r>
    </w:p>
    <w:p w:rsidR="000A1D16" w:rsidRPr="004E579E" w:rsidRDefault="000A1D16" w:rsidP="00F279A4">
      <w:pPr>
        <w:pStyle w:val="NoSpacing"/>
        <w:spacing w:line="360" w:lineRule="auto"/>
        <w:jc w:val="both"/>
        <w:rPr>
          <w:rFonts w:ascii="Arial" w:hAnsi="Arial" w:cs="Arial"/>
          <w:sz w:val="24"/>
          <w:szCs w:val="24"/>
        </w:rPr>
      </w:pPr>
      <w:r w:rsidRPr="004E579E">
        <w:rPr>
          <w:rFonts w:ascii="Arial" w:hAnsi="Arial" w:cs="Arial"/>
          <w:sz w:val="24"/>
          <w:szCs w:val="24"/>
        </w:rPr>
        <w:t>In view the results of the study Nigerian consumer goods industries should try as much as possible to not to substitute long-term debt financing with short-term debt financing. This is because the short-term debt financing carries higher costs and are not positively linked to increasing financial performance and shareholders’ value (</w:t>
      </w:r>
      <w:proofErr w:type="spellStart"/>
      <w:r w:rsidRPr="004E579E">
        <w:rPr>
          <w:rFonts w:ascii="Arial" w:hAnsi="Arial" w:cs="Arial"/>
          <w:sz w:val="24"/>
          <w:szCs w:val="24"/>
        </w:rPr>
        <w:t>Mireku</w:t>
      </w:r>
      <w:proofErr w:type="spellEnd"/>
      <w:r w:rsidRPr="004E579E">
        <w:rPr>
          <w:rFonts w:ascii="Arial" w:hAnsi="Arial" w:cs="Arial"/>
          <w:sz w:val="24"/>
          <w:szCs w:val="24"/>
        </w:rPr>
        <w:t xml:space="preserve">, Mensah and </w:t>
      </w:r>
      <w:proofErr w:type="spellStart"/>
      <w:r w:rsidRPr="004E579E">
        <w:rPr>
          <w:rFonts w:ascii="Arial" w:hAnsi="Arial" w:cs="Arial"/>
          <w:sz w:val="24"/>
          <w:szCs w:val="24"/>
        </w:rPr>
        <w:t>Ogoe</w:t>
      </w:r>
      <w:proofErr w:type="spellEnd"/>
      <w:r w:rsidRPr="004E579E">
        <w:rPr>
          <w:rFonts w:ascii="Arial" w:hAnsi="Arial" w:cs="Arial"/>
          <w:sz w:val="24"/>
          <w:szCs w:val="24"/>
        </w:rPr>
        <w:t xml:space="preserve">, 2014). To help the industries achieve this strategy, there is need for the Central Bank to reduce borrowing cost on long-term debt to an acceptable level, thereby making the industries </w:t>
      </w:r>
      <w:r w:rsidR="002D67D3" w:rsidRPr="004E579E">
        <w:rPr>
          <w:rFonts w:ascii="Arial" w:hAnsi="Arial" w:cs="Arial"/>
          <w:sz w:val="24"/>
          <w:szCs w:val="24"/>
        </w:rPr>
        <w:t>finance their expansion with reasonable cost. Government should ensure a sound capital market to industries access log-term debt on timely basis.</w:t>
      </w:r>
    </w:p>
    <w:p w:rsidR="002D67D3" w:rsidRPr="004E579E" w:rsidRDefault="002D67D3" w:rsidP="00F279A4">
      <w:pPr>
        <w:pStyle w:val="NoSpacing"/>
        <w:spacing w:line="360" w:lineRule="auto"/>
        <w:jc w:val="both"/>
        <w:rPr>
          <w:rFonts w:ascii="Arial" w:hAnsi="Arial" w:cs="Arial"/>
          <w:sz w:val="24"/>
          <w:szCs w:val="24"/>
        </w:rPr>
      </w:pPr>
    </w:p>
    <w:p w:rsidR="002D67D3" w:rsidRPr="004E579E" w:rsidRDefault="002D67D3" w:rsidP="00F279A4">
      <w:pPr>
        <w:pStyle w:val="NoSpacing"/>
        <w:spacing w:line="360" w:lineRule="auto"/>
        <w:jc w:val="both"/>
        <w:rPr>
          <w:rFonts w:ascii="Arial" w:hAnsi="Arial" w:cs="Arial"/>
          <w:b/>
          <w:sz w:val="24"/>
          <w:szCs w:val="24"/>
        </w:rPr>
      </w:pPr>
      <w:r w:rsidRPr="004E579E">
        <w:rPr>
          <w:rFonts w:ascii="Arial" w:hAnsi="Arial" w:cs="Arial"/>
          <w:b/>
          <w:sz w:val="24"/>
          <w:szCs w:val="24"/>
        </w:rPr>
        <w:t>Conclusion and Recommendation</w:t>
      </w:r>
    </w:p>
    <w:p w:rsidR="002D67D3" w:rsidRPr="004E579E" w:rsidRDefault="002D67D3" w:rsidP="00F279A4">
      <w:pPr>
        <w:pStyle w:val="NoSpacing"/>
        <w:spacing w:line="360" w:lineRule="auto"/>
        <w:jc w:val="both"/>
        <w:rPr>
          <w:rFonts w:ascii="Arial" w:hAnsi="Arial" w:cs="Arial"/>
          <w:sz w:val="24"/>
          <w:szCs w:val="24"/>
        </w:rPr>
      </w:pPr>
      <w:r w:rsidRPr="004E579E">
        <w:rPr>
          <w:rFonts w:ascii="Arial" w:hAnsi="Arial" w:cs="Arial"/>
          <w:sz w:val="24"/>
          <w:szCs w:val="24"/>
        </w:rPr>
        <w:t>This paper examined the empirical relationship between capital structure and financial performance of listed consumer goods industries in Nigeria using panel data regression analysis. It covers the p</w:t>
      </w:r>
      <w:r w:rsidR="00C9200A">
        <w:rPr>
          <w:rFonts w:ascii="Arial" w:hAnsi="Arial" w:cs="Arial"/>
          <w:sz w:val="24"/>
          <w:szCs w:val="24"/>
        </w:rPr>
        <w:t>eriod of six (6) years from 2011 to 2016</w:t>
      </w:r>
      <w:r w:rsidRPr="004E579E">
        <w:rPr>
          <w:rFonts w:ascii="Arial" w:hAnsi="Arial" w:cs="Arial"/>
          <w:sz w:val="24"/>
          <w:szCs w:val="24"/>
        </w:rPr>
        <w:t xml:space="preserve">. The paper was a follow up of MM, Myers and Jensen and </w:t>
      </w:r>
      <w:proofErr w:type="spellStart"/>
      <w:r w:rsidRPr="004E579E">
        <w:rPr>
          <w:rFonts w:ascii="Arial" w:hAnsi="Arial" w:cs="Arial"/>
          <w:sz w:val="24"/>
          <w:szCs w:val="24"/>
        </w:rPr>
        <w:t>Meckling</w:t>
      </w:r>
      <w:proofErr w:type="spellEnd"/>
      <w:r w:rsidRPr="004E579E">
        <w:rPr>
          <w:rFonts w:ascii="Arial" w:hAnsi="Arial" w:cs="Arial"/>
          <w:sz w:val="24"/>
          <w:szCs w:val="24"/>
        </w:rPr>
        <w:t xml:space="preserve"> capital structure theories. The study was considered important given the tax savings </w:t>
      </w:r>
      <w:r w:rsidR="000E19F2" w:rsidRPr="004E579E">
        <w:rPr>
          <w:rFonts w:ascii="Arial" w:hAnsi="Arial" w:cs="Arial"/>
          <w:sz w:val="24"/>
          <w:szCs w:val="24"/>
        </w:rPr>
        <w:t>benefit that accrues</w:t>
      </w:r>
      <w:r w:rsidRPr="004E579E">
        <w:rPr>
          <w:rFonts w:ascii="Arial" w:hAnsi="Arial" w:cs="Arial"/>
          <w:sz w:val="24"/>
          <w:szCs w:val="24"/>
        </w:rPr>
        <w:t xml:space="preserve"> to firms from using debt financing into their capital structure (Watson and Head, 2013).</w:t>
      </w:r>
      <w:r w:rsidR="000E19F2" w:rsidRPr="004E579E">
        <w:rPr>
          <w:rFonts w:ascii="Arial" w:hAnsi="Arial" w:cs="Arial"/>
          <w:sz w:val="24"/>
          <w:szCs w:val="24"/>
        </w:rPr>
        <w:t xml:space="preserve"> The findings of this study suggest that using debt finance increase firm’s financial performance, looking at the performance measures considered by the study. Therefore, it was recommends that debt should be use by the companies only to the point where its benefit should not exceeds to total cost. The debt should be long-term in nature. Moreover, government should try as much as possible to reduce the cost of borrowing to enable firm’s  achieve a reasonable combination of debt into their capital structure and enjoy the relative tax savings advantage of the debt.</w:t>
      </w:r>
    </w:p>
    <w:p w:rsidR="000E19F2" w:rsidRPr="004E579E" w:rsidRDefault="000E19F2">
      <w:pPr>
        <w:rPr>
          <w:rFonts w:ascii="Arial" w:hAnsi="Arial" w:cs="Arial"/>
          <w:sz w:val="24"/>
          <w:szCs w:val="24"/>
          <w:lang w:val="en-ZA"/>
        </w:rPr>
      </w:pPr>
      <w:r w:rsidRPr="004E579E">
        <w:rPr>
          <w:rFonts w:ascii="Arial" w:hAnsi="Arial" w:cs="Arial"/>
          <w:sz w:val="24"/>
          <w:szCs w:val="24"/>
        </w:rPr>
        <w:br w:type="page"/>
      </w:r>
    </w:p>
    <w:sdt>
      <w:sdtPr>
        <w:rPr>
          <w:b/>
          <w:bCs/>
        </w:rPr>
        <w:id w:val="304447611"/>
        <w:docPartObj>
          <w:docPartGallery w:val="Bibliographies"/>
          <w:docPartUnique/>
        </w:docPartObj>
      </w:sdtPr>
      <w:sdtEndPr>
        <w:rPr>
          <w:b w:val="0"/>
          <w:bCs w:val="0"/>
          <w:sz w:val="22"/>
          <w:szCs w:val="22"/>
        </w:rPr>
      </w:sdtEndPr>
      <w:sdtContent>
        <w:p w:rsidR="004E579E" w:rsidRPr="003E2543" w:rsidRDefault="00FA6E1B" w:rsidP="001C63F5">
          <w:pPr>
            <w:pStyle w:val="Default"/>
            <w:jc w:val="both"/>
            <w:rPr>
              <w:b/>
              <w:bCs/>
            </w:rPr>
          </w:pPr>
          <w:r>
            <w:rPr>
              <w:rFonts w:ascii="Arial" w:hAnsi="Arial" w:cs="Arial"/>
              <w:iCs/>
              <w:noProof/>
              <w:lang w:val="en-US"/>
            </w:rPr>
            <w:t>Reference</w:t>
          </w:r>
        </w:p>
        <w:sdt>
          <w:sdtPr>
            <w:rPr>
              <w:rFonts w:ascii="Arial" w:hAnsi="Arial" w:cs="Arial"/>
              <w:iCs/>
              <w:noProof/>
              <w:lang w:val="en-US"/>
            </w:rPr>
            <w:id w:val="111145805"/>
            <w:bibliography/>
          </w:sdtPr>
          <w:sdtEndPr>
            <w:rPr>
              <w:sz w:val="22"/>
              <w:szCs w:val="22"/>
            </w:rPr>
          </w:sdtEndPr>
          <w:sdtContent>
            <w:p w:rsidR="001C63F5" w:rsidRDefault="001C63F5" w:rsidP="004E579E">
              <w:pPr>
                <w:pStyle w:val="Default"/>
                <w:jc w:val="both"/>
                <w:rPr>
                  <w:rFonts w:ascii="Arial" w:hAnsi="Arial" w:cs="Arial"/>
                  <w:iCs/>
                  <w:noProof/>
                  <w:lang w:val="en-US"/>
                </w:rPr>
              </w:pPr>
            </w:p>
            <w:p w:rsidR="004E579E" w:rsidRPr="003E2543" w:rsidRDefault="004E579E" w:rsidP="004E579E">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Ashrafee Tanvir Hossain and Nguyen Dao Xuan (2016). Capital Structure, Firm </w:t>
              </w:r>
              <w:r w:rsidR="001C63F5" w:rsidRPr="003E2543">
                <w:rPr>
                  <w:rFonts w:ascii="Arial" w:hAnsi="Arial" w:cs="Arial"/>
                  <w:iCs/>
                  <w:noProof/>
                  <w:sz w:val="22"/>
                  <w:szCs w:val="22"/>
                  <w:lang w:val="en-US"/>
                </w:rPr>
                <w:tab/>
              </w:r>
              <w:r w:rsidRPr="003E2543">
                <w:rPr>
                  <w:rFonts w:ascii="Arial" w:hAnsi="Arial" w:cs="Arial"/>
                  <w:iCs/>
                  <w:noProof/>
                  <w:sz w:val="22"/>
                  <w:szCs w:val="22"/>
                  <w:lang w:val="en-US"/>
                </w:rPr>
                <w:t xml:space="preserve">Performance and the Recent Financial Crisis. Journal of Accounting and </w:t>
              </w:r>
              <w:r w:rsidR="001C63F5" w:rsidRPr="003E2543">
                <w:rPr>
                  <w:rFonts w:ascii="Arial" w:hAnsi="Arial" w:cs="Arial"/>
                  <w:iCs/>
                  <w:noProof/>
                  <w:sz w:val="22"/>
                  <w:szCs w:val="22"/>
                  <w:lang w:val="en-US"/>
                </w:rPr>
                <w:tab/>
              </w:r>
              <w:r w:rsidRPr="003E2543">
                <w:rPr>
                  <w:rFonts w:ascii="Arial" w:hAnsi="Arial" w:cs="Arial"/>
                  <w:iCs/>
                  <w:noProof/>
                  <w:sz w:val="22"/>
                  <w:szCs w:val="22"/>
                  <w:lang w:val="en-US"/>
                </w:rPr>
                <w:t xml:space="preserve">Finance </w:t>
              </w:r>
              <w:r w:rsidR="003E2543">
                <w:rPr>
                  <w:rFonts w:ascii="Arial" w:hAnsi="Arial" w:cs="Arial"/>
                  <w:iCs/>
                  <w:noProof/>
                  <w:sz w:val="22"/>
                  <w:szCs w:val="22"/>
                  <w:lang w:val="en-US"/>
                </w:rPr>
                <w:tab/>
              </w:r>
              <w:r w:rsidRPr="003E2543">
                <w:rPr>
                  <w:rFonts w:ascii="Arial" w:hAnsi="Arial" w:cs="Arial"/>
                  <w:iCs/>
                  <w:noProof/>
                  <w:sz w:val="22"/>
                  <w:szCs w:val="22"/>
                  <w:lang w:val="en-US"/>
                </w:rPr>
                <w:t>Vol. 16(1) , 76-89.</w:t>
              </w:r>
            </w:p>
            <w:p w:rsidR="001807A5" w:rsidRPr="003E2543" w:rsidRDefault="001807A5" w:rsidP="001807A5">
              <w:pPr>
                <w:autoSpaceDE w:val="0"/>
                <w:autoSpaceDN w:val="0"/>
                <w:adjustRightInd w:val="0"/>
                <w:spacing w:after="0" w:line="240" w:lineRule="auto"/>
                <w:rPr>
                  <w:rFonts w:ascii="AdvGulliv-R" w:hAnsi="AdvGulliv-R" w:cs="AdvGulliv-R"/>
                </w:rPr>
              </w:pPr>
            </w:p>
            <w:p w:rsidR="001807A5" w:rsidRPr="003E2543" w:rsidRDefault="001807A5" w:rsidP="001807A5">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Chen Dong (2012). Classified boards, the cost of debt, and firm performance. Journal of </w:t>
              </w:r>
              <w:r w:rsidR="003E2543">
                <w:rPr>
                  <w:rFonts w:ascii="Arial" w:hAnsi="Arial" w:cs="Arial"/>
                  <w:iCs/>
                  <w:noProof/>
                  <w:sz w:val="22"/>
                  <w:szCs w:val="22"/>
                  <w:lang w:val="en-US"/>
                </w:rPr>
                <w:tab/>
              </w:r>
              <w:r w:rsidRPr="003E2543">
                <w:rPr>
                  <w:rFonts w:ascii="Arial" w:hAnsi="Arial" w:cs="Arial"/>
                  <w:iCs/>
                  <w:noProof/>
                  <w:sz w:val="22"/>
                  <w:szCs w:val="22"/>
                  <w:lang w:val="en-US"/>
                </w:rPr>
                <w:t>Banking &amp; Finance 36, 3346–3365.</w:t>
              </w:r>
            </w:p>
            <w:p w:rsidR="001807A5" w:rsidRPr="003E2543" w:rsidRDefault="001807A5" w:rsidP="004E579E">
              <w:pPr>
                <w:pStyle w:val="Default"/>
                <w:jc w:val="both"/>
                <w:rPr>
                  <w:rFonts w:ascii="Arial" w:hAnsi="Arial" w:cs="Arial"/>
                  <w:iCs/>
                  <w:noProof/>
                  <w:sz w:val="22"/>
                  <w:szCs w:val="22"/>
                  <w:lang w:val="en-US"/>
                </w:rPr>
              </w:pPr>
            </w:p>
            <w:p w:rsidR="003E2543" w:rsidRPr="003E2543" w:rsidRDefault="003E2543" w:rsidP="003E2543">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Bradley Michael and Chen Dong (2011). Corporate governance and the cost of debt: </w:t>
              </w:r>
              <w:r>
                <w:rPr>
                  <w:rFonts w:ascii="Arial" w:hAnsi="Arial" w:cs="Arial"/>
                  <w:iCs/>
                  <w:noProof/>
                  <w:sz w:val="22"/>
                  <w:szCs w:val="22"/>
                  <w:lang w:val="en-US"/>
                </w:rPr>
                <w:tab/>
              </w:r>
              <w:r w:rsidRPr="003E2543">
                <w:rPr>
                  <w:rFonts w:ascii="Arial" w:hAnsi="Arial" w:cs="Arial"/>
                  <w:iCs/>
                  <w:noProof/>
                  <w:sz w:val="22"/>
                  <w:szCs w:val="22"/>
                  <w:lang w:val="en-US"/>
                </w:rPr>
                <w:t xml:space="preserve">Evidence from director limited liability and indemnification provisions. Journal of </w:t>
              </w:r>
              <w:r>
                <w:rPr>
                  <w:rFonts w:ascii="Arial" w:hAnsi="Arial" w:cs="Arial"/>
                  <w:iCs/>
                  <w:noProof/>
                  <w:sz w:val="22"/>
                  <w:szCs w:val="22"/>
                  <w:lang w:val="en-US"/>
                </w:rPr>
                <w:tab/>
              </w:r>
              <w:r w:rsidRPr="003E2543">
                <w:rPr>
                  <w:rFonts w:ascii="Arial" w:hAnsi="Arial" w:cs="Arial"/>
                  <w:iCs/>
                  <w:noProof/>
                  <w:sz w:val="22"/>
                  <w:szCs w:val="22"/>
                  <w:lang w:val="en-US"/>
                </w:rPr>
                <w:t>Corporate Finance 17, 83–107.</w:t>
              </w:r>
            </w:p>
            <w:p w:rsidR="003E2543" w:rsidRPr="003E2543" w:rsidRDefault="003E2543" w:rsidP="004E579E">
              <w:pPr>
                <w:pStyle w:val="Default"/>
                <w:jc w:val="both"/>
                <w:rPr>
                  <w:rFonts w:ascii="Arial" w:hAnsi="Arial" w:cs="Arial"/>
                  <w:iCs/>
                  <w:noProof/>
                  <w:sz w:val="22"/>
                  <w:szCs w:val="22"/>
                  <w:lang w:val="en-US"/>
                </w:rPr>
              </w:pPr>
            </w:p>
            <w:p w:rsidR="004E579E" w:rsidRPr="003E2543" w:rsidRDefault="004E579E" w:rsidP="004E579E">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Dimitris Margaritis and Psillaki Maria Psillaki (2010). Capital structure, equity ownership and </w:t>
              </w:r>
              <w:r w:rsidR="003E2543">
                <w:rPr>
                  <w:rFonts w:ascii="Arial" w:hAnsi="Arial" w:cs="Arial"/>
                  <w:iCs/>
                  <w:noProof/>
                  <w:sz w:val="22"/>
                  <w:szCs w:val="22"/>
                  <w:lang w:val="en-US"/>
                </w:rPr>
                <w:tab/>
              </w:r>
              <w:r w:rsidRPr="003E2543">
                <w:rPr>
                  <w:rFonts w:ascii="Arial" w:hAnsi="Arial" w:cs="Arial"/>
                  <w:iCs/>
                  <w:noProof/>
                  <w:sz w:val="22"/>
                  <w:szCs w:val="22"/>
                  <w:lang w:val="en-US"/>
                </w:rPr>
                <w:t>firm performance. Journal of Banking &amp; Finance 34 , 621–632</w:t>
              </w:r>
              <w:r w:rsidR="001C63F5" w:rsidRPr="003E2543">
                <w:rPr>
                  <w:rFonts w:ascii="Arial" w:hAnsi="Arial" w:cs="Arial"/>
                  <w:iCs/>
                  <w:noProof/>
                  <w:sz w:val="22"/>
                  <w:szCs w:val="22"/>
                  <w:lang w:val="en-US"/>
                </w:rPr>
                <w:t>.</w:t>
              </w:r>
            </w:p>
            <w:p w:rsidR="004E579E" w:rsidRPr="003E2543" w:rsidRDefault="004E579E" w:rsidP="004E579E">
              <w:pPr>
                <w:pStyle w:val="Default"/>
                <w:jc w:val="both"/>
                <w:rPr>
                  <w:rFonts w:ascii="Arial" w:hAnsi="Arial" w:cs="Arial"/>
                  <w:iCs/>
                  <w:noProof/>
                  <w:sz w:val="22"/>
                  <w:szCs w:val="22"/>
                  <w:lang w:val="en-US"/>
                </w:rPr>
              </w:pPr>
            </w:p>
            <w:p w:rsidR="001C63F5" w:rsidRPr="003E2543" w:rsidRDefault="001C63F5" w:rsidP="001C63F5">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Fosu Samuel (2013). Capital structure, product market competition and firm </w:t>
              </w:r>
              <w:r w:rsidRPr="003E2543">
                <w:rPr>
                  <w:rFonts w:ascii="Arial" w:hAnsi="Arial" w:cs="Arial"/>
                  <w:iCs/>
                  <w:noProof/>
                  <w:sz w:val="22"/>
                  <w:szCs w:val="22"/>
                  <w:lang w:val="en-US"/>
                </w:rPr>
                <w:tab/>
                <w:t xml:space="preserve">performance: Evidence from South Africa. The Quarterly Review of Economics and </w:t>
              </w:r>
              <w:r w:rsidR="003E2543">
                <w:rPr>
                  <w:rFonts w:ascii="Arial" w:hAnsi="Arial" w:cs="Arial"/>
                  <w:iCs/>
                  <w:noProof/>
                  <w:sz w:val="22"/>
                  <w:szCs w:val="22"/>
                  <w:lang w:val="en-US"/>
                </w:rPr>
                <w:tab/>
              </w:r>
              <w:r w:rsidRPr="003E2543">
                <w:rPr>
                  <w:rFonts w:ascii="Arial" w:hAnsi="Arial" w:cs="Arial"/>
                  <w:iCs/>
                  <w:noProof/>
                  <w:sz w:val="22"/>
                  <w:szCs w:val="22"/>
                  <w:lang w:val="en-US"/>
                </w:rPr>
                <w:t>Finance 53 140– 151</w:t>
              </w:r>
            </w:p>
            <w:p w:rsidR="001C63F5" w:rsidRPr="003E2543" w:rsidRDefault="001C63F5" w:rsidP="001C63F5">
              <w:pPr>
                <w:pStyle w:val="Default"/>
                <w:jc w:val="both"/>
                <w:rPr>
                  <w:rFonts w:ascii="Arial" w:hAnsi="Arial" w:cs="Arial"/>
                  <w:iCs/>
                  <w:noProof/>
                  <w:sz w:val="22"/>
                  <w:szCs w:val="22"/>
                  <w:lang w:val="en-US"/>
                </w:rPr>
              </w:pPr>
            </w:p>
            <w:p w:rsidR="004E579E" w:rsidRPr="003E2543" w:rsidRDefault="002F70A7" w:rsidP="001C63F5">
              <w:pPr>
                <w:pStyle w:val="Default"/>
                <w:jc w:val="both"/>
                <w:rPr>
                  <w:rFonts w:ascii="Arial" w:hAnsi="Arial" w:cs="Arial"/>
                  <w:iCs/>
                  <w:noProof/>
                  <w:sz w:val="22"/>
                  <w:szCs w:val="22"/>
                  <w:lang w:val="en-US"/>
                </w:rPr>
              </w:pPr>
              <w:r w:rsidRPr="003E2543">
                <w:rPr>
                  <w:rFonts w:ascii="Arial" w:hAnsi="Arial" w:cs="Arial"/>
                  <w:iCs/>
                  <w:noProof/>
                  <w:sz w:val="22"/>
                  <w:szCs w:val="22"/>
                  <w:lang w:val="en-US"/>
                </w:rPr>
                <w:fldChar w:fldCharType="begin"/>
              </w:r>
              <w:r w:rsidR="004E579E" w:rsidRPr="003E2543">
                <w:rPr>
                  <w:rFonts w:ascii="Arial" w:hAnsi="Arial" w:cs="Arial"/>
                  <w:iCs/>
                  <w:noProof/>
                  <w:sz w:val="22"/>
                  <w:szCs w:val="22"/>
                  <w:lang w:val="en-US"/>
                </w:rPr>
                <w:instrText xml:space="preserve"> BIBLIOGRAPHY </w:instrText>
              </w:r>
              <w:r w:rsidRPr="003E2543">
                <w:rPr>
                  <w:rFonts w:ascii="Arial" w:hAnsi="Arial" w:cs="Arial"/>
                  <w:iCs/>
                  <w:noProof/>
                  <w:sz w:val="22"/>
                  <w:szCs w:val="22"/>
                  <w:lang w:val="en-US"/>
                </w:rPr>
                <w:fldChar w:fldCharType="separate"/>
              </w:r>
              <w:r w:rsidR="004E579E" w:rsidRPr="003E2543">
                <w:rPr>
                  <w:rFonts w:ascii="Arial" w:hAnsi="Arial" w:cs="Arial"/>
                  <w:iCs/>
                  <w:noProof/>
                  <w:sz w:val="22"/>
                  <w:szCs w:val="22"/>
                  <w:lang w:val="en-US"/>
                </w:rPr>
                <w:t xml:space="preserve">Fu-Min Chang, et. al. (2014,). Capital structure decisions and firm performance of </w:t>
              </w:r>
              <w:r w:rsidR="004E579E" w:rsidRPr="003E2543">
                <w:rPr>
                  <w:rFonts w:ascii="Arial" w:hAnsi="Arial" w:cs="Arial"/>
                  <w:iCs/>
                  <w:noProof/>
                  <w:sz w:val="22"/>
                  <w:szCs w:val="22"/>
                  <w:lang w:val="en-US"/>
                </w:rPr>
                <w:tab/>
                <w:t>vietnamese soes. Asian Economic and Financial Review, 4(11) , 1545-1563.</w:t>
              </w:r>
            </w:p>
            <w:p w:rsidR="004E579E" w:rsidRPr="003E2543" w:rsidRDefault="004E579E" w:rsidP="004E579E">
              <w:pPr>
                <w:pStyle w:val="Default"/>
                <w:jc w:val="both"/>
                <w:rPr>
                  <w:rFonts w:ascii="Arial" w:hAnsi="Arial" w:cs="Arial"/>
                  <w:iCs/>
                  <w:noProof/>
                  <w:sz w:val="22"/>
                  <w:szCs w:val="22"/>
                  <w:lang w:val="en-US"/>
                </w:rPr>
              </w:pPr>
            </w:p>
            <w:p w:rsidR="001807A5" w:rsidRPr="003E2543" w:rsidRDefault="001807A5" w:rsidP="003E2543">
              <w:pPr>
                <w:pStyle w:val="Default"/>
                <w:jc w:val="both"/>
                <w:rPr>
                  <w:rFonts w:ascii="Arial" w:hAnsi="Arial" w:cs="Arial"/>
                  <w:iCs/>
                  <w:noProof/>
                  <w:sz w:val="22"/>
                  <w:szCs w:val="22"/>
                  <w:lang w:val="en-US"/>
                </w:rPr>
              </w:pPr>
            </w:p>
            <w:p w:rsidR="001807A5" w:rsidRPr="003E2543" w:rsidRDefault="001807A5" w:rsidP="003E2543">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Hossain Ashrafee Tanvir and Nguyen Dao Xuan (2016). Capital Structure, Firm </w:t>
              </w:r>
              <w:r w:rsidRPr="003E2543">
                <w:rPr>
                  <w:rFonts w:ascii="Arial" w:hAnsi="Arial" w:cs="Arial"/>
                  <w:iCs/>
                  <w:noProof/>
                  <w:sz w:val="22"/>
                  <w:szCs w:val="22"/>
                  <w:lang w:val="en-US"/>
                </w:rPr>
                <w:tab/>
                <w:t xml:space="preserve">Performance and the Recent Financial Crisis. Journal of Accounting and </w:t>
              </w:r>
              <w:r w:rsidRPr="003E2543">
                <w:rPr>
                  <w:rFonts w:ascii="Arial" w:hAnsi="Arial" w:cs="Arial"/>
                  <w:iCs/>
                  <w:noProof/>
                  <w:sz w:val="22"/>
                  <w:szCs w:val="22"/>
                  <w:lang w:val="en-US"/>
                </w:rPr>
                <w:tab/>
                <w:t xml:space="preserve">Finance </w:t>
              </w:r>
              <w:r w:rsidR="003E2543">
                <w:rPr>
                  <w:rFonts w:ascii="Arial" w:hAnsi="Arial" w:cs="Arial"/>
                  <w:iCs/>
                  <w:noProof/>
                  <w:sz w:val="22"/>
                  <w:szCs w:val="22"/>
                  <w:lang w:val="en-US"/>
                </w:rPr>
                <w:tab/>
              </w:r>
              <w:r w:rsidRPr="003E2543">
                <w:rPr>
                  <w:rFonts w:ascii="Arial" w:hAnsi="Arial" w:cs="Arial"/>
                  <w:iCs/>
                  <w:noProof/>
                  <w:sz w:val="22"/>
                  <w:szCs w:val="22"/>
                  <w:lang w:val="en-US"/>
                </w:rPr>
                <w:t>Vol. 16(1).</w:t>
              </w:r>
            </w:p>
            <w:p w:rsidR="003E2543" w:rsidRPr="003E2543" w:rsidRDefault="003E2543" w:rsidP="003E2543">
              <w:pPr>
                <w:pStyle w:val="Default"/>
                <w:jc w:val="both"/>
                <w:rPr>
                  <w:rFonts w:ascii="Arial" w:hAnsi="Arial" w:cs="Arial"/>
                  <w:iCs/>
                  <w:noProof/>
                  <w:sz w:val="22"/>
                  <w:szCs w:val="22"/>
                  <w:lang w:val="en-US"/>
                </w:rPr>
              </w:pPr>
            </w:p>
            <w:p w:rsidR="003E2543" w:rsidRPr="003E2543" w:rsidRDefault="003E2543" w:rsidP="003E2543">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Kwame Mireku, Samuel Mensah and Emmanuel Ogoe (2014). The Relationship </w:t>
              </w:r>
              <w:r w:rsidRPr="003E2543">
                <w:rPr>
                  <w:rFonts w:ascii="Arial" w:hAnsi="Arial" w:cs="Arial"/>
                  <w:iCs/>
                  <w:noProof/>
                  <w:sz w:val="22"/>
                  <w:szCs w:val="22"/>
                  <w:lang w:val="en-US"/>
                </w:rPr>
                <w:tab/>
                <w:t xml:space="preserve">between </w:t>
              </w:r>
              <w:r>
                <w:rPr>
                  <w:rFonts w:ascii="Arial" w:hAnsi="Arial" w:cs="Arial"/>
                  <w:iCs/>
                  <w:noProof/>
                  <w:sz w:val="22"/>
                  <w:szCs w:val="22"/>
                  <w:lang w:val="en-US"/>
                </w:rPr>
                <w:tab/>
              </w:r>
              <w:r w:rsidRPr="003E2543">
                <w:rPr>
                  <w:rFonts w:ascii="Arial" w:hAnsi="Arial" w:cs="Arial"/>
                  <w:iCs/>
                  <w:noProof/>
                  <w:sz w:val="22"/>
                  <w:szCs w:val="22"/>
                  <w:lang w:val="en-US"/>
                </w:rPr>
                <w:t xml:space="preserve">Capital Structure Measures and Financial Performance: Evidence </w:t>
              </w:r>
              <w:r w:rsidRPr="003E2543">
                <w:rPr>
                  <w:rFonts w:ascii="Arial" w:hAnsi="Arial" w:cs="Arial"/>
                  <w:iCs/>
                  <w:noProof/>
                  <w:sz w:val="22"/>
                  <w:szCs w:val="22"/>
                  <w:lang w:val="en-US"/>
                </w:rPr>
                <w:tab/>
              </w:r>
              <w:r w:rsidR="00DF3309">
                <w:rPr>
                  <w:rFonts w:ascii="Arial" w:hAnsi="Arial" w:cs="Arial"/>
                  <w:iCs/>
                  <w:noProof/>
                  <w:sz w:val="22"/>
                  <w:szCs w:val="22"/>
                  <w:lang w:val="en-US"/>
                </w:rPr>
                <w:t xml:space="preserve">from </w:t>
              </w:r>
              <w:r w:rsidRPr="003E2543">
                <w:rPr>
                  <w:rFonts w:ascii="Arial" w:hAnsi="Arial" w:cs="Arial"/>
                  <w:iCs/>
                  <w:noProof/>
                  <w:sz w:val="22"/>
                  <w:szCs w:val="22"/>
                  <w:lang w:val="en-US"/>
                </w:rPr>
                <w:t xml:space="preserve">Ghana. </w:t>
              </w:r>
              <w:r w:rsidR="00DF3309">
                <w:rPr>
                  <w:rFonts w:ascii="Arial" w:hAnsi="Arial" w:cs="Arial"/>
                  <w:iCs/>
                  <w:noProof/>
                  <w:sz w:val="22"/>
                  <w:szCs w:val="22"/>
                  <w:lang w:val="en-US"/>
                </w:rPr>
                <w:tab/>
              </w:r>
              <w:r w:rsidRPr="003E2543">
                <w:rPr>
                  <w:rFonts w:ascii="Arial" w:hAnsi="Arial" w:cs="Arial"/>
                  <w:iCs/>
                  <w:noProof/>
                  <w:sz w:val="22"/>
                  <w:szCs w:val="22"/>
                  <w:lang w:val="en-US"/>
                </w:rPr>
                <w:t xml:space="preserve">International Journal of Business and Management; Vol. 9, No. 6 </w:t>
              </w:r>
              <w:r w:rsidRPr="003E2543">
                <w:rPr>
                  <w:rFonts w:ascii="Arial" w:hAnsi="Arial" w:cs="Arial"/>
                  <w:iCs/>
                  <w:noProof/>
                  <w:sz w:val="22"/>
                  <w:szCs w:val="22"/>
                  <w:lang w:val="en-US"/>
                </w:rPr>
                <w:tab/>
                <w:t>, 151-160.</w:t>
              </w:r>
            </w:p>
            <w:p w:rsidR="001C63F5" w:rsidRPr="003E2543" w:rsidRDefault="001C63F5" w:rsidP="003E2543">
              <w:pPr>
                <w:pStyle w:val="Default"/>
                <w:jc w:val="both"/>
                <w:rPr>
                  <w:rFonts w:ascii="Arial" w:hAnsi="Arial" w:cs="Arial"/>
                  <w:iCs/>
                  <w:noProof/>
                  <w:sz w:val="22"/>
                  <w:szCs w:val="22"/>
                  <w:lang w:val="en-US"/>
                </w:rPr>
              </w:pPr>
            </w:p>
            <w:p w:rsidR="001807A5" w:rsidRPr="003E2543" w:rsidRDefault="001807A5" w:rsidP="003E2543">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Rouf Abdur (2015). Capital Structure And Firm Performance Of Listed Non-Financial </w:t>
              </w:r>
              <w:r w:rsidRPr="003E2543">
                <w:rPr>
                  <w:rFonts w:ascii="Arial" w:hAnsi="Arial" w:cs="Arial"/>
                  <w:iCs/>
                  <w:noProof/>
                  <w:sz w:val="22"/>
                  <w:szCs w:val="22"/>
                  <w:lang w:val="en-US"/>
                </w:rPr>
                <w:tab/>
                <w:t xml:space="preserve">Companies in Bangladesh. The International Journal of Applied Economics and </w:t>
              </w:r>
              <w:r w:rsidR="00DF3309">
                <w:rPr>
                  <w:rFonts w:ascii="Arial" w:hAnsi="Arial" w:cs="Arial"/>
                  <w:iCs/>
                  <w:noProof/>
                  <w:sz w:val="22"/>
                  <w:szCs w:val="22"/>
                  <w:lang w:val="en-US"/>
                </w:rPr>
                <w:tab/>
              </w:r>
              <w:r w:rsidRPr="003E2543">
                <w:rPr>
                  <w:rFonts w:ascii="Arial" w:hAnsi="Arial" w:cs="Arial"/>
                  <w:iCs/>
                  <w:noProof/>
                  <w:sz w:val="22"/>
                  <w:szCs w:val="22"/>
                  <w:lang w:val="en-US"/>
                </w:rPr>
                <w:t>Finance 9 (1): 25-32,</w:t>
              </w:r>
            </w:p>
            <w:p w:rsidR="001807A5" w:rsidRPr="003E2543" w:rsidRDefault="001807A5" w:rsidP="001807A5">
              <w:pPr>
                <w:pStyle w:val="Default"/>
                <w:jc w:val="both"/>
                <w:rPr>
                  <w:rFonts w:ascii="Arial" w:hAnsi="Arial" w:cs="Arial"/>
                  <w:iCs/>
                  <w:noProof/>
                  <w:sz w:val="22"/>
                  <w:szCs w:val="22"/>
                  <w:lang w:val="en-US"/>
                </w:rPr>
              </w:pPr>
            </w:p>
            <w:p w:rsidR="001C63F5" w:rsidRPr="003E2543" w:rsidRDefault="001807A5" w:rsidP="001807A5">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Salim </w:t>
              </w:r>
              <w:r w:rsidR="001C63F5" w:rsidRPr="003E2543">
                <w:rPr>
                  <w:rFonts w:ascii="Arial" w:hAnsi="Arial" w:cs="Arial"/>
                  <w:iCs/>
                  <w:noProof/>
                  <w:sz w:val="22"/>
                  <w:szCs w:val="22"/>
                  <w:lang w:val="en-US"/>
                </w:rPr>
                <w:t xml:space="preserve">Mahfuzah and Yadav Raj (2012) Capital Structure and Firm Performance: </w:t>
              </w:r>
              <w:r w:rsidRPr="003E2543">
                <w:rPr>
                  <w:rFonts w:ascii="Arial" w:hAnsi="Arial" w:cs="Arial"/>
                  <w:iCs/>
                  <w:noProof/>
                  <w:sz w:val="22"/>
                  <w:szCs w:val="22"/>
                  <w:lang w:val="en-US"/>
                </w:rPr>
                <w:tab/>
              </w:r>
              <w:r w:rsidR="001C63F5" w:rsidRPr="003E2543">
                <w:rPr>
                  <w:rFonts w:ascii="Arial" w:hAnsi="Arial" w:cs="Arial"/>
                  <w:iCs/>
                  <w:noProof/>
                  <w:sz w:val="22"/>
                  <w:szCs w:val="22"/>
                  <w:lang w:val="en-US"/>
                </w:rPr>
                <w:t xml:space="preserve">Evidence </w:t>
              </w:r>
              <w:r w:rsidR="00DF3309">
                <w:rPr>
                  <w:rFonts w:ascii="Arial" w:hAnsi="Arial" w:cs="Arial"/>
                  <w:iCs/>
                  <w:noProof/>
                  <w:sz w:val="22"/>
                  <w:szCs w:val="22"/>
                  <w:lang w:val="en-US"/>
                </w:rPr>
                <w:tab/>
              </w:r>
              <w:r w:rsidR="001C63F5" w:rsidRPr="003E2543">
                <w:rPr>
                  <w:rFonts w:ascii="Arial" w:hAnsi="Arial" w:cs="Arial"/>
                  <w:iCs/>
                  <w:noProof/>
                  <w:sz w:val="22"/>
                  <w:szCs w:val="22"/>
                  <w:lang w:val="en-US"/>
                </w:rPr>
                <w:t xml:space="preserve">from Malaysian Listed Companies. Procedia - Social and Behavioral Sciences 65, </w:t>
              </w:r>
              <w:r w:rsidR="00DF3309">
                <w:rPr>
                  <w:rFonts w:ascii="Arial" w:hAnsi="Arial" w:cs="Arial"/>
                  <w:iCs/>
                  <w:noProof/>
                  <w:sz w:val="22"/>
                  <w:szCs w:val="22"/>
                  <w:lang w:val="en-US"/>
                </w:rPr>
                <w:tab/>
              </w:r>
              <w:r w:rsidR="001C63F5" w:rsidRPr="003E2543">
                <w:rPr>
                  <w:rFonts w:ascii="Arial" w:hAnsi="Arial" w:cs="Arial"/>
                  <w:iCs/>
                  <w:noProof/>
                  <w:sz w:val="22"/>
                  <w:szCs w:val="22"/>
                  <w:lang w:val="en-US"/>
                </w:rPr>
                <w:t>156 – 166</w:t>
              </w:r>
              <w:r w:rsidRPr="003E2543">
                <w:rPr>
                  <w:rFonts w:ascii="Arial" w:hAnsi="Arial" w:cs="Arial"/>
                  <w:iCs/>
                  <w:noProof/>
                  <w:sz w:val="22"/>
                  <w:szCs w:val="22"/>
                  <w:lang w:val="en-US"/>
                </w:rPr>
                <w:t>.</w:t>
              </w:r>
            </w:p>
            <w:p w:rsidR="001C63F5" w:rsidRPr="003E2543" w:rsidRDefault="001C63F5" w:rsidP="003E2543">
              <w:pPr>
                <w:pStyle w:val="Default"/>
                <w:jc w:val="both"/>
                <w:rPr>
                  <w:rFonts w:ascii="Arial" w:hAnsi="Arial" w:cs="Arial"/>
                  <w:iCs/>
                  <w:noProof/>
                  <w:sz w:val="22"/>
                  <w:szCs w:val="22"/>
                  <w:lang w:val="en-US"/>
                </w:rPr>
              </w:pPr>
            </w:p>
            <w:p w:rsidR="001C63F5" w:rsidRPr="003E2543" w:rsidRDefault="001C63F5" w:rsidP="001C63F5">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Soumadi Mustafa M. and Hayajneh Osama Suhail (2012). Capital structure and </w:t>
              </w:r>
              <w:r w:rsidRPr="003E2543">
                <w:rPr>
                  <w:rFonts w:ascii="Arial" w:hAnsi="Arial" w:cs="Arial"/>
                  <w:iCs/>
                  <w:noProof/>
                  <w:sz w:val="22"/>
                  <w:szCs w:val="22"/>
                  <w:lang w:val="en-US"/>
                </w:rPr>
                <w:tab/>
                <w:t xml:space="preserve">corporate </w:t>
              </w:r>
              <w:r w:rsidR="00DF3309">
                <w:rPr>
                  <w:rFonts w:ascii="Arial" w:hAnsi="Arial" w:cs="Arial"/>
                  <w:iCs/>
                  <w:noProof/>
                  <w:sz w:val="22"/>
                  <w:szCs w:val="22"/>
                  <w:lang w:val="en-US"/>
                </w:rPr>
                <w:tab/>
              </w:r>
              <w:r w:rsidRPr="003E2543">
                <w:rPr>
                  <w:rFonts w:ascii="Arial" w:hAnsi="Arial" w:cs="Arial"/>
                  <w:iCs/>
                  <w:noProof/>
                  <w:sz w:val="22"/>
                  <w:szCs w:val="22"/>
                  <w:lang w:val="en-US"/>
                </w:rPr>
                <w:t xml:space="preserve">performance Empirical study on the public Jordanian shareholdings firms listed in the </w:t>
              </w:r>
              <w:r w:rsidR="00DF3309">
                <w:rPr>
                  <w:rFonts w:ascii="Arial" w:hAnsi="Arial" w:cs="Arial"/>
                  <w:iCs/>
                  <w:noProof/>
                  <w:sz w:val="22"/>
                  <w:szCs w:val="22"/>
                  <w:lang w:val="en-US"/>
                </w:rPr>
                <w:tab/>
              </w:r>
              <w:r w:rsidRPr="003E2543">
                <w:rPr>
                  <w:rFonts w:ascii="Arial" w:hAnsi="Arial" w:cs="Arial"/>
                  <w:iCs/>
                  <w:noProof/>
                  <w:sz w:val="22"/>
                  <w:szCs w:val="22"/>
                  <w:lang w:val="en-US"/>
                </w:rPr>
                <w:t>Amman Stock Market  European Scientific Journal October ed. vol. 8, No.22.</w:t>
              </w:r>
            </w:p>
            <w:p w:rsidR="001C63F5" w:rsidRPr="003E2543" w:rsidRDefault="001C63F5" w:rsidP="001C63F5">
              <w:pPr>
                <w:pStyle w:val="Default"/>
                <w:jc w:val="both"/>
                <w:rPr>
                  <w:rFonts w:ascii="Arial" w:hAnsi="Arial" w:cs="Arial"/>
                  <w:iCs/>
                  <w:noProof/>
                  <w:sz w:val="22"/>
                  <w:szCs w:val="22"/>
                  <w:lang w:val="en-US"/>
                </w:rPr>
              </w:pPr>
            </w:p>
            <w:p w:rsidR="001C63F5" w:rsidRPr="003E2543" w:rsidRDefault="001C63F5" w:rsidP="001C63F5">
              <w:pPr>
                <w:pStyle w:val="Default"/>
                <w:jc w:val="both"/>
                <w:rPr>
                  <w:rFonts w:ascii="Arial" w:hAnsi="Arial" w:cs="Arial"/>
                  <w:iCs/>
                  <w:noProof/>
                  <w:sz w:val="22"/>
                  <w:szCs w:val="22"/>
                  <w:lang w:val="en-US"/>
                </w:rPr>
              </w:pPr>
              <w:r w:rsidRPr="003E2543">
                <w:rPr>
                  <w:rFonts w:ascii="Arial" w:hAnsi="Arial" w:cs="Arial"/>
                  <w:iCs/>
                  <w:noProof/>
                  <w:sz w:val="22"/>
                  <w:szCs w:val="22"/>
                  <w:lang w:val="en-US"/>
                </w:rPr>
                <w:t xml:space="preserve">Varun Dawar , (2014),"Agency theory, capital structure and firm performance: some </w:t>
              </w:r>
              <w:r w:rsidRPr="003E2543">
                <w:rPr>
                  <w:rFonts w:ascii="Arial" w:hAnsi="Arial" w:cs="Arial"/>
                  <w:iCs/>
                  <w:noProof/>
                  <w:sz w:val="22"/>
                  <w:szCs w:val="22"/>
                  <w:lang w:val="en-US"/>
                </w:rPr>
                <w:tab/>
                <w:t>Indian evidence", Managerial Finance, Vol. 40 Iss 12 pp. 1190 - 1206</w:t>
              </w:r>
              <w:r w:rsidR="00DF3309">
                <w:rPr>
                  <w:rFonts w:ascii="Arial" w:hAnsi="Arial" w:cs="Arial"/>
                  <w:iCs/>
                  <w:noProof/>
                  <w:sz w:val="22"/>
                  <w:szCs w:val="22"/>
                  <w:lang w:val="en-US"/>
                </w:rPr>
                <w:t>.</w:t>
              </w:r>
            </w:p>
            <w:p w:rsidR="001C63F5" w:rsidRPr="003E2543" w:rsidRDefault="001C63F5" w:rsidP="004E579E">
              <w:pPr>
                <w:pStyle w:val="Default"/>
                <w:jc w:val="both"/>
                <w:rPr>
                  <w:rFonts w:ascii="Arial" w:hAnsi="Arial" w:cs="Arial"/>
                  <w:iCs/>
                  <w:noProof/>
                  <w:sz w:val="22"/>
                  <w:szCs w:val="22"/>
                  <w:lang w:val="en-US"/>
                </w:rPr>
              </w:pPr>
            </w:p>
            <w:p w:rsidR="004E579E" w:rsidRPr="003E2543" w:rsidRDefault="001807A5" w:rsidP="004E579E">
              <w:pPr>
                <w:pStyle w:val="Default"/>
                <w:jc w:val="both"/>
                <w:rPr>
                  <w:sz w:val="22"/>
                  <w:szCs w:val="22"/>
                </w:rPr>
              </w:pPr>
              <w:r w:rsidRPr="003E2543">
                <w:rPr>
                  <w:rFonts w:ascii="Arial" w:hAnsi="Arial" w:cs="Arial"/>
                  <w:iCs/>
                  <w:noProof/>
                  <w:sz w:val="22"/>
                  <w:szCs w:val="22"/>
                  <w:lang w:val="en-US"/>
                </w:rPr>
                <w:t>Valta Philip (2012). Competition and</w:t>
              </w:r>
              <w:r w:rsidR="003E2543" w:rsidRPr="003E2543">
                <w:rPr>
                  <w:rFonts w:ascii="Arial" w:hAnsi="Arial" w:cs="Arial"/>
                  <w:iCs/>
                  <w:noProof/>
                  <w:sz w:val="22"/>
                  <w:szCs w:val="22"/>
                  <w:lang w:val="en-US"/>
                </w:rPr>
                <w:t xml:space="preserve"> </w:t>
              </w:r>
              <w:r w:rsidRPr="003E2543">
                <w:rPr>
                  <w:rFonts w:ascii="Arial" w:hAnsi="Arial" w:cs="Arial"/>
                  <w:iCs/>
                  <w:noProof/>
                  <w:sz w:val="22"/>
                  <w:szCs w:val="22"/>
                  <w:lang w:val="en-US"/>
                </w:rPr>
                <w:t>the</w:t>
              </w:r>
              <w:r w:rsidR="003E2543" w:rsidRPr="003E2543">
                <w:rPr>
                  <w:rFonts w:ascii="Arial" w:hAnsi="Arial" w:cs="Arial"/>
                  <w:iCs/>
                  <w:noProof/>
                  <w:sz w:val="22"/>
                  <w:szCs w:val="22"/>
                  <w:lang w:val="en-US"/>
                </w:rPr>
                <w:t xml:space="preserve"> </w:t>
              </w:r>
              <w:r w:rsidRPr="003E2543">
                <w:rPr>
                  <w:rFonts w:ascii="Arial" w:hAnsi="Arial" w:cs="Arial"/>
                  <w:iCs/>
                  <w:noProof/>
                  <w:sz w:val="22"/>
                  <w:szCs w:val="22"/>
                  <w:lang w:val="en-US"/>
                </w:rPr>
                <w:t>cost</w:t>
              </w:r>
              <w:r w:rsidR="003E2543" w:rsidRPr="003E2543">
                <w:rPr>
                  <w:rFonts w:ascii="Arial" w:hAnsi="Arial" w:cs="Arial"/>
                  <w:iCs/>
                  <w:noProof/>
                  <w:sz w:val="22"/>
                  <w:szCs w:val="22"/>
                  <w:lang w:val="en-US"/>
                </w:rPr>
                <w:t xml:space="preserve"> </w:t>
              </w:r>
              <w:r w:rsidRPr="003E2543">
                <w:rPr>
                  <w:rFonts w:ascii="Arial" w:hAnsi="Arial" w:cs="Arial"/>
                  <w:iCs/>
                  <w:noProof/>
                  <w:sz w:val="22"/>
                  <w:szCs w:val="22"/>
                  <w:lang w:val="en-US"/>
                </w:rPr>
                <w:t>of</w:t>
              </w:r>
              <w:r w:rsidR="003E2543" w:rsidRPr="003E2543">
                <w:rPr>
                  <w:rFonts w:ascii="Arial" w:hAnsi="Arial" w:cs="Arial"/>
                  <w:iCs/>
                  <w:noProof/>
                  <w:sz w:val="22"/>
                  <w:szCs w:val="22"/>
                  <w:lang w:val="en-US"/>
                </w:rPr>
                <w:t xml:space="preserve"> </w:t>
              </w:r>
              <w:r w:rsidRPr="003E2543">
                <w:rPr>
                  <w:rFonts w:ascii="Arial" w:hAnsi="Arial" w:cs="Arial"/>
                  <w:iCs/>
                  <w:noProof/>
                  <w:sz w:val="22"/>
                  <w:szCs w:val="22"/>
                  <w:lang w:val="en-US"/>
                </w:rPr>
                <w:t>debt</w:t>
              </w:r>
              <w:r w:rsidR="003E2543" w:rsidRPr="003E2543">
                <w:rPr>
                  <w:rFonts w:ascii="Arial" w:hAnsi="Arial" w:cs="Arial"/>
                  <w:iCs/>
                  <w:noProof/>
                  <w:sz w:val="22"/>
                  <w:szCs w:val="22"/>
                  <w:lang w:val="en-US"/>
                </w:rPr>
                <w:t xml:space="preserve">. Journal of Financial Economics </w:t>
              </w:r>
              <w:r w:rsidR="003E2543" w:rsidRPr="003E2543">
                <w:rPr>
                  <w:rFonts w:ascii="Arial" w:hAnsi="Arial" w:cs="Arial"/>
                  <w:iCs/>
                  <w:noProof/>
                  <w:sz w:val="22"/>
                  <w:szCs w:val="22"/>
                  <w:lang w:val="en-US"/>
                </w:rPr>
                <w:tab/>
                <w:t>105, 661–682.</w:t>
              </w:r>
              <w:r w:rsidR="002F70A7" w:rsidRPr="003E2543">
                <w:rPr>
                  <w:rFonts w:ascii="Arial" w:hAnsi="Arial" w:cs="Arial"/>
                  <w:iCs/>
                  <w:noProof/>
                  <w:sz w:val="22"/>
                  <w:szCs w:val="22"/>
                  <w:lang w:val="en-US"/>
                </w:rPr>
                <w:fldChar w:fldCharType="end"/>
              </w:r>
            </w:p>
          </w:sdtContent>
        </w:sdt>
      </w:sdtContent>
    </w:sdt>
    <w:p w:rsidR="000E19F2" w:rsidRPr="003E2543" w:rsidRDefault="000E19F2" w:rsidP="00F279A4">
      <w:pPr>
        <w:pStyle w:val="NoSpacing"/>
        <w:spacing w:line="360" w:lineRule="auto"/>
        <w:jc w:val="both"/>
        <w:rPr>
          <w:rFonts w:ascii="Arial" w:hAnsi="Arial" w:cs="Arial"/>
          <w:b/>
        </w:rPr>
      </w:pPr>
    </w:p>
    <w:sectPr w:rsidR="000E19F2" w:rsidRPr="003E2543" w:rsidSect="00D6515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07" w:rsidRDefault="00153C07" w:rsidP="009F4096">
      <w:pPr>
        <w:spacing w:after="0" w:line="240" w:lineRule="auto"/>
      </w:pPr>
      <w:r>
        <w:separator/>
      </w:r>
    </w:p>
  </w:endnote>
  <w:endnote w:type="continuationSeparator" w:id="0">
    <w:p w:rsidR="00153C07" w:rsidRDefault="00153C07" w:rsidP="009F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87376"/>
      <w:docPartObj>
        <w:docPartGallery w:val="Page Numbers (Bottom of Page)"/>
        <w:docPartUnique/>
      </w:docPartObj>
    </w:sdtPr>
    <w:sdtEndPr/>
    <w:sdtContent>
      <w:p w:rsidR="002D67D3" w:rsidRDefault="00153C07">
        <w:pPr>
          <w:pStyle w:val="Footer"/>
          <w:jc w:val="center"/>
        </w:pPr>
        <w:r>
          <w:rPr>
            <w:noProof/>
          </w:rPr>
          <w:fldChar w:fldCharType="begin"/>
        </w:r>
        <w:r>
          <w:rPr>
            <w:noProof/>
          </w:rPr>
          <w:instrText xml:space="preserve"> PAGE   \* MERGEFORMAT </w:instrText>
        </w:r>
        <w:r>
          <w:rPr>
            <w:noProof/>
          </w:rPr>
          <w:fldChar w:fldCharType="separate"/>
        </w:r>
        <w:r w:rsidR="00C9200A">
          <w:rPr>
            <w:noProof/>
          </w:rPr>
          <w:t>1</w:t>
        </w:r>
        <w:r>
          <w:rPr>
            <w:noProof/>
          </w:rPr>
          <w:fldChar w:fldCharType="end"/>
        </w:r>
      </w:p>
    </w:sdtContent>
  </w:sdt>
  <w:p w:rsidR="002D67D3" w:rsidRDefault="002D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07" w:rsidRDefault="00153C07" w:rsidP="009F4096">
      <w:pPr>
        <w:spacing w:after="0" w:line="240" w:lineRule="auto"/>
      </w:pPr>
      <w:r>
        <w:separator/>
      </w:r>
    </w:p>
  </w:footnote>
  <w:footnote w:type="continuationSeparator" w:id="0">
    <w:p w:rsidR="00153C07" w:rsidRDefault="00153C07" w:rsidP="009F4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17C9"/>
    <w:multiLevelType w:val="hybridMultilevel"/>
    <w:tmpl w:val="0F104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F6"/>
    <w:rsid w:val="0000643F"/>
    <w:rsid w:val="0002798D"/>
    <w:rsid w:val="000373C6"/>
    <w:rsid w:val="00037488"/>
    <w:rsid w:val="00080155"/>
    <w:rsid w:val="00081ACD"/>
    <w:rsid w:val="000843FF"/>
    <w:rsid w:val="00084960"/>
    <w:rsid w:val="0008541B"/>
    <w:rsid w:val="000A1D16"/>
    <w:rsid w:val="000A3F7D"/>
    <w:rsid w:val="000B0323"/>
    <w:rsid w:val="000B249A"/>
    <w:rsid w:val="000B326B"/>
    <w:rsid w:val="000C316D"/>
    <w:rsid w:val="000D6419"/>
    <w:rsid w:val="000E19F2"/>
    <w:rsid w:val="0010025E"/>
    <w:rsid w:val="001009B3"/>
    <w:rsid w:val="001040A5"/>
    <w:rsid w:val="00120615"/>
    <w:rsid w:val="001237C3"/>
    <w:rsid w:val="00123A4D"/>
    <w:rsid w:val="001339D7"/>
    <w:rsid w:val="00142AD9"/>
    <w:rsid w:val="0014626E"/>
    <w:rsid w:val="00151F2A"/>
    <w:rsid w:val="0015318A"/>
    <w:rsid w:val="00153C07"/>
    <w:rsid w:val="001645DD"/>
    <w:rsid w:val="0017229B"/>
    <w:rsid w:val="00173928"/>
    <w:rsid w:val="00180352"/>
    <w:rsid w:val="001807A5"/>
    <w:rsid w:val="0019412E"/>
    <w:rsid w:val="0019758F"/>
    <w:rsid w:val="001A6932"/>
    <w:rsid w:val="001B1DF6"/>
    <w:rsid w:val="001B4F89"/>
    <w:rsid w:val="001C63F5"/>
    <w:rsid w:val="001F26F8"/>
    <w:rsid w:val="002329A7"/>
    <w:rsid w:val="00240D69"/>
    <w:rsid w:val="00290F7A"/>
    <w:rsid w:val="002A020F"/>
    <w:rsid w:val="002B1224"/>
    <w:rsid w:val="002B4162"/>
    <w:rsid w:val="002B46E7"/>
    <w:rsid w:val="002D67D3"/>
    <w:rsid w:val="002E13C6"/>
    <w:rsid w:val="002E28BB"/>
    <w:rsid w:val="002F1F27"/>
    <w:rsid w:val="002F70A7"/>
    <w:rsid w:val="002F7425"/>
    <w:rsid w:val="0033380E"/>
    <w:rsid w:val="003409CD"/>
    <w:rsid w:val="00351C3A"/>
    <w:rsid w:val="0035255E"/>
    <w:rsid w:val="003537D8"/>
    <w:rsid w:val="0035579B"/>
    <w:rsid w:val="003673C6"/>
    <w:rsid w:val="00372ED2"/>
    <w:rsid w:val="003A3587"/>
    <w:rsid w:val="003B5474"/>
    <w:rsid w:val="003B6D09"/>
    <w:rsid w:val="003E2543"/>
    <w:rsid w:val="003E4760"/>
    <w:rsid w:val="00405980"/>
    <w:rsid w:val="0041101A"/>
    <w:rsid w:val="0041588E"/>
    <w:rsid w:val="00425F0A"/>
    <w:rsid w:val="00430EDB"/>
    <w:rsid w:val="00432E7C"/>
    <w:rsid w:val="00442692"/>
    <w:rsid w:val="0046708D"/>
    <w:rsid w:val="0048040E"/>
    <w:rsid w:val="00482411"/>
    <w:rsid w:val="004A2181"/>
    <w:rsid w:val="004A41BF"/>
    <w:rsid w:val="004B5C9B"/>
    <w:rsid w:val="004E579E"/>
    <w:rsid w:val="004E6381"/>
    <w:rsid w:val="004F48F5"/>
    <w:rsid w:val="005246F6"/>
    <w:rsid w:val="005365BD"/>
    <w:rsid w:val="005431F6"/>
    <w:rsid w:val="005575A8"/>
    <w:rsid w:val="00574D33"/>
    <w:rsid w:val="00582DA8"/>
    <w:rsid w:val="005A17C3"/>
    <w:rsid w:val="005C16DF"/>
    <w:rsid w:val="005C3E41"/>
    <w:rsid w:val="005E6E5A"/>
    <w:rsid w:val="005F7214"/>
    <w:rsid w:val="006126F0"/>
    <w:rsid w:val="00630168"/>
    <w:rsid w:val="00641821"/>
    <w:rsid w:val="00642F85"/>
    <w:rsid w:val="00654039"/>
    <w:rsid w:val="006950D3"/>
    <w:rsid w:val="006B56B2"/>
    <w:rsid w:val="006B77C2"/>
    <w:rsid w:val="006C2583"/>
    <w:rsid w:val="006E31AA"/>
    <w:rsid w:val="006E38DF"/>
    <w:rsid w:val="00712505"/>
    <w:rsid w:val="007159F0"/>
    <w:rsid w:val="007204CC"/>
    <w:rsid w:val="0073136B"/>
    <w:rsid w:val="007341AA"/>
    <w:rsid w:val="00740CB1"/>
    <w:rsid w:val="007442D2"/>
    <w:rsid w:val="00757719"/>
    <w:rsid w:val="007D2CC7"/>
    <w:rsid w:val="007E6619"/>
    <w:rsid w:val="007F7CCA"/>
    <w:rsid w:val="00807D1F"/>
    <w:rsid w:val="00862642"/>
    <w:rsid w:val="00865073"/>
    <w:rsid w:val="00884A4D"/>
    <w:rsid w:val="008A1EEC"/>
    <w:rsid w:val="008A6C19"/>
    <w:rsid w:val="008B2215"/>
    <w:rsid w:val="00916C75"/>
    <w:rsid w:val="0092209A"/>
    <w:rsid w:val="009300A6"/>
    <w:rsid w:val="00931C5A"/>
    <w:rsid w:val="009750DA"/>
    <w:rsid w:val="00984D60"/>
    <w:rsid w:val="00994BDA"/>
    <w:rsid w:val="009B6CEA"/>
    <w:rsid w:val="009C0FC3"/>
    <w:rsid w:val="009C48A9"/>
    <w:rsid w:val="009F4096"/>
    <w:rsid w:val="00A148ED"/>
    <w:rsid w:val="00A400CF"/>
    <w:rsid w:val="00A504F8"/>
    <w:rsid w:val="00A749F1"/>
    <w:rsid w:val="00A94439"/>
    <w:rsid w:val="00AC429F"/>
    <w:rsid w:val="00AD51D8"/>
    <w:rsid w:val="00AD5489"/>
    <w:rsid w:val="00B02246"/>
    <w:rsid w:val="00B16FA9"/>
    <w:rsid w:val="00B1706B"/>
    <w:rsid w:val="00B20A8D"/>
    <w:rsid w:val="00B3009F"/>
    <w:rsid w:val="00B42954"/>
    <w:rsid w:val="00B43A39"/>
    <w:rsid w:val="00B45A6C"/>
    <w:rsid w:val="00B60655"/>
    <w:rsid w:val="00B65355"/>
    <w:rsid w:val="00B91E95"/>
    <w:rsid w:val="00BC2D04"/>
    <w:rsid w:val="00BF3472"/>
    <w:rsid w:val="00C02DD5"/>
    <w:rsid w:val="00C30B02"/>
    <w:rsid w:val="00C318D4"/>
    <w:rsid w:val="00C426A8"/>
    <w:rsid w:val="00C43CD8"/>
    <w:rsid w:val="00C54A74"/>
    <w:rsid w:val="00C55886"/>
    <w:rsid w:val="00C616EC"/>
    <w:rsid w:val="00C82D0D"/>
    <w:rsid w:val="00C8364E"/>
    <w:rsid w:val="00C9200A"/>
    <w:rsid w:val="00CA5237"/>
    <w:rsid w:val="00CD7175"/>
    <w:rsid w:val="00CD7BAA"/>
    <w:rsid w:val="00CE5FFE"/>
    <w:rsid w:val="00D20BDA"/>
    <w:rsid w:val="00D328A8"/>
    <w:rsid w:val="00D356E1"/>
    <w:rsid w:val="00D563C5"/>
    <w:rsid w:val="00D65152"/>
    <w:rsid w:val="00D8034F"/>
    <w:rsid w:val="00D8655E"/>
    <w:rsid w:val="00DE79EE"/>
    <w:rsid w:val="00DF3309"/>
    <w:rsid w:val="00E07BA6"/>
    <w:rsid w:val="00E44EC3"/>
    <w:rsid w:val="00E9055E"/>
    <w:rsid w:val="00EA5FD0"/>
    <w:rsid w:val="00EF6939"/>
    <w:rsid w:val="00EF7339"/>
    <w:rsid w:val="00F101D4"/>
    <w:rsid w:val="00F279A4"/>
    <w:rsid w:val="00F429C0"/>
    <w:rsid w:val="00F540BE"/>
    <w:rsid w:val="00F62741"/>
    <w:rsid w:val="00FA164C"/>
    <w:rsid w:val="00FA6E1B"/>
    <w:rsid w:val="00FF7F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2C66E-6A56-4096-88B8-A6FB5ED1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39"/>
  </w:style>
  <w:style w:type="paragraph" w:styleId="Heading1">
    <w:name w:val="heading 1"/>
    <w:basedOn w:val="Normal"/>
    <w:next w:val="Normal"/>
    <w:link w:val="Heading1Char"/>
    <w:uiPriority w:val="9"/>
    <w:qFormat/>
    <w:rsid w:val="004E579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92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paragraph" w:styleId="ListParagraph">
    <w:name w:val="List Paragraph"/>
    <w:basedOn w:val="Normal"/>
    <w:uiPriority w:val="34"/>
    <w:qFormat/>
    <w:rsid w:val="00D20BDA"/>
    <w:pPr>
      <w:ind w:left="720"/>
      <w:contextualSpacing/>
    </w:pPr>
  </w:style>
  <w:style w:type="paragraph" w:styleId="NoSpacing">
    <w:name w:val="No Spacing"/>
    <w:uiPriority w:val="1"/>
    <w:qFormat/>
    <w:rsid w:val="00B65355"/>
    <w:pPr>
      <w:spacing w:after="0" w:line="240" w:lineRule="auto"/>
    </w:pPr>
    <w:rPr>
      <w:lang w:val="en-ZA"/>
    </w:rPr>
  </w:style>
  <w:style w:type="paragraph" w:styleId="BalloonText">
    <w:name w:val="Balloon Text"/>
    <w:basedOn w:val="Normal"/>
    <w:link w:val="BalloonTextChar"/>
    <w:uiPriority w:val="99"/>
    <w:semiHidden/>
    <w:unhideWhenUsed/>
    <w:rsid w:val="00B6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355"/>
    <w:rPr>
      <w:rFonts w:ascii="Tahoma" w:hAnsi="Tahoma" w:cs="Tahoma"/>
      <w:sz w:val="16"/>
      <w:szCs w:val="16"/>
    </w:rPr>
  </w:style>
  <w:style w:type="character" w:styleId="Hyperlink">
    <w:name w:val="Hyperlink"/>
    <w:basedOn w:val="DefaultParagraphFont"/>
    <w:uiPriority w:val="99"/>
    <w:unhideWhenUsed/>
    <w:rsid w:val="006B56B2"/>
    <w:rPr>
      <w:color w:val="0563C1" w:themeColor="hyperlink"/>
      <w:u w:val="single"/>
    </w:rPr>
  </w:style>
  <w:style w:type="character" w:customStyle="1" w:styleId="Heading1Char">
    <w:name w:val="Heading 1 Char"/>
    <w:basedOn w:val="DefaultParagraphFont"/>
    <w:link w:val="Heading1"/>
    <w:uiPriority w:val="9"/>
    <w:rsid w:val="004E579E"/>
    <w:rPr>
      <w:rFonts w:asciiTheme="majorHAnsi" w:eastAsiaTheme="majorEastAsia" w:hAnsiTheme="majorHAnsi"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4E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6">
      <w:bodyDiv w:val="1"/>
      <w:marLeft w:val="0"/>
      <w:marRight w:val="0"/>
      <w:marTop w:val="0"/>
      <w:marBottom w:val="0"/>
      <w:divBdr>
        <w:top w:val="none" w:sz="0" w:space="0" w:color="auto"/>
        <w:left w:val="none" w:sz="0" w:space="0" w:color="auto"/>
        <w:bottom w:val="none" w:sz="0" w:space="0" w:color="auto"/>
        <w:right w:val="none" w:sz="0" w:space="0" w:color="auto"/>
      </w:divBdr>
    </w:div>
    <w:div w:id="512378413">
      <w:bodyDiv w:val="1"/>
      <w:marLeft w:val="0"/>
      <w:marRight w:val="0"/>
      <w:marTop w:val="0"/>
      <w:marBottom w:val="0"/>
      <w:divBdr>
        <w:top w:val="none" w:sz="0" w:space="0" w:color="auto"/>
        <w:left w:val="none" w:sz="0" w:space="0" w:color="auto"/>
        <w:bottom w:val="none" w:sz="0" w:space="0" w:color="auto"/>
        <w:right w:val="none" w:sz="0" w:space="0" w:color="auto"/>
      </w:divBdr>
    </w:div>
    <w:div w:id="513694166">
      <w:bodyDiv w:val="1"/>
      <w:marLeft w:val="0"/>
      <w:marRight w:val="0"/>
      <w:marTop w:val="0"/>
      <w:marBottom w:val="0"/>
      <w:divBdr>
        <w:top w:val="none" w:sz="0" w:space="0" w:color="auto"/>
        <w:left w:val="none" w:sz="0" w:space="0" w:color="auto"/>
        <w:bottom w:val="none" w:sz="0" w:space="0" w:color="auto"/>
        <w:right w:val="none" w:sz="0" w:space="0" w:color="auto"/>
      </w:divBdr>
    </w:div>
    <w:div w:id="818762358">
      <w:bodyDiv w:val="1"/>
      <w:marLeft w:val="0"/>
      <w:marRight w:val="0"/>
      <w:marTop w:val="0"/>
      <w:marBottom w:val="0"/>
      <w:divBdr>
        <w:top w:val="none" w:sz="0" w:space="0" w:color="auto"/>
        <w:left w:val="none" w:sz="0" w:space="0" w:color="auto"/>
        <w:bottom w:val="none" w:sz="0" w:space="0" w:color="auto"/>
        <w:right w:val="none" w:sz="0" w:space="0" w:color="auto"/>
      </w:divBdr>
    </w:div>
    <w:div w:id="898176057">
      <w:bodyDiv w:val="1"/>
      <w:marLeft w:val="0"/>
      <w:marRight w:val="0"/>
      <w:marTop w:val="0"/>
      <w:marBottom w:val="0"/>
      <w:divBdr>
        <w:top w:val="none" w:sz="0" w:space="0" w:color="auto"/>
        <w:left w:val="none" w:sz="0" w:space="0" w:color="auto"/>
        <w:bottom w:val="none" w:sz="0" w:space="0" w:color="auto"/>
        <w:right w:val="none" w:sz="0" w:space="0" w:color="auto"/>
      </w:divBdr>
    </w:div>
    <w:div w:id="1037196738">
      <w:bodyDiv w:val="1"/>
      <w:marLeft w:val="0"/>
      <w:marRight w:val="0"/>
      <w:marTop w:val="0"/>
      <w:marBottom w:val="0"/>
      <w:divBdr>
        <w:top w:val="none" w:sz="0" w:space="0" w:color="auto"/>
        <w:left w:val="none" w:sz="0" w:space="0" w:color="auto"/>
        <w:bottom w:val="none" w:sz="0" w:space="0" w:color="auto"/>
        <w:right w:val="none" w:sz="0" w:space="0" w:color="auto"/>
      </w:divBdr>
    </w:div>
    <w:div w:id="1079597507">
      <w:bodyDiv w:val="1"/>
      <w:marLeft w:val="0"/>
      <w:marRight w:val="0"/>
      <w:marTop w:val="0"/>
      <w:marBottom w:val="0"/>
      <w:divBdr>
        <w:top w:val="none" w:sz="0" w:space="0" w:color="auto"/>
        <w:left w:val="none" w:sz="0" w:space="0" w:color="auto"/>
        <w:bottom w:val="none" w:sz="0" w:space="0" w:color="auto"/>
        <w:right w:val="none" w:sz="0" w:space="0" w:color="auto"/>
      </w:divBdr>
    </w:div>
    <w:div w:id="1179854095">
      <w:bodyDiv w:val="1"/>
      <w:marLeft w:val="0"/>
      <w:marRight w:val="0"/>
      <w:marTop w:val="0"/>
      <w:marBottom w:val="0"/>
      <w:divBdr>
        <w:top w:val="none" w:sz="0" w:space="0" w:color="auto"/>
        <w:left w:val="none" w:sz="0" w:space="0" w:color="auto"/>
        <w:bottom w:val="none" w:sz="0" w:space="0" w:color="auto"/>
        <w:right w:val="none" w:sz="0" w:space="0" w:color="auto"/>
      </w:divBdr>
    </w:div>
    <w:div w:id="1586839534">
      <w:bodyDiv w:val="1"/>
      <w:marLeft w:val="0"/>
      <w:marRight w:val="0"/>
      <w:marTop w:val="0"/>
      <w:marBottom w:val="0"/>
      <w:divBdr>
        <w:top w:val="none" w:sz="0" w:space="0" w:color="auto"/>
        <w:left w:val="none" w:sz="0" w:space="0" w:color="auto"/>
        <w:bottom w:val="none" w:sz="0" w:space="0" w:color="auto"/>
        <w:right w:val="none" w:sz="0" w:space="0" w:color="auto"/>
      </w:divBdr>
    </w:div>
    <w:div w:id="1712267366">
      <w:bodyDiv w:val="1"/>
      <w:marLeft w:val="0"/>
      <w:marRight w:val="0"/>
      <w:marTop w:val="0"/>
      <w:marBottom w:val="0"/>
      <w:divBdr>
        <w:top w:val="none" w:sz="0" w:space="0" w:color="auto"/>
        <w:left w:val="none" w:sz="0" w:space="0" w:color="auto"/>
        <w:bottom w:val="none" w:sz="0" w:space="0" w:color="auto"/>
        <w:right w:val="none" w:sz="0" w:space="0" w:color="auto"/>
      </w:divBdr>
    </w:div>
    <w:div w:id="21273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risahamady@gma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e.ng.go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Kwa14</b:Tag>
    <b:SourceType>JournalArticle</b:SourceType>
    <b:Guid>{9DFB1CD8-50D6-4039-8BD2-6BD482561EC7}</b:Guid>
    <b:Author>
      <b:Author>
        <b:NameList>
          <b:Person>
            <b:Last>Kwame Mireku</b:Last>
            <b:First>Samuel</b:First>
            <b:Middle>Mensah and Emmanuel Ogoe</b:Middle>
          </b:Person>
        </b:NameList>
      </b:Author>
    </b:Author>
    <b:Title>The Relationship between Capital Structure Measures and Financial Performance: Evidence from Ghana</b:Title>
    <b:JournalName>International Journal of Business and Management; Vol. 9, No. 6</b:JournalName>
    <b:Year>2014</b:Year>
    <b:Pages>151-160</b:Pages>
    <b:RefOrder>1</b:RefOrder>
  </b:Source>
  <b:Source>
    <b:Tag>Ash16</b:Tag>
    <b:SourceType>JournalArticle</b:SourceType>
    <b:Guid>{03E7E6FD-A0C0-40B6-97BF-F8A470F22CBE}</b:Guid>
    <b:Author>
      <b:Author>
        <b:NameList>
          <b:Person>
            <b:Last>Nguyen</b:Last>
            <b:First>Ashrafee</b:First>
            <b:Middle>Tanvir Hossain and Dao Xuan</b:Middle>
          </b:Person>
        </b:NameList>
      </b:Author>
    </b:Author>
    <b:Title>Capital Structure, Firm Performance and the Recent Financial Crisis</b:Title>
    <b:JournalName>Journal of Accounting and Finance Vol. 16(1) </b:JournalName>
    <b:Year>2016</b:Year>
    <b:Pages>76-89</b:Pages>
    <b:RefOrder>2</b:RefOrder>
  </b:Source>
  <b:Source>
    <b:Tag>Dim10</b:Tag>
    <b:SourceType>JournalArticle</b:SourceType>
    <b:Guid>{1EB066B3-E985-4820-8EB1-522C2A5EBF66}</b:Guid>
    <b:Author>
      <b:Author>
        <b:NameList>
          <b:Person>
            <b:Last>Psillaki</b:Last>
            <b:First>Dimitris</b:First>
            <b:Middle>Margaritis and Maria</b:Middle>
          </b:Person>
        </b:NameList>
      </b:Author>
    </b:Author>
    <b:Title>Capital structure, equity ownership and firm performance</b:Title>
    <b:JournalName>Journal of Banking &amp; Finance 34</b:JournalName>
    <b:Year>2010</b:Year>
    <b:Pages>621–632</b:Pages>
    <b:RefOrder>3</b:RefOrder>
  </b:Source>
  <b:Source>
    <b:Tag>FuM14</b:Tag>
    <b:SourceType>JournalArticle</b:SourceType>
    <b:Guid>{9B4350D2-EB46-4DB9-AA97-F150CAD1A9B0}</b:Guid>
    <b:Author>
      <b:Author>
        <b:NameList>
          <b:Person>
            <b:Last>Fu-Min Chang</b:Last>
            <b:First>et</b:First>
            <b:Middle>al</b:Middle>
          </b:Person>
        </b:NameList>
      </b:Author>
    </b:Author>
    <b:Title>CAPITAL STRUCTURE DECISIONS AND FIRM PERFORMANCE OF VIETNAMESE SOES</b:Title>
    <b:JournalName>Asian Economic and Financial Review, 4(11)</b:JournalName>
    <b:Year>2014,</b:Year>
    <b:Pages>1545-1563</b:Pages>
    <b:RefOrder>4</b:RefOrder>
  </b:Source>
</b:Sources>
</file>

<file path=customXml/itemProps1.xml><?xml version="1.0" encoding="utf-8"?>
<ds:datastoreItem xmlns:ds="http://schemas.openxmlformats.org/officeDocument/2006/customXml" ds:itemID="{C5D8E8D9-89ED-48AF-BAA2-56E52B08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ABUBAKAR YERIMA CHABBAL</dc:creator>
  <cp:lastModifiedBy>Moses Thiga</cp:lastModifiedBy>
  <cp:revision>2</cp:revision>
  <dcterms:created xsi:type="dcterms:W3CDTF">2018-10-08T08:19:00Z</dcterms:created>
  <dcterms:modified xsi:type="dcterms:W3CDTF">2018-10-08T08:19:00Z</dcterms:modified>
</cp:coreProperties>
</file>