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19" w:rsidRDefault="00B85702" w:rsidP="00187319">
      <w:pPr>
        <w:pStyle w:val="ListParagraph"/>
        <w:spacing w:line="360" w:lineRule="auto"/>
        <w:jc w:val="both"/>
        <w:rPr>
          <w:rFonts w:ascii="Times New Roman" w:hAnsi="Times New Roman"/>
          <w:b/>
          <w:sz w:val="24"/>
          <w:szCs w:val="24"/>
        </w:rPr>
      </w:pPr>
      <w:r>
        <w:rPr>
          <w:rFonts w:ascii="Times New Roman" w:hAnsi="Times New Roman"/>
          <w:b/>
          <w:sz w:val="24"/>
          <w:szCs w:val="24"/>
        </w:rPr>
        <w:t>AFFECTS</w:t>
      </w:r>
      <w:r w:rsidR="002C6F82">
        <w:rPr>
          <w:rFonts w:ascii="Times New Roman" w:hAnsi="Times New Roman"/>
          <w:b/>
          <w:sz w:val="24"/>
          <w:szCs w:val="24"/>
        </w:rPr>
        <w:t xml:space="preserve"> OF DISASTER </w:t>
      </w:r>
      <w:r w:rsidR="002C6F82" w:rsidRPr="00B33B6C">
        <w:rPr>
          <w:rFonts w:ascii="Times New Roman" w:hAnsi="Times New Roman"/>
          <w:b/>
          <w:sz w:val="24"/>
          <w:szCs w:val="24"/>
        </w:rPr>
        <w:t>MANAGEMENT</w:t>
      </w:r>
      <w:r w:rsidR="000C40B8" w:rsidRPr="00B33B6C">
        <w:rPr>
          <w:rFonts w:ascii="Times New Roman" w:hAnsi="Times New Roman"/>
          <w:b/>
          <w:sz w:val="24"/>
          <w:szCs w:val="24"/>
        </w:rPr>
        <w:t xml:space="preserve"> ST</w:t>
      </w:r>
      <w:bookmarkStart w:id="0" w:name="_GoBack"/>
      <w:bookmarkEnd w:id="0"/>
      <w:r w:rsidR="000C40B8" w:rsidRPr="00B33B6C">
        <w:rPr>
          <w:rFonts w:ascii="Times New Roman" w:hAnsi="Times New Roman"/>
          <w:b/>
          <w:sz w:val="24"/>
          <w:szCs w:val="24"/>
        </w:rPr>
        <w:t>RATEGIES FOR MOBILE TELEPHONE SERVICE PROVIDERS IN KENYA TO ATTAIN BUSINESS CONTINUITY MANAGEMENT BEST PRACTICES.</w:t>
      </w:r>
    </w:p>
    <w:p w:rsidR="00187319" w:rsidRPr="00B33B6C" w:rsidRDefault="00187319" w:rsidP="00187319">
      <w:pPr>
        <w:pStyle w:val="ListParagraph"/>
        <w:spacing w:line="360" w:lineRule="auto"/>
        <w:jc w:val="both"/>
        <w:rPr>
          <w:rFonts w:ascii="Times New Roman" w:hAnsi="Times New Roman"/>
          <w:b/>
          <w:sz w:val="24"/>
          <w:szCs w:val="24"/>
        </w:rPr>
      </w:pPr>
    </w:p>
    <w:p w:rsidR="008C54CF" w:rsidRPr="008C54CF" w:rsidRDefault="005F5897" w:rsidP="008C54CF">
      <w:pPr>
        <w:spacing w:line="360" w:lineRule="auto"/>
        <w:jc w:val="both"/>
        <w:rPr>
          <w:rFonts w:ascii="Times New Roman" w:hAnsi="Times New Roman"/>
          <w:sz w:val="24"/>
          <w:szCs w:val="24"/>
        </w:rPr>
      </w:pPr>
      <w:r>
        <w:rPr>
          <w:rFonts w:ascii="Times New Roman" w:hAnsi="Times New Roman"/>
          <w:sz w:val="24"/>
          <w:szCs w:val="24"/>
        </w:rPr>
        <w:t>Mary.W. Mukabi</w:t>
      </w:r>
      <w:r w:rsidR="00507747">
        <w:rPr>
          <w:rFonts w:ascii="Times New Roman" w:hAnsi="Times New Roman"/>
          <w:sz w:val="24"/>
          <w:szCs w:val="24"/>
        </w:rPr>
        <w:t xml:space="preserve">, </w:t>
      </w:r>
    </w:p>
    <w:p w:rsidR="008C54CF" w:rsidRPr="008C54CF" w:rsidRDefault="008C54CF" w:rsidP="008C54CF">
      <w:pPr>
        <w:spacing w:line="360" w:lineRule="auto"/>
        <w:jc w:val="both"/>
        <w:rPr>
          <w:rFonts w:ascii="Times New Roman" w:hAnsi="Times New Roman"/>
          <w:sz w:val="24"/>
          <w:szCs w:val="24"/>
        </w:rPr>
      </w:pPr>
      <w:r>
        <w:rPr>
          <w:rFonts w:ascii="Times New Roman" w:hAnsi="Times New Roman"/>
          <w:sz w:val="24"/>
          <w:szCs w:val="24"/>
        </w:rPr>
        <w:t xml:space="preserve"> </w:t>
      </w:r>
      <w:r w:rsidRPr="00381A2F">
        <w:rPr>
          <w:rFonts w:ascii="Times New Roman" w:hAnsi="Times New Roman"/>
          <w:b/>
          <w:sz w:val="24"/>
          <w:szCs w:val="24"/>
        </w:rPr>
        <w:t>Department of Econ</w:t>
      </w:r>
      <w:r w:rsidR="002C1DC7">
        <w:rPr>
          <w:rFonts w:ascii="Times New Roman" w:hAnsi="Times New Roman"/>
          <w:b/>
          <w:sz w:val="24"/>
          <w:szCs w:val="24"/>
        </w:rPr>
        <w:t>omics, School of Business, Multimedia University of</w:t>
      </w:r>
      <w:r w:rsidRPr="00381A2F">
        <w:rPr>
          <w:rFonts w:ascii="Times New Roman" w:hAnsi="Times New Roman"/>
          <w:b/>
          <w:sz w:val="24"/>
          <w:szCs w:val="24"/>
        </w:rPr>
        <w:t xml:space="preserve"> Kenya</w:t>
      </w:r>
    </w:p>
    <w:p w:rsidR="00187319" w:rsidRDefault="00187319" w:rsidP="00187319">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Abstract</w:t>
      </w:r>
    </w:p>
    <w:p w:rsidR="00187319" w:rsidRPr="00EC76FF" w:rsidRDefault="006C6FE1" w:rsidP="00743A68">
      <w:pPr>
        <w:spacing w:after="0" w:line="240" w:lineRule="auto"/>
        <w:jc w:val="both"/>
        <w:rPr>
          <w:rFonts w:ascii="Times New Roman" w:hAnsi="Times New Roman"/>
          <w:b/>
          <w:i/>
          <w:sz w:val="24"/>
          <w:szCs w:val="24"/>
        </w:rPr>
      </w:pPr>
      <w:r w:rsidRPr="00EC76FF">
        <w:rPr>
          <w:rFonts w:ascii="Times New Roman" w:hAnsi="Times New Roman"/>
          <w:i/>
          <w:sz w:val="24"/>
          <w:szCs w:val="24"/>
        </w:rPr>
        <w:t xml:space="preserve">Disaster recovery is associated with broader issues concerning environmental management and long – term sustainability of an organization.  It is possible to plan for disaster recovery because it can be foreseen and predicted. The paper is about </w:t>
      </w:r>
      <w:r w:rsidR="00743A68" w:rsidRPr="00EC76FF">
        <w:rPr>
          <w:rFonts w:ascii="Times New Roman" w:hAnsi="Times New Roman"/>
          <w:i/>
          <w:sz w:val="24"/>
          <w:szCs w:val="24"/>
        </w:rPr>
        <w:t xml:space="preserve">establishing disasters management strategies for mobile telephone service providers in Kenya which comprises strategies along Recovery systems processes, employee’s safety, organization policies and infrastructure stability. </w:t>
      </w:r>
      <w:r w:rsidR="00187319" w:rsidRPr="00EC76FF">
        <w:rPr>
          <w:rFonts w:ascii="Times New Roman" w:hAnsi="Times New Roman"/>
          <w:i/>
          <w:sz w:val="24"/>
          <w:szCs w:val="24"/>
        </w:rPr>
        <w:t>Descriptive research design was used in this research. The population of study consisted of fifty-nine heads of departments taken from the five mobile telephone service providers in Kenya namely; Safaricom Ltd, Airtel Ltd, Equitel services, Communication Authority of Kenya and Telkom Kenya. To sample the population of the study a census approach was used. The mobile telephone service providers gave the primary data. A semi-structured questionnaire for collecting data was used. The questionnaire was pilot tested to establish its reliability and validity. The reliability of the data collection instrument was established through the Cronbach Alpha Coefficient reliability test. Content and construct validity were tested through factor analysis. Data analysis was undertaken using descriptive statistics; mean, standard deviation, frequency distribution and percentages, Multiple linear regressions was used to test the hypothesis, inferential statistics; Regression analysis model of fitness (R</w:t>
      </w:r>
      <w:r w:rsidR="00187319" w:rsidRPr="00EC76FF">
        <w:rPr>
          <w:rFonts w:ascii="Times New Roman" w:hAnsi="Times New Roman"/>
          <w:i/>
          <w:sz w:val="24"/>
          <w:szCs w:val="24"/>
          <w:vertAlign w:val="superscript"/>
        </w:rPr>
        <w:t>2</w:t>
      </w:r>
      <w:r w:rsidR="00187319" w:rsidRPr="00EC76FF">
        <w:rPr>
          <w:rFonts w:ascii="Times New Roman" w:hAnsi="Times New Roman"/>
          <w:i/>
          <w:sz w:val="24"/>
          <w:szCs w:val="24"/>
        </w:rPr>
        <w:t xml:space="preserve">), F-statistics, and associated P- value, regression coefficient were generated for business continuity management best practice to measure the effects of the independent variables. Attainment of BCM Best Practices was established using Gartner Six Level Model. </w:t>
      </w:r>
    </w:p>
    <w:p w:rsidR="00187319" w:rsidRPr="00EC76FF" w:rsidRDefault="00187319" w:rsidP="00743A68">
      <w:pPr>
        <w:spacing w:after="0" w:line="240" w:lineRule="auto"/>
        <w:jc w:val="both"/>
        <w:rPr>
          <w:rFonts w:ascii="Times New Roman" w:hAnsi="Times New Roman"/>
          <w:b/>
          <w:i/>
          <w:sz w:val="24"/>
          <w:szCs w:val="24"/>
        </w:rPr>
      </w:pPr>
    </w:p>
    <w:p w:rsidR="00187319" w:rsidRDefault="00187319" w:rsidP="00187319">
      <w:pPr>
        <w:spacing w:after="0" w:line="240" w:lineRule="auto"/>
        <w:rPr>
          <w:rFonts w:ascii="Times New Roman" w:hAnsi="Times New Roman"/>
          <w:b/>
          <w:i/>
          <w:sz w:val="24"/>
          <w:szCs w:val="24"/>
        </w:rPr>
      </w:pPr>
    </w:p>
    <w:p w:rsidR="00187319" w:rsidRPr="00871E33" w:rsidRDefault="00DA0B5E" w:rsidP="00187319">
      <w:pPr>
        <w:spacing w:after="0" w:line="240" w:lineRule="auto"/>
        <w:rPr>
          <w:rFonts w:ascii="Times New Roman" w:hAnsi="Times New Roman"/>
          <w:b/>
          <w:i/>
          <w:sz w:val="24"/>
          <w:szCs w:val="24"/>
        </w:rPr>
      </w:pPr>
      <w:r>
        <w:rPr>
          <w:rFonts w:ascii="Times New Roman" w:hAnsi="Times New Roman"/>
          <w:b/>
          <w:i/>
          <w:sz w:val="24"/>
          <w:szCs w:val="24"/>
        </w:rPr>
        <w:t>KEYWORDS.</w:t>
      </w:r>
      <w:r w:rsidR="002E0751" w:rsidRPr="00871E33">
        <w:rPr>
          <w:rFonts w:ascii="Times New Roman" w:hAnsi="Times New Roman"/>
          <w:b/>
          <w:i/>
          <w:sz w:val="24"/>
          <w:szCs w:val="24"/>
        </w:rPr>
        <w:t>Recovery systems processes, employees safety, organization policies, infrastructure stability</w:t>
      </w:r>
    </w:p>
    <w:p w:rsidR="00187319" w:rsidRPr="00871E33" w:rsidRDefault="00187319" w:rsidP="00187319">
      <w:pPr>
        <w:spacing w:after="0" w:line="240" w:lineRule="auto"/>
        <w:rPr>
          <w:rFonts w:ascii="Times New Roman" w:hAnsi="Times New Roman"/>
          <w:b/>
          <w:i/>
          <w:sz w:val="24"/>
          <w:szCs w:val="24"/>
        </w:rPr>
      </w:pPr>
    </w:p>
    <w:p w:rsidR="00681352" w:rsidRDefault="00681352" w:rsidP="00187319">
      <w:pPr>
        <w:spacing w:after="0" w:line="240" w:lineRule="auto"/>
        <w:rPr>
          <w:rFonts w:ascii="Times New Roman" w:hAnsi="Times New Roman"/>
          <w:b/>
          <w:i/>
          <w:sz w:val="24"/>
          <w:szCs w:val="24"/>
        </w:rPr>
      </w:pPr>
    </w:p>
    <w:p w:rsidR="00681352" w:rsidRDefault="00681352" w:rsidP="00187319">
      <w:pPr>
        <w:spacing w:after="0" w:line="240" w:lineRule="auto"/>
        <w:rPr>
          <w:rFonts w:ascii="Times New Roman" w:hAnsi="Times New Roman"/>
          <w:b/>
          <w:i/>
          <w:sz w:val="24"/>
          <w:szCs w:val="24"/>
        </w:rPr>
      </w:pPr>
    </w:p>
    <w:p w:rsidR="00187319" w:rsidRPr="00EF2F7F" w:rsidRDefault="00F52644" w:rsidP="00EF2F7F">
      <w:pPr>
        <w:spacing w:after="0" w:line="240" w:lineRule="auto"/>
        <w:rPr>
          <w:rFonts w:ascii="Times New Roman" w:hAnsi="Times New Roman"/>
          <w:b/>
          <w:sz w:val="24"/>
          <w:szCs w:val="24"/>
        </w:rPr>
      </w:pPr>
      <w:r w:rsidRPr="00EF2F7F">
        <w:rPr>
          <w:rFonts w:ascii="Times New Roman" w:hAnsi="Times New Roman"/>
          <w:b/>
          <w:sz w:val="24"/>
          <w:szCs w:val="24"/>
        </w:rPr>
        <w:t xml:space="preserve">1.0 </w:t>
      </w:r>
      <w:r w:rsidR="00187319" w:rsidRPr="00EF2F7F">
        <w:rPr>
          <w:rFonts w:ascii="Times New Roman" w:hAnsi="Times New Roman"/>
          <w:b/>
          <w:sz w:val="24"/>
          <w:szCs w:val="24"/>
        </w:rPr>
        <w:t>INTRODUCTION</w:t>
      </w:r>
    </w:p>
    <w:p w:rsidR="00187319" w:rsidRDefault="00187319" w:rsidP="00187319">
      <w:pPr>
        <w:spacing w:after="0" w:line="240" w:lineRule="auto"/>
        <w:rPr>
          <w:rFonts w:ascii="Times New Roman" w:hAnsi="Times New Roman"/>
          <w:b/>
          <w:i/>
          <w:sz w:val="24"/>
          <w:szCs w:val="24"/>
        </w:rPr>
      </w:pPr>
    </w:p>
    <w:p w:rsidR="002674A8" w:rsidRPr="009B78C4" w:rsidRDefault="002674A8" w:rsidP="002674A8">
      <w:pPr>
        <w:pStyle w:val="NormalWeb"/>
        <w:spacing w:before="0" w:beforeAutospacing="0" w:line="360" w:lineRule="auto"/>
        <w:jc w:val="both"/>
        <w:rPr>
          <w:lang w:val="en-US"/>
        </w:rPr>
      </w:pPr>
      <w:r w:rsidRPr="009B78C4">
        <w:rPr>
          <w:lang w:val="en-US"/>
        </w:rPr>
        <w:t>Disaster recovery is the ability for an organization to recover successfully from disruptions in the shortest time p</w:t>
      </w:r>
      <w:r>
        <w:rPr>
          <w:lang w:val="en-US"/>
        </w:rPr>
        <w:t>ossible. Disasters can take place due to</w:t>
      </w:r>
      <w:r w:rsidRPr="009B78C4">
        <w:rPr>
          <w:lang w:val="en-US"/>
        </w:rPr>
        <w:t xml:space="preserve"> power failure, system crash, or natural calamities. The organization should be able to recover the most critical data, networks, software applications and services. Successful recovery would make the organization to get back to </w:t>
      </w:r>
      <w:r w:rsidRPr="009B78C4">
        <w:rPr>
          <w:lang w:val="en-US"/>
        </w:rPr>
        <w:lastRenderedPageBreak/>
        <w:t xml:space="preserve">business and remain competitive. The ability by a business to recover may be the difference between success and failure (Bernstein, 2011). </w:t>
      </w:r>
    </w:p>
    <w:p w:rsidR="002674A8" w:rsidRDefault="002674A8" w:rsidP="002674A8">
      <w:pPr>
        <w:spacing w:line="360" w:lineRule="auto"/>
        <w:jc w:val="both"/>
        <w:rPr>
          <w:rFonts w:ascii="Times New Roman" w:hAnsi="Times New Roman"/>
          <w:sz w:val="24"/>
          <w:szCs w:val="24"/>
        </w:rPr>
      </w:pPr>
      <w:r w:rsidRPr="009B78C4">
        <w:rPr>
          <w:rFonts w:ascii="Times New Roman" w:hAnsi="Times New Roman"/>
          <w:sz w:val="24"/>
          <w:szCs w:val="24"/>
        </w:rPr>
        <w:t>When a disaster strikes there is no entity that has immunity to chaos and havoc (Von Solms, 2007). Many researchers have discussed the effect and severity of disasters.  They have also outlined the consequences of disasters whenever they strike and emphasised the need for corporations to be prepared (Arend, 2009; Lee and Ross, 2005; Davis, 2014; Hood, 2005). There are several empirical studies (Vijayaraman and Ramakrishna, 2004; Iyer and Bandyopadhyay, 2010; Botha and Von Solms, 2007) and practitioner reports (Moore, 2005; Lethbridge, 2007;Bielski, 2013) which indicate that corporations would lose their competitive edge, profits, corporate image, productivity and market share if contingency measures are not taken and implemented to shield them from disasters. According to Richardson (2009) and Moore &amp;Lakha (2005), issues on risks and disasters are not new; they are as old as the early civilization. Organizations therefore should be proactive to manage any disaster.</w:t>
      </w:r>
    </w:p>
    <w:p w:rsidR="00743A68" w:rsidRPr="00EF2F7F" w:rsidRDefault="00681352" w:rsidP="00743A68">
      <w:pPr>
        <w:tabs>
          <w:tab w:val="left" w:pos="1980"/>
        </w:tabs>
        <w:spacing w:line="360" w:lineRule="auto"/>
        <w:jc w:val="both"/>
        <w:rPr>
          <w:rFonts w:ascii="Times New Roman" w:hAnsi="Times New Roman"/>
          <w:b/>
          <w:sz w:val="24"/>
          <w:szCs w:val="24"/>
        </w:rPr>
      </w:pPr>
      <w:r w:rsidRPr="00EF2F7F">
        <w:rPr>
          <w:rFonts w:ascii="Times New Roman" w:hAnsi="Times New Roman"/>
          <w:b/>
          <w:sz w:val="24"/>
          <w:szCs w:val="24"/>
        </w:rPr>
        <w:t xml:space="preserve">2.0 Literature Review </w:t>
      </w:r>
    </w:p>
    <w:p w:rsidR="00743A68" w:rsidRPr="009B78C4" w:rsidRDefault="00743A68" w:rsidP="00743A68">
      <w:pPr>
        <w:spacing w:line="360" w:lineRule="auto"/>
        <w:jc w:val="both"/>
        <w:rPr>
          <w:rFonts w:ascii="Times New Roman" w:hAnsi="Times New Roman"/>
          <w:sz w:val="24"/>
          <w:szCs w:val="24"/>
        </w:rPr>
      </w:pPr>
      <w:r w:rsidRPr="009B78C4">
        <w:rPr>
          <w:rFonts w:ascii="Times New Roman" w:hAnsi="Times New Roman"/>
          <w:sz w:val="24"/>
          <w:szCs w:val="24"/>
        </w:rPr>
        <w:t>In an empirical study by Karim (2011) on ‘Business disaster preparedness, it was concluded that strategic management has a significant</w:t>
      </w:r>
      <w:r w:rsidR="00292121">
        <w:rPr>
          <w:rFonts w:ascii="Times New Roman" w:hAnsi="Times New Roman"/>
          <w:sz w:val="24"/>
          <w:szCs w:val="24"/>
        </w:rPr>
        <w:t xml:space="preserve"> role to play in disaster recovery plans.</w:t>
      </w:r>
    </w:p>
    <w:p w:rsidR="002674A8" w:rsidRPr="009B78C4" w:rsidRDefault="002674A8" w:rsidP="002674A8">
      <w:pPr>
        <w:spacing w:line="360" w:lineRule="auto"/>
        <w:jc w:val="both"/>
        <w:rPr>
          <w:rFonts w:ascii="Times New Roman" w:hAnsi="Times New Roman"/>
          <w:sz w:val="24"/>
          <w:szCs w:val="24"/>
        </w:rPr>
      </w:pPr>
      <w:r w:rsidRPr="009B78C4">
        <w:rPr>
          <w:rFonts w:ascii="Times New Roman" w:hAnsi="Times New Roman"/>
          <w:sz w:val="24"/>
          <w:szCs w:val="24"/>
        </w:rPr>
        <w:t>There are many types of disasters for example earthquakes, terrorist attack and malfunctioning of software because of computer virus (Slater, 2015). According to a research by Loannidus (2012), disasters have increased because of emerging technologies. He also affirms that organizations suffer less when they are suitably prepared for a disaster. Bernstein (2011) confirms that the most effective way to handle disasters is depend on the strategies for preparedness.  The strategies prevent disasters from happening at the onset. According to Loannidus (2012), a majority of the organizations in Africa are not fully prepared for disasters although they could be having disaster management programmes. He further says the disaster management programmes of such organizations have processes not adhered to, and therefore are unable to prevent disasters when they occur. Getting back into business after a disruption requires disaster recovery plans. Burnett (2008) posits that, more than 50% of the largest profit making organizations in USA had no disaster plans by 2008 while a third of German companies had disaster plans and crisis management teams (Schwarz and Pforr, 2010).</w:t>
      </w:r>
    </w:p>
    <w:p w:rsidR="002674A8" w:rsidRPr="009B78C4" w:rsidRDefault="002674A8" w:rsidP="002674A8">
      <w:pPr>
        <w:spacing w:line="360" w:lineRule="auto"/>
        <w:jc w:val="both"/>
        <w:rPr>
          <w:rFonts w:ascii="Times New Roman" w:hAnsi="Times New Roman"/>
          <w:sz w:val="24"/>
          <w:szCs w:val="24"/>
        </w:rPr>
      </w:pPr>
      <w:r w:rsidRPr="009B78C4">
        <w:rPr>
          <w:rFonts w:ascii="Times New Roman" w:hAnsi="Times New Roman"/>
          <w:sz w:val="24"/>
          <w:szCs w:val="24"/>
        </w:rPr>
        <w:lastRenderedPageBreak/>
        <w:t xml:space="preserve">Smith (2007) argues that, researchers have not given emphasis to disaster recovery. The focus has been on protection, prevention and mitigation. There is therefore need to undertake studies that mainly focus on disaster recovery. Broom, (2006) asserts that disaster preparedness assessment should be according to the communication plans in place, organizational policies, disaster management and disaster budgets available. There is also need to focus on employee safety and physical assets. The reputation of an organization is highly improved through disaster preparedness because it ensures disaster recovery. Businesses can benefit from best practice offered by Business Continuity Institute (BCI). The institute assists businesses to maintain their reputation by providing training programs and consultancy services (BCI, 2013). </w:t>
      </w:r>
    </w:p>
    <w:p w:rsidR="002674A8" w:rsidRPr="009B78C4" w:rsidRDefault="002674A8" w:rsidP="002674A8">
      <w:pPr>
        <w:tabs>
          <w:tab w:val="left" w:pos="1980"/>
        </w:tabs>
        <w:spacing w:line="360" w:lineRule="auto"/>
        <w:jc w:val="both"/>
        <w:rPr>
          <w:rFonts w:ascii="Times New Roman" w:hAnsi="Times New Roman"/>
          <w:sz w:val="24"/>
          <w:szCs w:val="24"/>
        </w:rPr>
      </w:pPr>
      <w:r w:rsidRPr="009B78C4">
        <w:rPr>
          <w:rFonts w:ascii="Times New Roman" w:hAnsi="Times New Roman"/>
          <w:sz w:val="24"/>
          <w:szCs w:val="24"/>
        </w:rPr>
        <w:t>Disaster management and recovery may affect different sectors in different ways within a society. Disaster recovery is associated with broader issues concerning environmental management and long – term sustainability of an organization.  It is possible to plan for disaster recovery because it can be foreseen and predicted. This means that organizations can put in place disaster recovery strategies to protect the entire organization’s employees and assets such buildings and machinery. Recovery from disaster consists of four sequential stages namely; emergency, restoration and replacement, reconstruction and commemorative periods. The four stages, fast track the period of developmental reconstruction of the organization (National Research Council, 2006). Labadie (2008) in his paper “Auditing of Post Disaster Recovery and Reconstruction Activities” sought to explore the application of auditing and quality assurance principles and practices to disaster planning and implementation of post disaster recovery and reconstruction. The recovery and reconstruction efforts can help to mitigate possible future disasters effects by making organizations more sustainable and enhances survival. Organizations’ Certification is in order after strategies in disaster recovery are place. Consequently, private companies that attempt to obtain the certification must make progressive changes to account for the needs of their unique environments (Clas, 2008).</w:t>
      </w:r>
    </w:p>
    <w:p w:rsidR="002674A8" w:rsidRPr="009B78C4" w:rsidRDefault="002674A8" w:rsidP="002674A8">
      <w:pPr>
        <w:tabs>
          <w:tab w:val="left" w:pos="1980"/>
        </w:tabs>
        <w:spacing w:line="360" w:lineRule="auto"/>
        <w:jc w:val="both"/>
        <w:rPr>
          <w:rFonts w:ascii="Times New Roman" w:hAnsi="Times New Roman"/>
          <w:sz w:val="24"/>
          <w:szCs w:val="24"/>
        </w:rPr>
      </w:pPr>
      <w:r w:rsidRPr="009B78C4">
        <w:rPr>
          <w:rFonts w:ascii="Times New Roman" w:hAnsi="Times New Roman"/>
          <w:sz w:val="24"/>
          <w:szCs w:val="24"/>
        </w:rPr>
        <w:t xml:space="preserve">In an empirical study by Karim (2011) on ‘Business disaster preparedness, it was concluded that strategic management has a significant effect on employees and Information life cycle management when preparing </w:t>
      </w:r>
      <w:r>
        <w:rPr>
          <w:rFonts w:ascii="Times New Roman" w:hAnsi="Times New Roman"/>
          <w:sz w:val="24"/>
          <w:szCs w:val="24"/>
        </w:rPr>
        <w:t>BCP strategies</w:t>
      </w:r>
      <w:r w:rsidRPr="009B78C4">
        <w:rPr>
          <w:rFonts w:ascii="Times New Roman" w:hAnsi="Times New Roman"/>
          <w:sz w:val="24"/>
          <w:szCs w:val="24"/>
        </w:rPr>
        <w:t xml:space="preserve">.  In a Bench Marking Survey on Disaster Recovery (DR) Preparedness, presented in Global Annual conference (2014) found out that 60% of those interviewed indicated that they did not have a fully documented DR plan.  Another 40% said </w:t>
      </w:r>
      <w:r w:rsidRPr="009B78C4">
        <w:rPr>
          <w:rFonts w:ascii="Times New Roman" w:hAnsi="Times New Roman"/>
          <w:sz w:val="24"/>
          <w:szCs w:val="24"/>
        </w:rPr>
        <w:lastRenderedPageBreak/>
        <w:t>they had a DR plan, which was not useful when responding to disaster recovery scenarios. Thirty</w:t>
      </w:r>
      <w:r>
        <w:rPr>
          <w:rFonts w:ascii="Times New Roman" w:hAnsi="Times New Roman"/>
          <w:sz w:val="24"/>
          <w:szCs w:val="24"/>
        </w:rPr>
        <w:t xml:space="preserve"> -</w:t>
      </w:r>
      <w:r w:rsidRPr="009B78C4">
        <w:rPr>
          <w:rFonts w:ascii="Times New Roman" w:hAnsi="Times New Roman"/>
          <w:sz w:val="24"/>
          <w:szCs w:val="24"/>
        </w:rPr>
        <w:t xml:space="preserve"> three per cent of all organizations who took part in the survey stated that they test their DR once or twice a year and 25% of the respondents never test their DR plans. This means that organizations should put more emphasis on Disaster recovery plans.</w:t>
      </w:r>
    </w:p>
    <w:p w:rsidR="002674A8" w:rsidRDefault="002674A8" w:rsidP="002674A8">
      <w:pPr>
        <w:tabs>
          <w:tab w:val="left" w:pos="1980"/>
        </w:tabs>
        <w:spacing w:line="360" w:lineRule="auto"/>
        <w:jc w:val="both"/>
        <w:rPr>
          <w:rFonts w:ascii="Times New Roman" w:hAnsi="Times New Roman"/>
          <w:sz w:val="24"/>
          <w:szCs w:val="24"/>
        </w:rPr>
      </w:pPr>
      <w:r w:rsidRPr="009B78C4">
        <w:rPr>
          <w:rFonts w:ascii="Times New Roman" w:hAnsi="Times New Roman"/>
          <w:sz w:val="24"/>
          <w:szCs w:val="24"/>
        </w:rPr>
        <w:t>Sawalha (2011) in his empirical study “Business Continuity Management and Strategic Planning: the Case of Jordan”, concluded that damage to company reputation is predictable and hence the need for principled leadership in organizations to establish disaster recovery plans. A later study by Khan and Zsidin (2012) noted that it is important to have disaster recovery plans in order to respond quickly and decisively where the organization’s reputation is at risk and for the safety of employees. Jilcha&amp;Kitaw (2016) explains that when employees’ safety focus is on work place and health, there should be both rules of effective resource utilization and safe work place environment. Safe work places are profitable whether measured in company bottom line, its market share or its broader consumer reputation or its ability to attract and retain workers, managers or investors. Mobile telephone service providers would therefore greatly benefit from having disaster recovery plans that focus on the safety of workers.</w:t>
      </w:r>
    </w:p>
    <w:p w:rsidR="00743A68" w:rsidRPr="009B78C4" w:rsidRDefault="00743A68" w:rsidP="00743A68">
      <w:pPr>
        <w:tabs>
          <w:tab w:val="left" w:pos="1980"/>
        </w:tabs>
        <w:spacing w:line="360" w:lineRule="auto"/>
        <w:jc w:val="both"/>
        <w:rPr>
          <w:rFonts w:ascii="Times New Roman" w:hAnsi="Times New Roman"/>
          <w:sz w:val="24"/>
          <w:szCs w:val="24"/>
        </w:rPr>
      </w:pPr>
    </w:p>
    <w:p w:rsidR="002674A8" w:rsidRDefault="002674A8" w:rsidP="002674A8">
      <w:pPr>
        <w:tabs>
          <w:tab w:val="left" w:pos="1980"/>
        </w:tabs>
        <w:spacing w:line="360" w:lineRule="auto"/>
        <w:jc w:val="both"/>
        <w:rPr>
          <w:rFonts w:ascii="Times New Roman" w:hAnsi="Times New Roman"/>
          <w:sz w:val="24"/>
          <w:szCs w:val="24"/>
        </w:rPr>
      </w:pPr>
      <w:r w:rsidRPr="009B78C4">
        <w:rPr>
          <w:rFonts w:ascii="Times New Roman" w:hAnsi="Times New Roman"/>
          <w:sz w:val="24"/>
          <w:szCs w:val="24"/>
        </w:rPr>
        <w:t>According to Yen &amp; Chou (2000), one of the benefits of a Disaster Recovery Plan (DRP) is to eliminate any confusion or errors when dealing with disasters. It assists in quick recovery and provides other alternatives during the disaster. In addition, it reduces reliance on certain key individuals, ensures the safety of data, company personnel and enhances organized business recovery.</w:t>
      </w:r>
    </w:p>
    <w:p w:rsidR="002674A8" w:rsidRPr="004F0F18" w:rsidRDefault="002674A8" w:rsidP="002674A8">
      <w:pPr>
        <w:pStyle w:val="ListParagraph"/>
        <w:spacing w:line="360" w:lineRule="auto"/>
        <w:ind w:left="0"/>
        <w:jc w:val="both"/>
        <w:rPr>
          <w:rFonts w:ascii="Times New Roman" w:hAnsi="Times New Roman"/>
          <w:sz w:val="24"/>
          <w:szCs w:val="24"/>
        </w:rPr>
      </w:pPr>
      <w:r w:rsidRPr="009B78C4">
        <w:rPr>
          <w:rFonts w:ascii="Times New Roman" w:hAnsi="Times New Roman"/>
          <w:sz w:val="24"/>
          <w:szCs w:val="24"/>
        </w:rPr>
        <w:t>H</w:t>
      </w:r>
      <w:r w:rsidRPr="009B78C4">
        <w:rPr>
          <w:rFonts w:ascii="Times New Roman" w:hAnsi="Times New Roman"/>
          <w:sz w:val="24"/>
          <w:szCs w:val="24"/>
          <w:vertAlign w:val="subscript"/>
        </w:rPr>
        <w:t>0</w:t>
      </w:r>
      <w:r>
        <w:rPr>
          <w:rFonts w:ascii="Times New Roman" w:hAnsi="Times New Roman"/>
          <w:sz w:val="24"/>
          <w:szCs w:val="24"/>
        </w:rPr>
        <w:t>3</w:t>
      </w:r>
      <w:r w:rsidRPr="009B78C4">
        <w:rPr>
          <w:rFonts w:ascii="Times New Roman" w:hAnsi="Times New Roman"/>
          <w:sz w:val="24"/>
          <w:szCs w:val="24"/>
        </w:rPr>
        <w:t xml:space="preserve">: There is no statistically significant relationship between disaster recovery strategies and Business Continuity Management best practices. </w:t>
      </w:r>
    </w:p>
    <w:p w:rsidR="00187319" w:rsidRDefault="00187319" w:rsidP="00187319">
      <w:pPr>
        <w:spacing w:after="0" w:line="240" w:lineRule="auto"/>
        <w:rPr>
          <w:rFonts w:ascii="Times New Roman" w:hAnsi="Times New Roman"/>
          <w:b/>
          <w:sz w:val="24"/>
          <w:szCs w:val="24"/>
        </w:rPr>
      </w:pPr>
    </w:p>
    <w:p w:rsidR="00187319" w:rsidRPr="009B78C4" w:rsidRDefault="00187319" w:rsidP="00187319">
      <w:pPr>
        <w:spacing w:line="360" w:lineRule="auto"/>
        <w:jc w:val="both"/>
        <w:rPr>
          <w:rFonts w:ascii="Times New Roman" w:hAnsi="Times New Roman"/>
          <w:sz w:val="24"/>
          <w:szCs w:val="24"/>
        </w:rPr>
      </w:pPr>
      <w:r w:rsidRPr="009B78C4">
        <w:rPr>
          <w:rFonts w:ascii="Times New Roman" w:hAnsi="Times New Roman"/>
          <w:sz w:val="24"/>
          <w:szCs w:val="24"/>
        </w:rPr>
        <w:t xml:space="preserve">This research was both quantitative and qualitative and used descriptive research design. Bryman&amp; Bell (2007) argues that using both qualitative and quantitative research allows triangulation to be applied. They therefore agree that it is important to combine both quantitative and qualitative studies. Qualitative and quantitative research also assists the researcher to be specific and accurate in the interpretation of data. It also gives the researcher the ability to </w:t>
      </w:r>
      <w:r w:rsidRPr="009B78C4">
        <w:rPr>
          <w:rFonts w:ascii="Times New Roman" w:hAnsi="Times New Roman"/>
          <w:sz w:val="24"/>
          <w:szCs w:val="24"/>
        </w:rPr>
        <w:lastRenderedPageBreak/>
        <w:t>interpret some phenomena and complex perceptions obtained from qualitative data (Bryman&amp; Bell, 2007).   Descriptive research design was used in this study to describe the application of BCM best practice in mobile telephone service providers in Kenya. The variables of interest were; emergency response strategies, crisis management strategies, disaster recovery strategies an</w:t>
      </w:r>
      <w:r>
        <w:rPr>
          <w:rFonts w:ascii="Times New Roman" w:hAnsi="Times New Roman"/>
          <w:sz w:val="24"/>
          <w:szCs w:val="24"/>
        </w:rPr>
        <w:t>d business continuity planning strategies.</w:t>
      </w:r>
    </w:p>
    <w:p w:rsidR="00187319" w:rsidRPr="009B78C4" w:rsidRDefault="00187319" w:rsidP="00187319">
      <w:pPr>
        <w:spacing w:line="360" w:lineRule="auto"/>
        <w:jc w:val="both"/>
        <w:rPr>
          <w:rFonts w:ascii="Times New Roman" w:hAnsi="Times New Roman"/>
          <w:lang w:val="en-GB"/>
        </w:rPr>
      </w:pPr>
      <w:r w:rsidRPr="009B78C4">
        <w:rPr>
          <w:rFonts w:ascii="Times New Roman" w:hAnsi="Times New Roman"/>
          <w:sz w:val="24"/>
          <w:szCs w:val="24"/>
        </w:rPr>
        <w:t xml:space="preserve"> In this research the population of study was the heads of departments of the registered mobile telephone service providers under the Communication Authority of Kenya (CA) by June 2015 namely; Safaricom Ltd has 12 departments, Airtel Ltd 11, Equitel 15 departments, Orange Telkom 10 departments. The 11 departmental heads of Communication Authority of Kenya being the regulator of the sector were also studied, making a population size of 59 departmental heads. All the departmental heads at the headquarters of these firms constituted the population of study. This is because according to Foster &amp; Dye, (2005) BCM best practices is the responsibility of senior managers. Ashford (2008) also agrees that senior managers are the people who have the power to integrate BCM best practices into their organizations. Sawalha (2011) studied BCM in Jordan firms at managerial level.Management has the responsibility for BCM best Practice and takes a leadership role in the implementation of BCM best practices.</w:t>
      </w:r>
    </w:p>
    <w:p w:rsidR="00187319" w:rsidRPr="00B85702" w:rsidRDefault="00187319" w:rsidP="00B85702">
      <w:pPr>
        <w:spacing w:line="360" w:lineRule="auto"/>
        <w:jc w:val="both"/>
        <w:rPr>
          <w:rFonts w:ascii="Times New Roman" w:hAnsi="Times New Roman"/>
          <w:sz w:val="24"/>
          <w:szCs w:val="24"/>
        </w:rPr>
      </w:pPr>
      <w:r w:rsidRPr="009B78C4">
        <w:rPr>
          <w:rFonts w:ascii="Times New Roman" w:hAnsi="Times New Roman"/>
          <w:sz w:val="24"/>
          <w:szCs w:val="24"/>
        </w:rPr>
        <w:t>The mobile telephone service providers were also selected for study because they contributed 5.6 % to the GDP and a further 1.9% from non- tangibles in 2015 (Deloitte LLP, 2015) and this is projected to increase in subsequent years. According to the Economic Survey of Kenya 2016, internet service providers increased by 24.9% and internet users increased by 35.9% by 2015.  The annual investment in telephone service providers was 36.2 billion and internet 3.3 billion in 2015. These statistics show a high growing sector. Table 3.1 summarises the population of study.</w:t>
      </w:r>
    </w:p>
    <w:p w:rsidR="00187319" w:rsidRPr="00EF2F7F" w:rsidRDefault="00681352" w:rsidP="00187319">
      <w:pPr>
        <w:spacing w:after="0" w:line="240" w:lineRule="auto"/>
        <w:rPr>
          <w:rFonts w:ascii="Times New Roman" w:hAnsi="Times New Roman"/>
          <w:sz w:val="24"/>
          <w:szCs w:val="24"/>
        </w:rPr>
      </w:pPr>
      <w:r w:rsidRPr="00EF2F7F">
        <w:rPr>
          <w:rFonts w:ascii="Times New Roman" w:hAnsi="Times New Roman"/>
          <w:sz w:val="24"/>
          <w:szCs w:val="24"/>
        </w:rPr>
        <w:t xml:space="preserve">3.0 </w:t>
      </w:r>
      <w:r w:rsidR="00187319" w:rsidRPr="00EF2F7F">
        <w:rPr>
          <w:rFonts w:ascii="Times New Roman" w:hAnsi="Times New Roman"/>
          <w:sz w:val="24"/>
          <w:szCs w:val="24"/>
        </w:rPr>
        <w:t>Model</w:t>
      </w:r>
    </w:p>
    <w:p w:rsidR="00187319" w:rsidRPr="009B78C4" w:rsidRDefault="00681352" w:rsidP="00187319">
      <w:pPr>
        <w:spacing w:line="360" w:lineRule="auto"/>
        <w:jc w:val="both"/>
        <w:rPr>
          <w:rFonts w:ascii="Times New Roman" w:hAnsi="Times New Roman"/>
          <w:sz w:val="24"/>
          <w:szCs w:val="24"/>
        </w:rPr>
      </w:pPr>
      <w:r>
        <w:rPr>
          <w:rFonts w:ascii="Times New Roman" w:hAnsi="Times New Roman"/>
          <w:sz w:val="24"/>
          <w:szCs w:val="24"/>
          <w:lang w:val="en-GB"/>
        </w:rPr>
        <w:t>The inferential statistics</w:t>
      </w:r>
      <w:r w:rsidR="00187319" w:rsidRPr="009B78C4">
        <w:rPr>
          <w:rFonts w:ascii="Times New Roman" w:hAnsi="Times New Roman"/>
          <w:sz w:val="24"/>
          <w:szCs w:val="24"/>
          <w:lang w:val="en-GB"/>
        </w:rPr>
        <w:t xml:space="preserve"> used in this study was </w:t>
      </w:r>
      <w:r w:rsidR="00187319" w:rsidRPr="009B78C4">
        <w:rPr>
          <w:rFonts w:ascii="Times New Roman" w:hAnsi="Times New Roman"/>
          <w:sz w:val="24"/>
          <w:szCs w:val="24"/>
        </w:rPr>
        <w:t>multiple linear Regression. The relationsh</w:t>
      </w:r>
      <w:r>
        <w:rPr>
          <w:rFonts w:ascii="Times New Roman" w:hAnsi="Times New Roman"/>
          <w:sz w:val="24"/>
          <w:szCs w:val="24"/>
        </w:rPr>
        <w:t>ip between independent variable</w:t>
      </w:r>
      <w:r w:rsidR="00187319" w:rsidRPr="009B78C4">
        <w:rPr>
          <w:rFonts w:ascii="Times New Roman" w:hAnsi="Times New Roman"/>
          <w:sz w:val="24"/>
          <w:szCs w:val="24"/>
        </w:rPr>
        <w:t xml:space="preserve"> nam</w:t>
      </w:r>
      <w:r>
        <w:rPr>
          <w:rFonts w:ascii="Times New Roman" w:hAnsi="Times New Roman"/>
          <w:sz w:val="24"/>
          <w:szCs w:val="24"/>
        </w:rPr>
        <w:t>ely; ,disaster recovery strategies,</w:t>
      </w:r>
      <w:r w:rsidR="00187319" w:rsidRPr="009B78C4">
        <w:rPr>
          <w:rFonts w:ascii="Times New Roman" w:hAnsi="Times New Roman"/>
          <w:sz w:val="24"/>
          <w:szCs w:val="24"/>
        </w:rPr>
        <w:t xml:space="preserve"> and </w:t>
      </w:r>
      <w:r w:rsidR="00187319">
        <w:rPr>
          <w:rFonts w:ascii="Times New Roman" w:hAnsi="Times New Roman"/>
          <w:sz w:val="24"/>
          <w:szCs w:val="24"/>
        </w:rPr>
        <w:t>the dependent variable which</w:t>
      </w:r>
      <w:r w:rsidR="00187319" w:rsidRPr="009B78C4">
        <w:rPr>
          <w:rFonts w:ascii="Times New Roman" w:hAnsi="Times New Roman"/>
          <w:sz w:val="24"/>
          <w:szCs w:val="24"/>
        </w:rPr>
        <w:t xml:space="preserve"> was Business Continuity Management </w:t>
      </w:r>
      <w:r>
        <w:rPr>
          <w:rFonts w:ascii="Times New Roman" w:hAnsi="Times New Roman"/>
          <w:sz w:val="24"/>
          <w:szCs w:val="24"/>
        </w:rPr>
        <w:t>best practices, was</w:t>
      </w:r>
      <w:r w:rsidR="00187319" w:rsidRPr="009B78C4">
        <w:rPr>
          <w:rFonts w:ascii="Times New Roman" w:hAnsi="Times New Roman"/>
          <w:sz w:val="24"/>
          <w:szCs w:val="24"/>
        </w:rPr>
        <w:t xml:space="preserve"> measured by the  Multiple Linear Regression.  Multiple Linear regressi</w:t>
      </w:r>
      <w:r>
        <w:rPr>
          <w:rFonts w:ascii="Times New Roman" w:hAnsi="Times New Roman"/>
          <w:sz w:val="24"/>
          <w:szCs w:val="24"/>
        </w:rPr>
        <w:t xml:space="preserve">on was used because it is a </w:t>
      </w:r>
      <w:r w:rsidR="00187319" w:rsidRPr="009B78C4">
        <w:rPr>
          <w:rFonts w:ascii="Times New Roman" w:hAnsi="Times New Roman"/>
          <w:sz w:val="24"/>
          <w:szCs w:val="24"/>
        </w:rPr>
        <w:t xml:space="preserve">parametric regression analysis in which the predictors do not take a predetermined form but are constructed according to information derived from the data collected. Multiple Linear regression model was also used </w:t>
      </w:r>
      <w:r w:rsidR="00187319" w:rsidRPr="009B78C4">
        <w:rPr>
          <w:rFonts w:ascii="Times New Roman" w:hAnsi="Times New Roman"/>
          <w:sz w:val="24"/>
          <w:szCs w:val="24"/>
        </w:rPr>
        <w:lastRenderedPageBreak/>
        <w:t>to determine the overall fit (variance explained) of the model and t</w:t>
      </w:r>
      <w:r w:rsidR="0058628A">
        <w:rPr>
          <w:rFonts w:ascii="Times New Roman" w:hAnsi="Times New Roman"/>
          <w:sz w:val="24"/>
          <w:szCs w:val="24"/>
        </w:rPr>
        <w:t>he relative contribution of the predictor</w:t>
      </w:r>
      <w:r w:rsidR="00187319" w:rsidRPr="009B78C4">
        <w:rPr>
          <w:rFonts w:ascii="Times New Roman" w:hAnsi="Times New Roman"/>
          <w:sz w:val="24"/>
          <w:szCs w:val="24"/>
        </w:rPr>
        <w:t xml:space="preserve"> to the total variance explained (Pallant, 2007). </w:t>
      </w:r>
    </w:p>
    <w:p w:rsidR="00BD7FE9" w:rsidRPr="009B78C4" w:rsidRDefault="00BD7FE9" w:rsidP="00BD7FE9">
      <w:pPr>
        <w:spacing w:after="0" w:line="360" w:lineRule="auto"/>
        <w:ind w:right="27"/>
        <w:jc w:val="both"/>
        <w:rPr>
          <w:rFonts w:ascii="Times New Roman" w:hAnsi="Times New Roman"/>
          <w:sz w:val="24"/>
          <w:szCs w:val="24"/>
        </w:rPr>
      </w:pPr>
      <w:r w:rsidRPr="009B78C4">
        <w:rPr>
          <w:rFonts w:ascii="Times New Roman" w:hAnsi="Times New Roman"/>
          <w:b/>
          <w:sz w:val="24"/>
          <w:szCs w:val="24"/>
        </w:rPr>
        <w:t xml:space="preserve">Disaster Recovery strategies </w:t>
      </w:r>
    </w:p>
    <w:p w:rsidR="00BD7FE9" w:rsidRPr="009B78C4" w:rsidRDefault="00BD7FE9" w:rsidP="00BD7FE9">
      <w:pPr>
        <w:spacing w:after="0" w:line="360" w:lineRule="auto"/>
        <w:ind w:right="27"/>
        <w:jc w:val="both"/>
        <w:rPr>
          <w:rFonts w:ascii="Times New Roman" w:hAnsi="Times New Roman"/>
          <w:sz w:val="24"/>
          <w:szCs w:val="24"/>
        </w:rPr>
      </w:pPr>
      <w:r w:rsidRPr="009B78C4">
        <w:rPr>
          <w:rFonts w:ascii="Times New Roman" w:hAnsi="Times New Roman"/>
          <w:sz w:val="24"/>
          <w:szCs w:val="24"/>
        </w:rPr>
        <w:t>y</w:t>
      </w:r>
      <w:r w:rsidRPr="009B78C4">
        <w:rPr>
          <w:rFonts w:ascii="Times New Roman" w:hAnsi="Times New Roman"/>
          <w:sz w:val="24"/>
          <w:szCs w:val="24"/>
          <w:vertAlign w:val="subscript"/>
        </w:rPr>
        <w:t>3</w:t>
      </w:r>
      <w:r w:rsidRPr="009B78C4">
        <w:rPr>
          <w:rFonts w:ascii="Times New Roman" w:hAnsi="Times New Roman"/>
          <w:sz w:val="24"/>
          <w:szCs w:val="24"/>
        </w:rPr>
        <w:t xml:space="preserve"> = ƒ (β</w:t>
      </w:r>
      <w:r w:rsidRPr="009B78C4">
        <w:rPr>
          <w:rFonts w:ascii="Times New Roman" w:hAnsi="Times New Roman"/>
          <w:sz w:val="24"/>
          <w:szCs w:val="24"/>
          <w:vertAlign w:val="subscript"/>
        </w:rPr>
        <w:t>3</w:t>
      </w:r>
      <w:r w:rsidRPr="009B78C4">
        <w:rPr>
          <w:rFonts w:ascii="Times New Roman" w:hAnsi="Times New Roman"/>
          <w:sz w:val="24"/>
          <w:szCs w:val="24"/>
        </w:rPr>
        <w:t xml:space="preserve"> + m</w:t>
      </w:r>
      <w:r w:rsidRPr="009B78C4">
        <w:rPr>
          <w:rFonts w:ascii="Times New Roman" w:hAnsi="Times New Roman"/>
          <w:sz w:val="24"/>
          <w:szCs w:val="24"/>
          <w:vertAlign w:val="subscript"/>
        </w:rPr>
        <w:t>1</w:t>
      </w:r>
      <w:r w:rsidRPr="009B78C4">
        <w:rPr>
          <w:rFonts w:ascii="Times New Roman" w:hAnsi="Times New Roman"/>
          <w:sz w:val="24"/>
          <w:szCs w:val="24"/>
        </w:rPr>
        <w:t>+m</w:t>
      </w:r>
      <w:r w:rsidRPr="009B78C4">
        <w:rPr>
          <w:rFonts w:ascii="Times New Roman" w:hAnsi="Times New Roman"/>
          <w:sz w:val="24"/>
          <w:szCs w:val="24"/>
          <w:vertAlign w:val="subscript"/>
        </w:rPr>
        <w:t>2</w:t>
      </w:r>
      <w:r w:rsidRPr="009B78C4">
        <w:rPr>
          <w:rFonts w:ascii="Times New Roman" w:hAnsi="Times New Roman"/>
          <w:sz w:val="24"/>
          <w:szCs w:val="24"/>
        </w:rPr>
        <w:t>+m</w:t>
      </w:r>
      <w:r w:rsidRPr="009B78C4">
        <w:rPr>
          <w:rFonts w:ascii="Times New Roman" w:hAnsi="Times New Roman"/>
          <w:sz w:val="24"/>
          <w:szCs w:val="24"/>
          <w:vertAlign w:val="subscript"/>
        </w:rPr>
        <w:t>3</w:t>
      </w:r>
      <w:r w:rsidRPr="009B78C4">
        <w:rPr>
          <w:rFonts w:ascii="Times New Roman" w:hAnsi="Times New Roman"/>
          <w:sz w:val="24"/>
          <w:szCs w:val="24"/>
        </w:rPr>
        <w:t>+ m</w:t>
      </w:r>
      <w:r w:rsidRPr="009B78C4">
        <w:rPr>
          <w:rFonts w:ascii="Times New Roman" w:hAnsi="Times New Roman"/>
          <w:sz w:val="24"/>
          <w:szCs w:val="24"/>
          <w:vertAlign w:val="subscript"/>
        </w:rPr>
        <w:t>4 +</w:t>
      </w:r>
      <w:r w:rsidRPr="009B78C4">
        <w:rPr>
          <w:rFonts w:ascii="Times New Roman" w:hAnsi="Times New Roman"/>
          <w:sz w:val="24"/>
          <w:szCs w:val="24"/>
        </w:rPr>
        <w:t xml:space="preserve"> ε)</w:t>
      </w:r>
    </w:p>
    <w:p w:rsidR="00BD7FE9" w:rsidRPr="009B78C4" w:rsidRDefault="00BD7FE9" w:rsidP="00BD7FE9">
      <w:pPr>
        <w:spacing w:after="0" w:line="360" w:lineRule="auto"/>
        <w:ind w:right="27"/>
        <w:jc w:val="both"/>
        <w:rPr>
          <w:rFonts w:ascii="Times New Roman" w:hAnsi="Times New Roman"/>
          <w:sz w:val="24"/>
          <w:szCs w:val="24"/>
        </w:rPr>
      </w:pPr>
      <w:r w:rsidRPr="009B78C4">
        <w:rPr>
          <w:rFonts w:ascii="Times New Roman" w:hAnsi="Times New Roman"/>
          <w:sz w:val="24"/>
          <w:szCs w:val="24"/>
        </w:rPr>
        <w:t xml:space="preserve">Where </w:t>
      </w:r>
      <w:r w:rsidRPr="009B78C4">
        <w:rPr>
          <w:rFonts w:ascii="Times New Roman" w:hAnsi="Times New Roman"/>
          <w:sz w:val="24"/>
          <w:szCs w:val="24"/>
        </w:rPr>
        <w:tab/>
      </w:r>
      <w:r w:rsidRPr="009B78C4">
        <w:rPr>
          <w:rFonts w:ascii="Times New Roman" w:hAnsi="Times New Roman"/>
          <w:sz w:val="24"/>
          <w:szCs w:val="24"/>
        </w:rPr>
        <w:tab/>
      </w:r>
      <w:r w:rsidRPr="009B78C4">
        <w:rPr>
          <w:rFonts w:ascii="Times New Roman" w:hAnsi="Times New Roman"/>
          <w:sz w:val="24"/>
          <w:szCs w:val="24"/>
        </w:rPr>
        <w:tab/>
      </w:r>
    </w:p>
    <w:p w:rsidR="00BD7FE9" w:rsidRPr="009B78C4" w:rsidRDefault="00BD7FE9" w:rsidP="00BD7FE9">
      <w:pPr>
        <w:spacing w:after="0" w:line="360" w:lineRule="auto"/>
        <w:ind w:right="27" w:firstLine="720"/>
        <w:jc w:val="both"/>
        <w:rPr>
          <w:rFonts w:ascii="Times New Roman" w:hAnsi="Times New Roman"/>
          <w:sz w:val="24"/>
          <w:szCs w:val="24"/>
        </w:rPr>
      </w:pPr>
      <w:r w:rsidRPr="009B78C4">
        <w:rPr>
          <w:rFonts w:ascii="Times New Roman" w:hAnsi="Times New Roman"/>
          <w:sz w:val="24"/>
          <w:szCs w:val="24"/>
        </w:rPr>
        <w:t>y</w:t>
      </w:r>
      <w:r w:rsidRPr="009B78C4">
        <w:rPr>
          <w:rFonts w:ascii="Times New Roman" w:hAnsi="Times New Roman"/>
          <w:sz w:val="24"/>
          <w:szCs w:val="24"/>
          <w:vertAlign w:val="subscript"/>
        </w:rPr>
        <w:t>3</w:t>
      </w:r>
      <w:r w:rsidRPr="009B78C4">
        <w:rPr>
          <w:rFonts w:ascii="Times New Roman" w:hAnsi="Times New Roman"/>
          <w:sz w:val="24"/>
          <w:szCs w:val="24"/>
        </w:rPr>
        <w:t xml:space="preserve"> = Disaster Recovery strategies</w:t>
      </w:r>
    </w:p>
    <w:p w:rsidR="00BD7FE9" w:rsidRPr="009B78C4" w:rsidRDefault="00BD7FE9" w:rsidP="00BD7FE9">
      <w:pPr>
        <w:spacing w:after="0" w:line="360" w:lineRule="auto"/>
        <w:ind w:right="27" w:firstLine="720"/>
        <w:jc w:val="both"/>
        <w:rPr>
          <w:rFonts w:ascii="Times New Roman" w:hAnsi="Times New Roman"/>
          <w:sz w:val="24"/>
          <w:szCs w:val="24"/>
        </w:rPr>
      </w:pPr>
      <w:r w:rsidRPr="009B78C4">
        <w:rPr>
          <w:rFonts w:ascii="Times New Roman" w:hAnsi="Times New Roman"/>
          <w:sz w:val="24"/>
          <w:szCs w:val="24"/>
        </w:rPr>
        <w:t>β</w:t>
      </w:r>
      <w:r w:rsidRPr="009B78C4">
        <w:rPr>
          <w:rFonts w:ascii="Times New Roman" w:hAnsi="Times New Roman"/>
          <w:sz w:val="24"/>
          <w:szCs w:val="24"/>
          <w:vertAlign w:val="subscript"/>
        </w:rPr>
        <w:t>3</w:t>
      </w:r>
      <w:r w:rsidRPr="009B78C4">
        <w:rPr>
          <w:rFonts w:ascii="Times New Roman" w:hAnsi="Times New Roman"/>
          <w:sz w:val="24"/>
          <w:szCs w:val="24"/>
        </w:rPr>
        <w:t xml:space="preserve"> = Constant variable</w:t>
      </w:r>
    </w:p>
    <w:p w:rsidR="00BD7FE9" w:rsidRPr="009B78C4" w:rsidRDefault="00BD7FE9" w:rsidP="00BD7FE9">
      <w:pPr>
        <w:spacing w:after="0" w:line="360" w:lineRule="auto"/>
        <w:ind w:right="27" w:firstLine="720"/>
        <w:jc w:val="both"/>
        <w:rPr>
          <w:rFonts w:ascii="Times New Roman" w:hAnsi="Times New Roman"/>
          <w:sz w:val="24"/>
          <w:szCs w:val="24"/>
        </w:rPr>
      </w:pPr>
      <w:r w:rsidRPr="009B78C4">
        <w:rPr>
          <w:rFonts w:ascii="Times New Roman" w:hAnsi="Times New Roman"/>
          <w:sz w:val="24"/>
          <w:szCs w:val="24"/>
        </w:rPr>
        <w:t>m</w:t>
      </w:r>
      <w:r w:rsidRPr="009B78C4">
        <w:rPr>
          <w:rFonts w:ascii="Times New Roman" w:hAnsi="Times New Roman"/>
          <w:sz w:val="24"/>
          <w:szCs w:val="24"/>
          <w:vertAlign w:val="subscript"/>
        </w:rPr>
        <w:t>1</w:t>
      </w:r>
      <w:r w:rsidRPr="009B78C4">
        <w:rPr>
          <w:rFonts w:ascii="Times New Roman" w:hAnsi="Times New Roman"/>
          <w:sz w:val="24"/>
          <w:szCs w:val="24"/>
        </w:rPr>
        <w:t xml:space="preserve"> = </w:t>
      </w:r>
      <w:r w:rsidRPr="009B78C4">
        <w:rPr>
          <w:rFonts w:ascii="Times New Roman" w:hAnsi="Times New Roman"/>
        </w:rPr>
        <w:t>Recovery Systems Processes</w:t>
      </w:r>
    </w:p>
    <w:p w:rsidR="00BD7FE9" w:rsidRPr="009B78C4" w:rsidRDefault="00BD7FE9" w:rsidP="00BD7FE9">
      <w:pPr>
        <w:spacing w:after="0" w:line="360" w:lineRule="auto"/>
        <w:ind w:right="27" w:firstLine="720"/>
        <w:jc w:val="both"/>
        <w:rPr>
          <w:rFonts w:ascii="Times New Roman" w:hAnsi="Times New Roman"/>
          <w:sz w:val="24"/>
          <w:szCs w:val="24"/>
        </w:rPr>
      </w:pPr>
      <w:r w:rsidRPr="009B78C4">
        <w:rPr>
          <w:rFonts w:ascii="Times New Roman" w:hAnsi="Times New Roman"/>
          <w:sz w:val="24"/>
          <w:szCs w:val="24"/>
        </w:rPr>
        <w:t>m</w:t>
      </w:r>
      <w:r w:rsidRPr="009B78C4">
        <w:rPr>
          <w:rFonts w:ascii="Times New Roman" w:hAnsi="Times New Roman"/>
          <w:sz w:val="24"/>
          <w:szCs w:val="24"/>
          <w:vertAlign w:val="subscript"/>
        </w:rPr>
        <w:t>2</w:t>
      </w:r>
      <w:r w:rsidRPr="009B78C4">
        <w:rPr>
          <w:rFonts w:ascii="Times New Roman" w:hAnsi="Times New Roman"/>
          <w:sz w:val="24"/>
          <w:szCs w:val="24"/>
        </w:rPr>
        <w:t xml:space="preserve"> = </w:t>
      </w:r>
      <w:r w:rsidRPr="009B78C4">
        <w:rPr>
          <w:rFonts w:ascii="Times New Roman" w:hAnsi="Times New Roman"/>
        </w:rPr>
        <w:t>Employees Safety.</w:t>
      </w:r>
    </w:p>
    <w:p w:rsidR="00BD7FE9" w:rsidRPr="009B78C4" w:rsidRDefault="00BD7FE9" w:rsidP="00BD7FE9">
      <w:pPr>
        <w:spacing w:after="0" w:line="360" w:lineRule="auto"/>
        <w:ind w:right="27" w:firstLine="720"/>
        <w:jc w:val="both"/>
        <w:rPr>
          <w:rFonts w:ascii="Times New Roman" w:hAnsi="Times New Roman"/>
        </w:rPr>
      </w:pPr>
      <w:r w:rsidRPr="009B78C4">
        <w:rPr>
          <w:rFonts w:ascii="Times New Roman" w:hAnsi="Times New Roman"/>
          <w:sz w:val="24"/>
          <w:szCs w:val="24"/>
        </w:rPr>
        <w:t>m</w:t>
      </w:r>
      <w:r w:rsidRPr="009B78C4">
        <w:rPr>
          <w:rFonts w:ascii="Times New Roman" w:hAnsi="Times New Roman"/>
          <w:sz w:val="24"/>
          <w:szCs w:val="24"/>
          <w:vertAlign w:val="subscript"/>
        </w:rPr>
        <w:t>3</w:t>
      </w:r>
      <w:r w:rsidRPr="009B78C4">
        <w:rPr>
          <w:rFonts w:ascii="Times New Roman" w:hAnsi="Times New Roman"/>
          <w:sz w:val="24"/>
          <w:szCs w:val="24"/>
        </w:rPr>
        <w:t xml:space="preserve"> =</w:t>
      </w:r>
      <w:r w:rsidRPr="009B78C4">
        <w:rPr>
          <w:rFonts w:ascii="Times New Roman" w:hAnsi="Times New Roman"/>
        </w:rPr>
        <w:t xml:space="preserve"> Organizational Policies </w:t>
      </w:r>
    </w:p>
    <w:p w:rsidR="00BD7FE9" w:rsidRPr="009B78C4" w:rsidRDefault="00BD7FE9" w:rsidP="00BD7FE9">
      <w:pPr>
        <w:spacing w:after="0" w:line="360" w:lineRule="auto"/>
        <w:ind w:right="27" w:firstLine="720"/>
        <w:jc w:val="both"/>
        <w:rPr>
          <w:rFonts w:ascii="Times New Roman" w:hAnsi="Times New Roman"/>
          <w:sz w:val="24"/>
          <w:szCs w:val="24"/>
        </w:rPr>
      </w:pPr>
      <w:r w:rsidRPr="009B78C4">
        <w:rPr>
          <w:rFonts w:ascii="Times New Roman" w:hAnsi="Times New Roman"/>
          <w:sz w:val="24"/>
          <w:szCs w:val="24"/>
        </w:rPr>
        <w:t>m4=</w:t>
      </w:r>
      <w:r w:rsidRPr="009B78C4">
        <w:rPr>
          <w:rFonts w:ascii="Times New Roman" w:hAnsi="Times New Roman"/>
        </w:rPr>
        <w:t xml:space="preserve"> Infrastructure Stability</w:t>
      </w:r>
    </w:p>
    <w:p w:rsidR="00BD7FE9" w:rsidRPr="009B78C4" w:rsidRDefault="00BD7FE9" w:rsidP="00BD7FE9">
      <w:pPr>
        <w:spacing w:after="0" w:line="360" w:lineRule="auto"/>
        <w:ind w:right="27" w:firstLine="720"/>
        <w:jc w:val="both"/>
        <w:rPr>
          <w:rFonts w:ascii="Times New Roman" w:hAnsi="Times New Roman"/>
          <w:sz w:val="24"/>
          <w:szCs w:val="24"/>
        </w:rPr>
      </w:pPr>
      <w:r w:rsidRPr="009B78C4">
        <w:rPr>
          <w:rFonts w:ascii="Times New Roman" w:hAnsi="Times New Roman"/>
          <w:sz w:val="24"/>
          <w:szCs w:val="24"/>
        </w:rPr>
        <w:t>ε = Error term.</w:t>
      </w:r>
    </w:p>
    <w:p w:rsidR="00BD7FE9" w:rsidRPr="009B78C4" w:rsidRDefault="00BD7FE9" w:rsidP="00BD7FE9">
      <w:pPr>
        <w:spacing w:after="0" w:line="360" w:lineRule="auto"/>
        <w:ind w:right="27"/>
        <w:jc w:val="both"/>
        <w:rPr>
          <w:rFonts w:ascii="Times New Roman" w:hAnsi="Times New Roman"/>
          <w:sz w:val="24"/>
          <w:szCs w:val="24"/>
        </w:rPr>
      </w:pPr>
    </w:p>
    <w:p w:rsidR="00187319" w:rsidRPr="00EF2F7F" w:rsidRDefault="0058628A" w:rsidP="00187319">
      <w:pPr>
        <w:spacing w:after="0" w:line="240" w:lineRule="auto"/>
        <w:rPr>
          <w:rFonts w:ascii="Times New Roman" w:hAnsi="Times New Roman"/>
          <w:b/>
          <w:sz w:val="24"/>
          <w:szCs w:val="24"/>
        </w:rPr>
      </w:pPr>
      <w:r w:rsidRPr="00EF2F7F">
        <w:rPr>
          <w:rFonts w:ascii="Times New Roman" w:hAnsi="Times New Roman"/>
          <w:b/>
          <w:sz w:val="24"/>
          <w:szCs w:val="24"/>
        </w:rPr>
        <w:t xml:space="preserve">4.0 </w:t>
      </w:r>
      <w:r w:rsidR="00187319" w:rsidRPr="00EF2F7F">
        <w:rPr>
          <w:rFonts w:ascii="Times New Roman" w:hAnsi="Times New Roman"/>
          <w:b/>
          <w:sz w:val="24"/>
          <w:szCs w:val="24"/>
        </w:rPr>
        <w:t xml:space="preserve"> RESULTS AND FINDINGS</w:t>
      </w:r>
    </w:p>
    <w:p w:rsidR="00187319" w:rsidRDefault="00187319" w:rsidP="00187319">
      <w:pPr>
        <w:spacing w:after="0" w:line="240" w:lineRule="auto"/>
        <w:rPr>
          <w:rFonts w:ascii="Times New Roman" w:hAnsi="Times New Roman"/>
          <w:b/>
          <w:sz w:val="24"/>
          <w:szCs w:val="24"/>
        </w:rPr>
      </w:pPr>
    </w:p>
    <w:p w:rsidR="00B24D95" w:rsidRPr="009B78C4" w:rsidRDefault="0058628A" w:rsidP="00B24D95">
      <w:pPr>
        <w:pStyle w:val="Heading1"/>
        <w:numPr>
          <w:ilvl w:val="0"/>
          <w:numId w:val="0"/>
        </w:numPr>
        <w:spacing w:before="0" w:line="360" w:lineRule="auto"/>
        <w:jc w:val="both"/>
        <w:rPr>
          <w:caps w:val="0"/>
          <w:sz w:val="24"/>
        </w:rPr>
      </w:pPr>
      <w:bookmarkStart w:id="1" w:name="_Toc526501044"/>
      <w:bookmarkStart w:id="2" w:name="_Toc536188796"/>
      <w:r>
        <w:rPr>
          <w:caps w:val="0"/>
          <w:sz w:val="24"/>
        </w:rPr>
        <w:t xml:space="preserve">4.1 </w:t>
      </w:r>
      <w:r w:rsidR="00B24D95" w:rsidRPr="009B78C4">
        <w:rPr>
          <w:caps w:val="0"/>
          <w:sz w:val="24"/>
        </w:rPr>
        <w:t xml:space="preserve">Comparison of Effectiveness of Disaster Recovery </w:t>
      </w:r>
      <w:bookmarkEnd w:id="1"/>
      <w:r w:rsidR="00B24D95" w:rsidRPr="009B78C4">
        <w:rPr>
          <w:caps w:val="0"/>
          <w:sz w:val="24"/>
        </w:rPr>
        <w:t>Strategies</w:t>
      </w:r>
      <w:bookmarkEnd w:id="2"/>
    </w:p>
    <w:p w:rsidR="00B24D95" w:rsidRPr="009B78C4" w:rsidRDefault="00B24D95" w:rsidP="00B24D95">
      <w:pPr>
        <w:spacing w:line="360" w:lineRule="auto"/>
        <w:jc w:val="both"/>
        <w:rPr>
          <w:rFonts w:ascii="Times New Roman" w:hAnsi="Times New Roman"/>
          <w:sz w:val="24"/>
          <w:szCs w:val="24"/>
        </w:rPr>
      </w:pPr>
      <w:r w:rsidRPr="009B78C4">
        <w:rPr>
          <w:rFonts w:ascii="Times New Roman" w:hAnsi="Times New Roman"/>
          <w:sz w:val="24"/>
          <w:szCs w:val="24"/>
        </w:rPr>
        <w:t xml:space="preserve">The research sought to establish the effectiveness of disaster recovery plans in place to respond to various disasters as they occur; such plans include recovery system processes, employee’s safety, infrastructure stability and organizational policies. The findings were rated on a scale of 1-5 </w:t>
      </w:r>
      <w:r>
        <w:rPr>
          <w:rFonts w:ascii="Times New Roman" w:hAnsi="Times New Roman"/>
          <w:sz w:val="24"/>
          <w:szCs w:val="24"/>
        </w:rPr>
        <w:t>Where, 1 = highly ineffective 2</w:t>
      </w:r>
      <w:r w:rsidRPr="009B78C4">
        <w:rPr>
          <w:rFonts w:ascii="Times New Roman" w:hAnsi="Times New Roman"/>
          <w:sz w:val="24"/>
          <w:szCs w:val="24"/>
        </w:rPr>
        <w:t>= not effective 3 = neither nor ineffective 4 = effective, 5 = very effective.</w:t>
      </w:r>
    </w:p>
    <w:p w:rsidR="00B24D95" w:rsidRPr="009B78C4" w:rsidRDefault="0058628A" w:rsidP="00B24D95">
      <w:pPr>
        <w:pStyle w:val="Heading2"/>
        <w:numPr>
          <w:ilvl w:val="0"/>
          <w:numId w:val="0"/>
        </w:numPr>
        <w:spacing w:before="0" w:line="360" w:lineRule="auto"/>
        <w:jc w:val="both"/>
      </w:pPr>
      <w:bookmarkStart w:id="3" w:name="_Toc526501045"/>
      <w:bookmarkStart w:id="4" w:name="_Toc526501838"/>
      <w:bookmarkStart w:id="5" w:name="_Toc528925966"/>
      <w:bookmarkStart w:id="6" w:name="_Toc528926257"/>
      <w:bookmarkStart w:id="7" w:name="_Toc530664990"/>
      <w:bookmarkStart w:id="8" w:name="_Toc530674107"/>
      <w:bookmarkStart w:id="9" w:name="_Toc535944974"/>
      <w:bookmarkStart w:id="10" w:name="_Toc535947350"/>
      <w:bookmarkStart w:id="11" w:name="_Toc536188797"/>
      <w:bookmarkStart w:id="12" w:name="_Toc536189229"/>
      <w:r>
        <w:t xml:space="preserve">Table 4.1 </w:t>
      </w:r>
      <w:r w:rsidR="00B24D95" w:rsidRPr="009B78C4">
        <w:t xml:space="preserve">Comparison of Effectiveness of Disaster Recovery </w:t>
      </w:r>
      <w:bookmarkEnd w:id="3"/>
      <w:bookmarkEnd w:id="4"/>
      <w:r w:rsidR="00B24D95" w:rsidRPr="009B78C4">
        <w:t>Strategies</w:t>
      </w:r>
      <w:bookmarkEnd w:id="5"/>
      <w:bookmarkEnd w:id="6"/>
      <w:bookmarkEnd w:id="7"/>
      <w:bookmarkEnd w:id="8"/>
      <w:bookmarkEnd w:id="9"/>
      <w:bookmarkEnd w:id="10"/>
      <w:bookmarkEnd w:id="11"/>
      <w:bookmarkEnd w:id="12"/>
    </w:p>
    <w:tbl>
      <w:tblPr>
        <w:tblpPr w:leftFromText="180" w:rightFromText="180" w:vertAnchor="text" w:horzAnchor="margin" w:tblpY="354"/>
        <w:tblW w:w="9117" w:type="dxa"/>
        <w:tblLook w:val="04A0"/>
      </w:tblPr>
      <w:tblGrid>
        <w:gridCol w:w="1184"/>
        <w:gridCol w:w="302"/>
        <w:gridCol w:w="484"/>
        <w:gridCol w:w="779"/>
        <w:gridCol w:w="1510"/>
        <w:gridCol w:w="1812"/>
        <w:gridCol w:w="1685"/>
        <w:gridCol w:w="1361"/>
      </w:tblGrid>
      <w:tr w:rsidR="00B24D95" w:rsidRPr="009B78C4" w:rsidTr="00076276">
        <w:trPr>
          <w:trHeight w:val="257"/>
        </w:trPr>
        <w:tc>
          <w:tcPr>
            <w:tcW w:w="9116" w:type="dxa"/>
            <w:gridSpan w:val="8"/>
            <w:tcBorders>
              <w:top w:val="single" w:sz="4" w:space="0" w:color="auto"/>
              <w:bottom w:val="single" w:sz="4" w:space="0" w:color="auto"/>
            </w:tcBorders>
            <w:shd w:val="clear" w:color="auto" w:fill="auto"/>
            <w:hideMark/>
          </w:tcPr>
          <w:p w:rsidR="00B24D95" w:rsidRPr="009B78C4" w:rsidRDefault="00B24D95" w:rsidP="00076276">
            <w:pPr>
              <w:spacing w:after="0" w:line="240" w:lineRule="auto"/>
              <w:jc w:val="center"/>
              <w:rPr>
                <w:rFonts w:ascii="Times New Roman" w:eastAsia="Times New Roman" w:hAnsi="Times New Roman"/>
                <w:b/>
                <w:bCs/>
                <w:lang w:val="en-GB"/>
              </w:rPr>
            </w:pPr>
            <w:r w:rsidRPr="009B78C4">
              <w:rPr>
                <w:rFonts w:ascii="Times New Roman" w:eastAsia="Times New Roman" w:hAnsi="Times New Roman"/>
                <w:b/>
                <w:lang w:val="en-GB"/>
              </w:rPr>
              <w:t>Comparisons of Disaster Recovery Parameters</w:t>
            </w:r>
          </w:p>
        </w:tc>
      </w:tr>
      <w:tr w:rsidR="00B24D95" w:rsidRPr="009B78C4" w:rsidTr="00076276">
        <w:trPr>
          <w:trHeight w:val="921"/>
        </w:trPr>
        <w:tc>
          <w:tcPr>
            <w:tcW w:w="1486" w:type="dxa"/>
            <w:gridSpan w:val="2"/>
            <w:tcBorders>
              <w:top w:val="single" w:sz="4" w:space="0" w:color="auto"/>
              <w:bottom w:val="single" w:sz="4" w:space="0" w:color="auto"/>
            </w:tcBorders>
            <w:shd w:val="clear" w:color="auto" w:fill="auto"/>
            <w:hideMark/>
          </w:tcPr>
          <w:p w:rsidR="00B24D95" w:rsidRPr="009B78C4" w:rsidRDefault="00B24D95" w:rsidP="00076276">
            <w:pPr>
              <w:spacing w:after="0" w:line="240" w:lineRule="auto"/>
              <w:rPr>
                <w:rFonts w:ascii="Times New Roman" w:eastAsia="Times New Roman" w:hAnsi="Times New Roman"/>
                <w:b/>
                <w:bCs/>
                <w:lang w:val="en-US"/>
              </w:rPr>
            </w:pPr>
            <w:r w:rsidRPr="009B78C4">
              <w:rPr>
                <w:rFonts w:ascii="Times New Roman" w:eastAsia="Times New Roman" w:hAnsi="Times New Roman"/>
                <w:b/>
                <w:bCs/>
                <w:lang w:val="en-GB"/>
              </w:rPr>
              <w:t> Firms</w:t>
            </w:r>
          </w:p>
        </w:tc>
        <w:tc>
          <w:tcPr>
            <w:tcW w:w="1262" w:type="dxa"/>
            <w:gridSpan w:val="2"/>
            <w:tcBorders>
              <w:top w:val="single" w:sz="4" w:space="0" w:color="auto"/>
              <w:bottom w:val="single" w:sz="4" w:space="0" w:color="auto"/>
            </w:tcBorders>
            <w:shd w:val="clear" w:color="auto" w:fill="auto"/>
            <w:hideMark/>
          </w:tcPr>
          <w:p w:rsidR="00B24D95" w:rsidRPr="009B78C4" w:rsidRDefault="00B24D95" w:rsidP="00076276">
            <w:pPr>
              <w:spacing w:after="0" w:line="240" w:lineRule="auto"/>
              <w:rPr>
                <w:rFonts w:ascii="Times New Roman" w:eastAsia="Times New Roman" w:hAnsi="Times New Roman"/>
                <w:b/>
                <w:lang w:val="en-US"/>
              </w:rPr>
            </w:pPr>
            <w:r w:rsidRPr="009B78C4">
              <w:rPr>
                <w:rFonts w:ascii="Times New Roman" w:eastAsia="Times New Roman" w:hAnsi="Times New Roman"/>
                <w:b/>
                <w:lang w:val="en-GB"/>
              </w:rPr>
              <w:t>Recovery system processes</w:t>
            </w:r>
          </w:p>
        </w:tc>
        <w:tc>
          <w:tcPr>
            <w:tcW w:w="1510" w:type="dxa"/>
            <w:tcBorders>
              <w:top w:val="single" w:sz="4" w:space="0" w:color="auto"/>
              <w:bottom w:val="single" w:sz="4" w:space="0" w:color="auto"/>
            </w:tcBorders>
            <w:shd w:val="clear" w:color="auto" w:fill="auto"/>
            <w:hideMark/>
          </w:tcPr>
          <w:p w:rsidR="00B24D95" w:rsidRPr="009B78C4" w:rsidRDefault="00B24D95" w:rsidP="00076276">
            <w:pPr>
              <w:spacing w:after="0" w:line="240" w:lineRule="auto"/>
              <w:rPr>
                <w:rFonts w:ascii="Times New Roman" w:eastAsia="Times New Roman" w:hAnsi="Times New Roman"/>
                <w:b/>
                <w:lang w:val="en-US"/>
              </w:rPr>
            </w:pPr>
            <w:r w:rsidRPr="009B78C4">
              <w:rPr>
                <w:rFonts w:ascii="Times New Roman" w:eastAsia="Times New Roman" w:hAnsi="Times New Roman"/>
                <w:b/>
                <w:lang w:val="en-GB"/>
              </w:rPr>
              <w:t>Employees Safety</w:t>
            </w:r>
          </w:p>
        </w:tc>
        <w:tc>
          <w:tcPr>
            <w:tcW w:w="1812" w:type="dxa"/>
            <w:tcBorders>
              <w:top w:val="single" w:sz="4" w:space="0" w:color="auto"/>
              <w:bottom w:val="single" w:sz="4" w:space="0" w:color="auto"/>
            </w:tcBorders>
            <w:shd w:val="clear" w:color="auto" w:fill="auto"/>
            <w:hideMark/>
          </w:tcPr>
          <w:p w:rsidR="00B24D95" w:rsidRPr="009B78C4" w:rsidRDefault="00B24D95" w:rsidP="00076276">
            <w:pPr>
              <w:spacing w:after="0" w:line="240" w:lineRule="auto"/>
              <w:rPr>
                <w:rFonts w:ascii="Times New Roman" w:eastAsia="Times New Roman" w:hAnsi="Times New Roman"/>
                <w:b/>
                <w:lang w:val="en-US"/>
              </w:rPr>
            </w:pPr>
            <w:r w:rsidRPr="009B78C4">
              <w:rPr>
                <w:rFonts w:ascii="Times New Roman" w:eastAsia="Times New Roman" w:hAnsi="Times New Roman"/>
                <w:b/>
                <w:lang w:val="en-GB"/>
              </w:rPr>
              <w:t>Infrastructure Stability</w:t>
            </w:r>
          </w:p>
        </w:tc>
        <w:tc>
          <w:tcPr>
            <w:tcW w:w="1685" w:type="dxa"/>
            <w:tcBorders>
              <w:top w:val="single" w:sz="4" w:space="0" w:color="auto"/>
              <w:bottom w:val="single" w:sz="4" w:space="0" w:color="auto"/>
            </w:tcBorders>
            <w:shd w:val="clear" w:color="auto" w:fill="auto"/>
            <w:hideMark/>
          </w:tcPr>
          <w:p w:rsidR="00B24D95" w:rsidRPr="009B78C4" w:rsidRDefault="00B24D95" w:rsidP="00076276">
            <w:pPr>
              <w:spacing w:after="0" w:line="240" w:lineRule="auto"/>
              <w:rPr>
                <w:rFonts w:ascii="Times New Roman" w:eastAsia="Times New Roman" w:hAnsi="Times New Roman"/>
                <w:b/>
                <w:lang w:val="en-US"/>
              </w:rPr>
            </w:pPr>
            <w:r w:rsidRPr="009B78C4">
              <w:rPr>
                <w:rFonts w:ascii="Times New Roman" w:eastAsia="Times New Roman" w:hAnsi="Times New Roman"/>
                <w:b/>
                <w:lang w:val="en-GB"/>
              </w:rPr>
              <w:t>Organization Policies</w:t>
            </w:r>
          </w:p>
        </w:tc>
        <w:tc>
          <w:tcPr>
            <w:tcW w:w="1361" w:type="dxa"/>
            <w:tcBorders>
              <w:top w:val="single" w:sz="4" w:space="0" w:color="auto"/>
              <w:bottom w:val="single" w:sz="4" w:space="0" w:color="auto"/>
            </w:tcBorders>
            <w:shd w:val="clear" w:color="auto" w:fill="auto"/>
            <w:hideMark/>
          </w:tcPr>
          <w:p w:rsidR="00B24D95" w:rsidRPr="009B78C4" w:rsidRDefault="00B24D95" w:rsidP="00076276">
            <w:pPr>
              <w:spacing w:after="0" w:line="240" w:lineRule="auto"/>
              <w:rPr>
                <w:rFonts w:ascii="Times New Roman" w:eastAsia="Times New Roman" w:hAnsi="Times New Roman"/>
                <w:b/>
                <w:bCs/>
                <w:lang w:val="en-US"/>
              </w:rPr>
            </w:pPr>
            <w:r w:rsidRPr="009B78C4">
              <w:rPr>
                <w:rFonts w:ascii="Times New Roman" w:eastAsia="Times New Roman" w:hAnsi="Times New Roman"/>
                <w:b/>
                <w:bCs/>
                <w:lang w:val="en-GB"/>
              </w:rPr>
              <w:t>Aggregate Mean</w:t>
            </w:r>
          </w:p>
        </w:tc>
      </w:tr>
      <w:tr w:rsidR="00B24D95" w:rsidRPr="009B78C4" w:rsidTr="00076276">
        <w:trPr>
          <w:trHeight w:val="317"/>
        </w:trPr>
        <w:tc>
          <w:tcPr>
            <w:tcW w:w="1486" w:type="dxa"/>
            <w:gridSpan w:val="2"/>
            <w:tcBorders>
              <w:top w:val="single" w:sz="4" w:space="0" w:color="auto"/>
            </w:tcBorders>
            <w:shd w:val="clear" w:color="auto" w:fill="auto"/>
            <w:hideMark/>
          </w:tcPr>
          <w:p w:rsidR="00B24D95" w:rsidRPr="009B78C4" w:rsidRDefault="00B24D95" w:rsidP="00076276">
            <w:pPr>
              <w:spacing w:after="0" w:line="240" w:lineRule="auto"/>
              <w:rPr>
                <w:rFonts w:ascii="Times New Roman" w:eastAsia="Times New Roman" w:hAnsi="Times New Roman"/>
                <w:b/>
                <w:bCs/>
                <w:sz w:val="24"/>
                <w:szCs w:val="24"/>
                <w:lang w:val="en-US"/>
              </w:rPr>
            </w:pPr>
            <w:r w:rsidRPr="009B78C4">
              <w:rPr>
                <w:rFonts w:ascii="Times New Roman" w:eastAsia="Times New Roman" w:hAnsi="Times New Roman"/>
                <w:b/>
                <w:bCs/>
                <w:sz w:val="24"/>
                <w:szCs w:val="24"/>
                <w:lang w:val="en-GB"/>
              </w:rPr>
              <w:t>Safaricom</w:t>
            </w:r>
          </w:p>
        </w:tc>
        <w:tc>
          <w:tcPr>
            <w:tcW w:w="1262" w:type="dxa"/>
            <w:gridSpan w:val="2"/>
            <w:tcBorders>
              <w:top w:val="single" w:sz="4" w:space="0" w:color="auto"/>
            </w:tcBorders>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4.2</w:t>
            </w:r>
            <w:r>
              <w:rPr>
                <w:rFonts w:ascii="Times New Roman" w:eastAsia="Times New Roman" w:hAnsi="Times New Roman"/>
              </w:rPr>
              <w:t>0</w:t>
            </w:r>
          </w:p>
        </w:tc>
        <w:tc>
          <w:tcPr>
            <w:tcW w:w="1510" w:type="dxa"/>
            <w:tcBorders>
              <w:top w:val="single" w:sz="4" w:space="0" w:color="auto"/>
            </w:tcBorders>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4.8</w:t>
            </w:r>
            <w:r>
              <w:rPr>
                <w:rFonts w:ascii="Times New Roman" w:eastAsia="Times New Roman" w:hAnsi="Times New Roman"/>
              </w:rPr>
              <w:t>0</w:t>
            </w:r>
          </w:p>
        </w:tc>
        <w:tc>
          <w:tcPr>
            <w:tcW w:w="1812" w:type="dxa"/>
            <w:tcBorders>
              <w:top w:val="single" w:sz="4" w:space="0" w:color="auto"/>
            </w:tcBorders>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4</w:t>
            </w:r>
            <w:r>
              <w:rPr>
                <w:rFonts w:ascii="Times New Roman" w:eastAsia="Times New Roman" w:hAnsi="Times New Roman"/>
              </w:rPr>
              <w:t>.00</w:t>
            </w:r>
          </w:p>
        </w:tc>
        <w:tc>
          <w:tcPr>
            <w:tcW w:w="1685" w:type="dxa"/>
            <w:tcBorders>
              <w:top w:val="single" w:sz="4" w:space="0" w:color="auto"/>
            </w:tcBorders>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3.8</w:t>
            </w:r>
          </w:p>
        </w:tc>
        <w:tc>
          <w:tcPr>
            <w:tcW w:w="1361" w:type="dxa"/>
            <w:tcBorders>
              <w:top w:val="single" w:sz="4" w:space="0" w:color="auto"/>
            </w:tcBorders>
            <w:shd w:val="clear" w:color="auto" w:fill="auto"/>
            <w:hideMark/>
          </w:tcPr>
          <w:p w:rsidR="00B24D95" w:rsidRPr="00227281" w:rsidRDefault="00B24D95" w:rsidP="00076276">
            <w:pPr>
              <w:spacing w:after="0" w:line="240" w:lineRule="auto"/>
              <w:jc w:val="right"/>
              <w:rPr>
                <w:rFonts w:ascii="Times New Roman" w:eastAsia="Times New Roman" w:hAnsi="Times New Roman"/>
                <w:bCs/>
                <w:lang w:val="en-US"/>
              </w:rPr>
            </w:pPr>
            <w:r w:rsidRPr="00227281">
              <w:rPr>
                <w:rFonts w:ascii="Times New Roman" w:eastAsia="Times New Roman" w:hAnsi="Times New Roman"/>
                <w:bCs/>
              </w:rPr>
              <w:t>4.20</w:t>
            </w:r>
          </w:p>
        </w:tc>
      </w:tr>
      <w:tr w:rsidR="00B24D95" w:rsidRPr="009B78C4" w:rsidTr="00076276">
        <w:trPr>
          <w:trHeight w:val="317"/>
        </w:trPr>
        <w:tc>
          <w:tcPr>
            <w:tcW w:w="1486" w:type="dxa"/>
            <w:gridSpan w:val="2"/>
            <w:shd w:val="clear" w:color="auto" w:fill="auto"/>
            <w:hideMark/>
          </w:tcPr>
          <w:p w:rsidR="00B24D95" w:rsidRPr="009B78C4" w:rsidRDefault="00B24D95" w:rsidP="00076276">
            <w:pPr>
              <w:spacing w:after="0" w:line="240" w:lineRule="auto"/>
              <w:rPr>
                <w:rFonts w:ascii="Times New Roman" w:eastAsia="Times New Roman" w:hAnsi="Times New Roman"/>
                <w:b/>
                <w:bCs/>
                <w:sz w:val="24"/>
                <w:szCs w:val="24"/>
                <w:lang w:val="en-US"/>
              </w:rPr>
            </w:pPr>
            <w:r w:rsidRPr="009B78C4">
              <w:rPr>
                <w:rFonts w:ascii="Times New Roman" w:eastAsia="Times New Roman" w:hAnsi="Times New Roman"/>
                <w:b/>
                <w:bCs/>
                <w:sz w:val="24"/>
                <w:szCs w:val="24"/>
                <w:lang w:val="en-GB"/>
              </w:rPr>
              <w:t>Airtel</w:t>
            </w:r>
          </w:p>
        </w:tc>
        <w:tc>
          <w:tcPr>
            <w:tcW w:w="1262" w:type="dxa"/>
            <w:gridSpan w:val="2"/>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3.88</w:t>
            </w:r>
          </w:p>
        </w:tc>
        <w:tc>
          <w:tcPr>
            <w:tcW w:w="1510"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4.85</w:t>
            </w:r>
          </w:p>
        </w:tc>
        <w:tc>
          <w:tcPr>
            <w:tcW w:w="1812"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3.84</w:t>
            </w:r>
          </w:p>
        </w:tc>
        <w:tc>
          <w:tcPr>
            <w:tcW w:w="1685"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3.84</w:t>
            </w:r>
          </w:p>
        </w:tc>
        <w:tc>
          <w:tcPr>
            <w:tcW w:w="1361" w:type="dxa"/>
            <w:shd w:val="clear" w:color="auto" w:fill="auto"/>
            <w:hideMark/>
          </w:tcPr>
          <w:p w:rsidR="00B24D95" w:rsidRPr="00227281" w:rsidRDefault="00B24D95" w:rsidP="00076276">
            <w:pPr>
              <w:spacing w:after="0" w:line="240" w:lineRule="auto"/>
              <w:jc w:val="right"/>
              <w:rPr>
                <w:rFonts w:ascii="Times New Roman" w:eastAsia="Times New Roman" w:hAnsi="Times New Roman"/>
                <w:bCs/>
                <w:lang w:val="en-US"/>
              </w:rPr>
            </w:pPr>
            <w:r w:rsidRPr="00227281">
              <w:rPr>
                <w:rFonts w:ascii="Times New Roman" w:eastAsia="Times New Roman" w:hAnsi="Times New Roman"/>
                <w:bCs/>
                <w:lang w:val="en-GB"/>
              </w:rPr>
              <w:t>4.10</w:t>
            </w:r>
          </w:p>
        </w:tc>
      </w:tr>
      <w:tr w:rsidR="00B24D95" w:rsidRPr="009B78C4" w:rsidTr="00076276">
        <w:trPr>
          <w:trHeight w:val="317"/>
        </w:trPr>
        <w:tc>
          <w:tcPr>
            <w:tcW w:w="1184" w:type="dxa"/>
            <w:shd w:val="clear" w:color="auto" w:fill="auto"/>
            <w:hideMark/>
          </w:tcPr>
          <w:p w:rsidR="00B24D95" w:rsidRPr="009B78C4" w:rsidRDefault="00B24D95" w:rsidP="00076276">
            <w:pPr>
              <w:spacing w:after="0" w:line="240" w:lineRule="auto"/>
              <w:rPr>
                <w:rFonts w:ascii="Times New Roman" w:eastAsia="Times New Roman" w:hAnsi="Times New Roman"/>
                <w:b/>
                <w:bCs/>
                <w:sz w:val="24"/>
                <w:szCs w:val="24"/>
                <w:lang w:val="en-US"/>
              </w:rPr>
            </w:pPr>
            <w:r w:rsidRPr="009B78C4">
              <w:rPr>
                <w:rFonts w:ascii="Times New Roman" w:eastAsia="Times New Roman" w:hAnsi="Times New Roman"/>
                <w:b/>
                <w:bCs/>
                <w:sz w:val="24"/>
                <w:szCs w:val="24"/>
                <w:lang w:val="en-GB"/>
              </w:rPr>
              <w:t>Equitel</w:t>
            </w:r>
          </w:p>
        </w:tc>
        <w:tc>
          <w:tcPr>
            <w:tcW w:w="302" w:type="dxa"/>
            <w:shd w:val="clear" w:color="auto" w:fill="auto"/>
            <w:hideMark/>
          </w:tcPr>
          <w:p w:rsidR="00B24D95" w:rsidRPr="009B78C4" w:rsidRDefault="00B24D95" w:rsidP="00076276">
            <w:pPr>
              <w:spacing w:after="0" w:line="240" w:lineRule="auto"/>
              <w:rPr>
                <w:rFonts w:ascii="Times New Roman" w:eastAsia="Times New Roman" w:hAnsi="Times New Roman"/>
                <w:b/>
                <w:bCs/>
                <w:sz w:val="24"/>
                <w:szCs w:val="24"/>
                <w:lang w:val="en-US"/>
              </w:rPr>
            </w:pPr>
          </w:p>
        </w:tc>
        <w:tc>
          <w:tcPr>
            <w:tcW w:w="1262" w:type="dxa"/>
            <w:gridSpan w:val="2"/>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4</w:t>
            </w:r>
            <w:r>
              <w:rPr>
                <w:rFonts w:ascii="Times New Roman" w:eastAsia="Times New Roman" w:hAnsi="Times New Roman"/>
              </w:rPr>
              <w:t>.00</w:t>
            </w:r>
          </w:p>
        </w:tc>
        <w:tc>
          <w:tcPr>
            <w:tcW w:w="1510"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3.85</w:t>
            </w:r>
          </w:p>
        </w:tc>
        <w:tc>
          <w:tcPr>
            <w:tcW w:w="1812"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4</w:t>
            </w:r>
            <w:r>
              <w:rPr>
                <w:rFonts w:ascii="Times New Roman" w:eastAsia="Times New Roman" w:hAnsi="Times New Roman"/>
              </w:rPr>
              <w:t>.00</w:t>
            </w:r>
          </w:p>
        </w:tc>
        <w:tc>
          <w:tcPr>
            <w:tcW w:w="1685"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3.5</w:t>
            </w:r>
          </w:p>
        </w:tc>
        <w:tc>
          <w:tcPr>
            <w:tcW w:w="1361" w:type="dxa"/>
            <w:shd w:val="clear" w:color="auto" w:fill="auto"/>
            <w:hideMark/>
          </w:tcPr>
          <w:p w:rsidR="00B24D95" w:rsidRPr="00227281" w:rsidRDefault="00B24D95" w:rsidP="00076276">
            <w:pPr>
              <w:spacing w:after="0" w:line="240" w:lineRule="auto"/>
              <w:jc w:val="right"/>
              <w:rPr>
                <w:rFonts w:ascii="Times New Roman" w:eastAsia="Times New Roman" w:hAnsi="Times New Roman"/>
                <w:bCs/>
                <w:lang w:val="en-US"/>
              </w:rPr>
            </w:pPr>
            <w:r w:rsidRPr="00227281">
              <w:rPr>
                <w:rFonts w:ascii="Times New Roman" w:eastAsia="Times New Roman" w:hAnsi="Times New Roman"/>
                <w:bCs/>
                <w:lang w:val="en-GB"/>
              </w:rPr>
              <w:t>3.80</w:t>
            </w:r>
          </w:p>
        </w:tc>
      </w:tr>
      <w:tr w:rsidR="00B24D95" w:rsidRPr="009B78C4" w:rsidTr="00076276">
        <w:trPr>
          <w:trHeight w:val="317"/>
        </w:trPr>
        <w:tc>
          <w:tcPr>
            <w:tcW w:w="1486" w:type="dxa"/>
            <w:gridSpan w:val="2"/>
            <w:shd w:val="clear" w:color="auto" w:fill="auto"/>
            <w:hideMark/>
          </w:tcPr>
          <w:p w:rsidR="00B24D95" w:rsidRPr="009B78C4" w:rsidRDefault="00B24D95" w:rsidP="00076276">
            <w:pPr>
              <w:spacing w:after="0" w:line="240" w:lineRule="auto"/>
              <w:rPr>
                <w:rFonts w:ascii="Times New Roman" w:eastAsia="Times New Roman" w:hAnsi="Times New Roman"/>
                <w:b/>
                <w:bCs/>
                <w:sz w:val="24"/>
                <w:szCs w:val="24"/>
                <w:lang w:val="en-US"/>
              </w:rPr>
            </w:pPr>
            <w:r w:rsidRPr="009B78C4">
              <w:rPr>
                <w:rFonts w:ascii="Times New Roman" w:eastAsia="Times New Roman" w:hAnsi="Times New Roman"/>
                <w:b/>
                <w:bCs/>
                <w:sz w:val="24"/>
                <w:szCs w:val="24"/>
                <w:lang w:val="en-GB"/>
              </w:rPr>
              <w:t>Telkom</w:t>
            </w:r>
          </w:p>
        </w:tc>
        <w:tc>
          <w:tcPr>
            <w:tcW w:w="1262" w:type="dxa"/>
            <w:gridSpan w:val="2"/>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3.5</w:t>
            </w:r>
            <w:r>
              <w:rPr>
                <w:rFonts w:ascii="Times New Roman" w:eastAsia="Times New Roman" w:hAnsi="Times New Roman"/>
              </w:rPr>
              <w:t>0</w:t>
            </w:r>
          </w:p>
        </w:tc>
        <w:tc>
          <w:tcPr>
            <w:tcW w:w="1510"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4.2</w:t>
            </w:r>
            <w:r>
              <w:rPr>
                <w:rFonts w:ascii="Times New Roman" w:eastAsia="Times New Roman" w:hAnsi="Times New Roman"/>
              </w:rPr>
              <w:t>0</w:t>
            </w:r>
          </w:p>
        </w:tc>
        <w:tc>
          <w:tcPr>
            <w:tcW w:w="1812"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2.84</w:t>
            </w:r>
          </w:p>
        </w:tc>
        <w:tc>
          <w:tcPr>
            <w:tcW w:w="1685"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3.8</w:t>
            </w:r>
          </w:p>
        </w:tc>
        <w:tc>
          <w:tcPr>
            <w:tcW w:w="1361" w:type="dxa"/>
            <w:shd w:val="clear" w:color="auto" w:fill="auto"/>
            <w:hideMark/>
          </w:tcPr>
          <w:p w:rsidR="00B24D95" w:rsidRPr="00227281" w:rsidRDefault="00B24D95" w:rsidP="00076276">
            <w:pPr>
              <w:spacing w:after="0" w:line="240" w:lineRule="auto"/>
              <w:jc w:val="right"/>
              <w:rPr>
                <w:rFonts w:ascii="Times New Roman" w:eastAsia="Times New Roman" w:hAnsi="Times New Roman"/>
                <w:bCs/>
                <w:lang w:val="en-US"/>
              </w:rPr>
            </w:pPr>
            <w:r w:rsidRPr="00227281">
              <w:rPr>
                <w:rFonts w:ascii="Times New Roman" w:eastAsia="Times New Roman" w:hAnsi="Times New Roman"/>
                <w:bCs/>
                <w:lang w:val="en-GB"/>
              </w:rPr>
              <w:t>3.60</w:t>
            </w:r>
          </w:p>
        </w:tc>
      </w:tr>
      <w:tr w:rsidR="00B24D95" w:rsidRPr="009B78C4" w:rsidTr="00076276">
        <w:trPr>
          <w:trHeight w:val="317"/>
        </w:trPr>
        <w:tc>
          <w:tcPr>
            <w:tcW w:w="1486" w:type="dxa"/>
            <w:gridSpan w:val="2"/>
            <w:shd w:val="clear" w:color="auto" w:fill="auto"/>
            <w:hideMark/>
          </w:tcPr>
          <w:p w:rsidR="00B24D95" w:rsidRPr="009B78C4" w:rsidRDefault="00B24D95" w:rsidP="00076276">
            <w:pPr>
              <w:spacing w:after="0" w:line="240" w:lineRule="auto"/>
              <w:rPr>
                <w:rFonts w:ascii="Times New Roman" w:eastAsia="Times New Roman" w:hAnsi="Times New Roman"/>
                <w:b/>
                <w:bCs/>
                <w:sz w:val="24"/>
                <w:szCs w:val="24"/>
                <w:lang w:val="en-US"/>
              </w:rPr>
            </w:pPr>
            <w:r w:rsidRPr="009B78C4">
              <w:rPr>
                <w:rFonts w:ascii="Times New Roman" w:eastAsia="Times New Roman" w:hAnsi="Times New Roman"/>
                <w:b/>
                <w:bCs/>
                <w:sz w:val="24"/>
                <w:szCs w:val="24"/>
                <w:lang w:val="en-GB"/>
              </w:rPr>
              <w:t>CA</w:t>
            </w:r>
          </w:p>
        </w:tc>
        <w:tc>
          <w:tcPr>
            <w:tcW w:w="1262" w:type="dxa"/>
            <w:gridSpan w:val="2"/>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3.8</w:t>
            </w:r>
            <w:r>
              <w:rPr>
                <w:rFonts w:ascii="Times New Roman" w:eastAsia="Times New Roman" w:hAnsi="Times New Roman"/>
              </w:rPr>
              <w:t>0</w:t>
            </w:r>
          </w:p>
        </w:tc>
        <w:tc>
          <w:tcPr>
            <w:tcW w:w="1510"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4.4</w:t>
            </w:r>
            <w:r>
              <w:rPr>
                <w:rFonts w:ascii="Times New Roman" w:eastAsia="Times New Roman" w:hAnsi="Times New Roman"/>
              </w:rPr>
              <w:t>0</w:t>
            </w:r>
          </w:p>
        </w:tc>
        <w:tc>
          <w:tcPr>
            <w:tcW w:w="1812"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3.5</w:t>
            </w:r>
            <w:r>
              <w:rPr>
                <w:rFonts w:ascii="Times New Roman" w:eastAsia="Times New Roman" w:hAnsi="Times New Roman"/>
              </w:rPr>
              <w:t>0</w:t>
            </w:r>
          </w:p>
        </w:tc>
        <w:tc>
          <w:tcPr>
            <w:tcW w:w="1685" w:type="dxa"/>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3.8</w:t>
            </w:r>
          </w:p>
        </w:tc>
        <w:tc>
          <w:tcPr>
            <w:tcW w:w="1361" w:type="dxa"/>
            <w:shd w:val="clear" w:color="auto" w:fill="auto"/>
            <w:hideMark/>
          </w:tcPr>
          <w:p w:rsidR="00B24D95" w:rsidRPr="00227281" w:rsidRDefault="00B24D95" w:rsidP="00076276">
            <w:pPr>
              <w:spacing w:after="0" w:line="240" w:lineRule="auto"/>
              <w:jc w:val="right"/>
              <w:rPr>
                <w:rFonts w:ascii="Times New Roman" w:eastAsia="Times New Roman" w:hAnsi="Times New Roman"/>
                <w:bCs/>
                <w:lang w:val="en-US"/>
              </w:rPr>
            </w:pPr>
            <w:r w:rsidRPr="00227281">
              <w:rPr>
                <w:rFonts w:ascii="Times New Roman" w:eastAsia="Times New Roman" w:hAnsi="Times New Roman"/>
                <w:bCs/>
              </w:rPr>
              <w:t>3.88</w:t>
            </w:r>
          </w:p>
        </w:tc>
      </w:tr>
      <w:tr w:rsidR="00B24D95" w:rsidRPr="009B78C4" w:rsidTr="00076276">
        <w:trPr>
          <w:trHeight w:val="317"/>
        </w:trPr>
        <w:tc>
          <w:tcPr>
            <w:tcW w:w="1486" w:type="dxa"/>
            <w:gridSpan w:val="2"/>
            <w:tcBorders>
              <w:bottom w:val="single" w:sz="4" w:space="0" w:color="auto"/>
            </w:tcBorders>
            <w:shd w:val="clear" w:color="auto" w:fill="auto"/>
            <w:hideMark/>
          </w:tcPr>
          <w:p w:rsidR="00B24D95" w:rsidRPr="009B78C4" w:rsidRDefault="00B24D95" w:rsidP="00076276">
            <w:pPr>
              <w:spacing w:after="0" w:line="240" w:lineRule="auto"/>
              <w:rPr>
                <w:rFonts w:ascii="Times New Roman" w:eastAsia="Times New Roman" w:hAnsi="Times New Roman"/>
                <w:b/>
                <w:bCs/>
                <w:sz w:val="24"/>
                <w:szCs w:val="24"/>
                <w:lang w:val="en-US"/>
              </w:rPr>
            </w:pPr>
            <w:r w:rsidRPr="009B78C4">
              <w:rPr>
                <w:rFonts w:ascii="Times New Roman" w:eastAsia="Times New Roman" w:hAnsi="Times New Roman"/>
                <w:b/>
                <w:bCs/>
                <w:sz w:val="24"/>
                <w:szCs w:val="24"/>
                <w:lang w:val="en-GB"/>
              </w:rPr>
              <w:t>Mean</w:t>
            </w:r>
          </w:p>
        </w:tc>
        <w:tc>
          <w:tcPr>
            <w:tcW w:w="484" w:type="dxa"/>
            <w:tcBorders>
              <w:bottom w:val="single" w:sz="4" w:space="0" w:color="auto"/>
            </w:tcBorders>
            <w:shd w:val="clear" w:color="auto" w:fill="auto"/>
            <w:hideMark/>
          </w:tcPr>
          <w:p w:rsidR="00B24D95" w:rsidRPr="009B78C4" w:rsidRDefault="00B24D95" w:rsidP="00076276">
            <w:pPr>
              <w:spacing w:after="0" w:line="240" w:lineRule="auto"/>
              <w:rPr>
                <w:rFonts w:ascii="Times New Roman" w:eastAsia="Times New Roman" w:hAnsi="Times New Roman"/>
                <w:lang w:val="en-US"/>
              </w:rPr>
            </w:pPr>
            <w:r w:rsidRPr="009B78C4">
              <w:rPr>
                <w:rFonts w:ascii="Times New Roman" w:eastAsia="Times New Roman" w:hAnsi="Times New Roman"/>
              </w:rPr>
              <w:t> </w:t>
            </w:r>
          </w:p>
        </w:tc>
        <w:tc>
          <w:tcPr>
            <w:tcW w:w="779" w:type="dxa"/>
            <w:tcBorders>
              <w:bottom w:val="single" w:sz="4" w:space="0" w:color="auto"/>
            </w:tcBorders>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3.87</w:t>
            </w:r>
          </w:p>
        </w:tc>
        <w:tc>
          <w:tcPr>
            <w:tcW w:w="1510" w:type="dxa"/>
            <w:tcBorders>
              <w:bottom w:val="single" w:sz="4" w:space="0" w:color="auto"/>
            </w:tcBorders>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Pr>
                <w:rFonts w:ascii="Times New Roman" w:eastAsia="Times New Roman" w:hAnsi="Times New Roman"/>
              </w:rPr>
              <w:t>4.4</w:t>
            </w:r>
            <w:r w:rsidRPr="009B78C4">
              <w:rPr>
                <w:rFonts w:ascii="Times New Roman" w:eastAsia="Times New Roman" w:hAnsi="Times New Roman"/>
              </w:rPr>
              <w:t>2</w:t>
            </w:r>
          </w:p>
        </w:tc>
        <w:tc>
          <w:tcPr>
            <w:tcW w:w="1812" w:type="dxa"/>
            <w:tcBorders>
              <w:bottom w:val="single" w:sz="4" w:space="0" w:color="auto"/>
            </w:tcBorders>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3.64</w:t>
            </w:r>
          </w:p>
        </w:tc>
        <w:tc>
          <w:tcPr>
            <w:tcW w:w="1685" w:type="dxa"/>
            <w:tcBorders>
              <w:bottom w:val="single" w:sz="4" w:space="0" w:color="auto"/>
            </w:tcBorders>
            <w:shd w:val="clear" w:color="auto" w:fill="auto"/>
            <w:hideMark/>
          </w:tcPr>
          <w:p w:rsidR="00B24D95" w:rsidRPr="009B78C4" w:rsidRDefault="00B24D95" w:rsidP="00076276">
            <w:pPr>
              <w:spacing w:after="0" w:line="240" w:lineRule="auto"/>
              <w:jc w:val="right"/>
              <w:rPr>
                <w:rFonts w:ascii="Times New Roman" w:eastAsia="Times New Roman" w:hAnsi="Times New Roman"/>
                <w:lang w:val="en-US"/>
              </w:rPr>
            </w:pPr>
            <w:r w:rsidRPr="009B78C4">
              <w:rPr>
                <w:rFonts w:ascii="Times New Roman" w:eastAsia="Times New Roman" w:hAnsi="Times New Roman"/>
              </w:rPr>
              <w:t>3.75</w:t>
            </w:r>
          </w:p>
        </w:tc>
        <w:tc>
          <w:tcPr>
            <w:tcW w:w="1361" w:type="dxa"/>
            <w:tcBorders>
              <w:bottom w:val="single" w:sz="4" w:space="0" w:color="auto"/>
            </w:tcBorders>
            <w:shd w:val="clear" w:color="auto" w:fill="auto"/>
            <w:hideMark/>
          </w:tcPr>
          <w:p w:rsidR="00B24D95" w:rsidRPr="00227281" w:rsidRDefault="00B24D95" w:rsidP="00076276">
            <w:pPr>
              <w:spacing w:after="0" w:line="240" w:lineRule="auto"/>
              <w:jc w:val="center"/>
              <w:rPr>
                <w:rFonts w:ascii="Times New Roman" w:eastAsia="Times New Roman" w:hAnsi="Times New Roman"/>
                <w:bCs/>
                <w:lang w:val="en-US"/>
              </w:rPr>
            </w:pPr>
            <w:r w:rsidRPr="00227281">
              <w:rPr>
                <w:rFonts w:ascii="Times New Roman" w:eastAsia="Times New Roman" w:hAnsi="Times New Roman"/>
                <w:bCs/>
                <w:lang w:val="en-GB"/>
              </w:rPr>
              <w:t xml:space="preserve">            3.92</w:t>
            </w:r>
          </w:p>
        </w:tc>
      </w:tr>
    </w:tbl>
    <w:p w:rsidR="00B24D95" w:rsidRPr="009B78C4" w:rsidRDefault="00B24D95" w:rsidP="00B24D95">
      <w:pPr>
        <w:spacing w:before="240" w:line="360" w:lineRule="auto"/>
        <w:jc w:val="both"/>
        <w:rPr>
          <w:rFonts w:ascii="Times New Roman" w:hAnsi="Times New Roman"/>
          <w:sz w:val="24"/>
          <w:szCs w:val="24"/>
        </w:rPr>
      </w:pPr>
      <w:r>
        <w:rPr>
          <w:rFonts w:ascii="Times New Roman" w:hAnsi="Times New Roman"/>
          <w:sz w:val="24"/>
          <w:szCs w:val="24"/>
        </w:rPr>
        <w:lastRenderedPageBreak/>
        <w:t xml:space="preserve">The research found </w:t>
      </w:r>
      <w:r w:rsidRPr="009B78C4">
        <w:rPr>
          <w:rFonts w:ascii="Times New Roman" w:hAnsi="Times New Roman"/>
          <w:sz w:val="24"/>
          <w:szCs w:val="24"/>
        </w:rPr>
        <w:t>that</w:t>
      </w:r>
      <w:r>
        <w:rPr>
          <w:rFonts w:ascii="Times New Roman" w:hAnsi="Times New Roman"/>
          <w:sz w:val="24"/>
          <w:szCs w:val="24"/>
        </w:rPr>
        <w:t>,</w:t>
      </w:r>
      <w:r w:rsidRPr="009B78C4">
        <w:rPr>
          <w:rFonts w:ascii="Times New Roman" w:hAnsi="Times New Roman"/>
          <w:sz w:val="24"/>
          <w:szCs w:val="24"/>
        </w:rPr>
        <w:t xml:space="preserve"> organizations have different levels of effectiveness in responding to disaster recovery. Safaricom  was found to have the highest score on the  effectiveness of  disaster reco</w:t>
      </w:r>
      <w:r>
        <w:rPr>
          <w:rFonts w:ascii="Times New Roman" w:hAnsi="Times New Roman"/>
          <w:sz w:val="24"/>
          <w:szCs w:val="24"/>
        </w:rPr>
        <w:t>very system  at  Mean (SD) =4.20 (0.34) followed by Aitel at a mean(SD) = 4.1</w:t>
      </w:r>
      <w:r w:rsidRPr="009B78C4">
        <w:rPr>
          <w:rFonts w:ascii="Times New Roman" w:hAnsi="Times New Roman"/>
          <w:sz w:val="24"/>
          <w:szCs w:val="24"/>
        </w:rPr>
        <w:t>0  (1.11), This is closely follow</w:t>
      </w:r>
      <w:r>
        <w:rPr>
          <w:rFonts w:ascii="Times New Roman" w:hAnsi="Times New Roman"/>
          <w:sz w:val="24"/>
          <w:szCs w:val="24"/>
        </w:rPr>
        <w:t>ed by CA  with a Mean (SD) =3.88 (0.34),  Equitel with a Mean (SD) = 3.80</w:t>
      </w:r>
      <w:r w:rsidRPr="009B78C4">
        <w:rPr>
          <w:rFonts w:ascii="Times New Roman" w:hAnsi="Times New Roman"/>
          <w:sz w:val="24"/>
          <w:szCs w:val="24"/>
        </w:rPr>
        <w:t>(0.6) an</w:t>
      </w:r>
      <w:r>
        <w:rPr>
          <w:rFonts w:ascii="Times New Roman" w:hAnsi="Times New Roman"/>
          <w:sz w:val="24"/>
          <w:szCs w:val="24"/>
        </w:rPr>
        <w:t>d Telkom  with a Mean (SD) = 3.6</w:t>
      </w:r>
      <w:r w:rsidRPr="009B78C4">
        <w:rPr>
          <w:rFonts w:ascii="Times New Roman" w:hAnsi="Times New Roman"/>
          <w:sz w:val="24"/>
          <w:szCs w:val="24"/>
        </w:rPr>
        <w:t>0 (1.00)</w:t>
      </w:r>
    </w:p>
    <w:p w:rsidR="00B24D95" w:rsidRPr="009B78C4" w:rsidRDefault="00B24D95" w:rsidP="00B24D95">
      <w:pPr>
        <w:spacing w:line="360" w:lineRule="auto"/>
        <w:jc w:val="both"/>
        <w:rPr>
          <w:rFonts w:ascii="Times New Roman" w:hAnsi="Times New Roman"/>
          <w:sz w:val="24"/>
          <w:szCs w:val="24"/>
        </w:rPr>
      </w:pPr>
      <w:r w:rsidRPr="009B78C4">
        <w:rPr>
          <w:rFonts w:ascii="Times New Roman" w:hAnsi="Times New Roman"/>
          <w:sz w:val="24"/>
          <w:szCs w:val="24"/>
        </w:rPr>
        <w:t>In terms of the level of effectiveness of dis</w:t>
      </w:r>
      <w:r>
        <w:rPr>
          <w:rFonts w:ascii="Times New Roman" w:hAnsi="Times New Roman"/>
          <w:sz w:val="24"/>
          <w:szCs w:val="24"/>
        </w:rPr>
        <w:t>aster recovery strategies for employee</w:t>
      </w:r>
      <w:r w:rsidRPr="009B78C4">
        <w:rPr>
          <w:rFonts w:ascii="Times New Roman" w:hAnsi="Times New Roman"/>
          <w:sz w:val="24"/>
          <w:szCs w:val="24"/>
        </w:rPr>
        <w:t xml:space="preserve"> safety all, the firms that</w:t>
      </w:r>
      <w:r>
        <w:rPr>
          <w:rFonts w:ascii="Times New Roman" w:hAnsi="Times New Roman"/>
          <w:sz w:val="24"/>
          <w:szCs w:val="24"/>
        </w:rPr>
        <w:t xml:space="preserve"> participated in the study found them effective</w:t>
      </w:r>
      <w:r w:rsidRPr="009B78C4">
        <w:rPr>
          <w:rFonts w:ascii="Times New Roman" w:hAnsi="Times New Roman"/>
          <w:sz w:val="24"/>
          <w:szCs w:val="24"/>
        </w:rPr>
        <w:t>. Airtel had the highest score at a Mean (SD) = 4.85(1.00), followed by Safaricom with a Mean (SD) = 4.80(0.6), while CA had a Mean (SD) = 4.40(</w:t>
      </w:r>
      <w:r>
        <w:rPr>
          <w:rFonts w:ascii="Times New Roman" w:hAnsi="Times New Roman"/>
          <w:sz w:val="24"/>
          <w:szCs w:val="24"/>
        </w:rPr>
        <w:t xml:space="preserve">1.3), Telkom at a </w:t>
      </w:r>
      <w:r w:rsidRPr="009B78C4">
        <w:rPr>
          <w:rFonts w:ascii="Times New Roman" w:hAnsi="Times New Roman"/>
          <w:sz w:val="24"/>
          <w:szCs w:val="24"/>
        </w:rPr>
        <w:t xml:space="preserve">Mean (SD) = 4.20(1.3). </w:t>
      </w:r>
      <w:r>
        <w:rPr>
          <w:rFonts w:ascii="Times New Roman" w:hAnsi="Times New Roman"/>
          <w:sz w:val="24"/>
          <w:szCs w:val="24"/>
        </w:rPr>
        <w:t xml:space="preserve">Equitel was lowest at a Mean (SD) = 3.85(1.80). </w:t>
      </w:r>
      <w:r w:rsidRPr="009B78C4">
        <w:rPr>
          <w:rFonts w:ascii="Times New Roman" w:hAnsi="Times New Roman"/>
          <w:sz w:val="24"/>
          <w:szCs w:val="24"/>
        </w:rPr>
        <w:t>This means that the Mobile Telephone service providers had put in place measures</w:t>
      </w:r>
      <w:r>
        <w:rPr>
          <w:rFonts w:ascii="Times New Roman" w:hAnsi="Times New Roman"/>
          <w:sz w:val="24"/>
          <w:szCs w:val="24"/>
        </w:rPr>
        <w:t xml:space="preserve"> to safe guard </w:t>
      </w:r>
      <w:r w:rsidRPr="009B78C4">
        <w:rPr>
          <w:rFonts w:ascii="Times New Roman" w:hAnsi="Times New Roman"/>
          <w:sz w:val="24"/>
          <w:szCs w:val="24"/>
        </w:rPr>
        <w:t>the employees.</w:t>
      </w:r>
    </w:p>
    <w:p w:rsidR="00B24D95" w:rsidRPr="009B78C4" w:rsidRDefault="00B24D95" w:rsidP="00B24D95">
      <w:pPr>
        <w:spacing w:line="360" w:lineRule="auto"/>
        <w:jc w:val="both"/>
        <w:rPr>
          <w:rFonts w:ascii="Times New Roman" w:hAnsi="Times New Roman"/>
          <w:sz w:val="24"/>
          <w:szCs w:val="24"/>
        </w:rPr>
      </w:pPr>
      <w:r w:rsidRPr="009B78C4">
        <w:rPr>
          <w:rFonts w:ascii="Times New Roman" w:hAnsi="Times New Roman"/>
          <w:sz w:val="24"/>
          <w:szCs w:val="24"/>
        </w:rPr>
        <w:t xml:space="preserve"> In terms of the effectiveness in infrastructure stability, the f</w:t>
      </w:r>
      <w:r>
        <w:rPr>
          <w:rFonts w:ascii="Times New Roman" w:hAnsi="Times New Roman"/>
          <w:sz w:val="24"/>
          <w:szCs w:val="24"/>
        </w:rPr>
        <w:t>indings indicated that there were</w:t>
      </w:r>
      <w:r w:rsidRPr="009B78C4">
        <w:rPr>
          <w:rFonts w:ascii="Times New Roman" w:hAnsi="Times New Roman"/>
          <w:sz w:val="24"/>
          <w:szCs w:val="24"/>
        </w:rPr>
        <w:t xml:space="preserve"> significant difference</w:t>
      </w:r>
      <w:r>
        <w:rPr>
          <w:rFonts w:ascii="Times New Roman" w:hAnsi="Times New Roman"/>
          <w:sz w:val="24"/>
          <w:szCs w:val="24"/>
        </w:rPr>
        <w:t>s</w:t>
      </w:r>
      <w:r w:rsidRPr="009B78C4">
        <w:rPr>
          <w:rFonts w:ascii="Times New Roman" w:hAnsi="Times New Roman"/>
          <w:sz w:val="24"/>
          <w:szCs w:val="24"/>
        </w:rPr>
        <w:t xml:space="preserve"> in the level of effectiveness across all the firms. Safaricom and Equitel had the highest level of infrastructure stability at a Mean(SD</w:t>
      </w:r>
      <w:r>
        <w:rPr>
          <w:rFonts w:ascii="Times New Roman" w:hAnsi="Times New Roman"/>
          <w:sz w:val="24"/>
          <w:szCs w:val="24"/>
        </w:rPr>
        <w:t>) = 4.00(0.32)</w:t>
      </w:r>
      <w:r w:rsidRPr="009B78C4">
        <w:rPr>
          <w:rFonts w:ascii="Times New Roman" w:hAnsi="Times New Roman"/>
          <w:sz w:val="24"/>
          <w:szCs w:val="24"/>
        </w:rPr>
        <w:t xml:space="preserve"> each.  Airtel had a Mean(SD)= 3.84 (0.34), Communication Authority of Kenya Mean (SD) = 3.50(1.00) and Telkom had the lowest score Mean (SD) = 2.84(0.5). Infrastructure is very important in mobile Teleph</w:t>
      </w:r>
      <w:r>
        <w:rPr>
          <w:rFonts w:ascii="Times New Roman" w:hAnsi="Times New Roman"/>
          <w:sz w:val="24"/>
          <w:szCs w:val="24"/>
        </w:rPr>
        <w:t>one service providers it is the backbone of this type of business</w:t>
      </w:r>
      <w:r w:rsidRPr="009B78C4">
        <w:rPr>
          <w:rFonts w:ascii="Times New Roman" w:hAnsi="Times New Roman"/>
          <w:sz w:val="24"/>
          <w:szCs w:val="24"/>
        </w:rPr>
        <w:t xml:space="preserve"> and therefore the findings show that the firms are in the right trend. </w:t>
      </w:r>
    </w:p>
    <w:p w:rsidR="00B24D95" w:rsidRPr="009B78C4" w:rsidRDefault="00B24D95" w:rsidP="00B24D95">
      <w:pPr>
        <w:spacing w:line="360" w:lineRule="auto"/>
        <w:jc w:val="both"/>
        <w:rPr>
          <w:rFonts w:ascii="Times New Roman" w:hAnsi="Times New Roman"/>
          <w:sz w:val="24"/>
          <w:szCs w:val="24"/>
        </w:rPr>
      </w:pPr>
      <w:r w:rsidRPr="009B78C4">
        <w:rPr>
          <w:rFonts w:ascii="Times New Roman" w:hAnsi="Times New Roman"/>
          <w:sz w:val="24"/>
          <w:szCs w:val="24"/>
        </w:rPr>
        <w:t xml:space="preserve"> Finally concerning how Organizations are prepared for disaster recovery in terms of organization policies,  Airtel was the most prepared with the highest Mean (SD) = 3.84(0.84) followed by Safaricom, Telkom and Communications Authority of Kenya with mean of Mean (SD) = 3.80(0.8) each and Equitel had the lowest Mean (SD) = 3.50(1). Broom, (2006) asserts that disaster preparedness should be assessed according to the communication plans in place, organizational policies, disaster management and disaster budgets available. There is also need to focus on employee safety and physical assets. An empirical study by Vizard (2008) established that disaster recovery plans in USA firms included IT recovery systems, a recovery strategy that comprises of physical assets such as buildings and infrastructure and this is in agreement with our study.</w:t>
      </w:r>
    </w:p>
    <w:p w:rsidR="00B24D95" w:rsidRDefault="00B24D95" w:rsidP="00B24D95">
      <w:pPr>
        <w:tabs>
          <w:tab w:val="left" w:pos="1980"/>
        </w:tabs>
        <w:spacing w:line="360" w:lineRule="auto"/>
        <w:jc w:val="both"/>
        <w:rPr>
          <w:rFonts w:ascii="Times New Roman" w:hAnsi="Times New Roman"/>
          <w:sz w:val="24"/>
          <w:szCs w:val="24"/>
        </w:rPr>
      </w:pPr>
      <w:r w:rsidRPr="009B78C4">
        <w:rPr>
          <w:rFonts w:ascii="Times New Roman" w:hAnsi="Times New Roman"/>
          <w:sz w:val="24"/>
          <w:szCs w:val="24"/>
        </w:rPr>
        <w:lastRenderedPageBreak/>
        <w:t>Loannidus (2012) observed that a majority of the organizations in Africa are not fully prepared for disasters although they could be having disaster management programmes. He further says that the disaster management programmes of such organizations have processes, which are not followed and are therefore unable to prevent disasters when they occur. Getting back into business after a disruption requires disaster recovery plans. Burnett (2008) posits that, more than 50% of the largest profit making organizations in USA had no disaster plans by 2008 while a third of German companies had disaster plans and crisis management teams (Schwarz and Pforr, 2010).</w:t>
      </w:r>
      <w:r w:rsidR="0058628A">
        <w:rPr>
          <w:rFonts w:ascii="Times New Roman" w:hAnsi="Times New Roman"/>
          <w:sz w:val="24"/>
          <w:szCs w:val="24"/>
        </w:rPr>
        <w:t xml:space="preserve"> Figure 4.2 : Model Summary and ANOVA</w:t>
      </w:r>
    </w:p>
    <w:tbl>
      <w:tblPr>
        <w:tblW w:w="8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74"/>
        <w:gridCol w:w="1000"/>
        <w:gridCol w:w="1061"/>
        <w:gridCol w:w="1455"/>
        <w:gridCol w:w="1455"/>
        <w:gridCol w:w="1455"/>
        <w:gridCol w:w="615"/>
        <w:gridCol w:w="840"/>
      </w:tblGrid>
      <w:tr w:rsidR="00672564" w:rsidRPr="0080760D" w:rsidTr="00076276">
        <w:trPr>
          <w:cantSplit/>
        </w:trPr>
        <w:tc>
          <w:tcPr>
            <w:tcW w:w="5745" w:type="dxa"/>
            <w:gridSpan w:val="5"/>
            <w:tcBorders>
              <w:top w:val="nil"/>
              <w:left w:val="nil"/>
              <w:bottom w:val="single" w:sz="4" w:space="0" w:color="auto"/>
              <w:right w:val="nil"/>
            </w:tcBorders>
            <w:shd w:val="clear" w:color="auto" w:fill="FFFFFF"/>
            <w:hideMark/>
          </w:tcPr>
          <w:p w:rsidR="00672564" w:rsidRPr="0080760D" w:rsidRDefault="0058628A" w:rsidP="00076276">
            <w:pPr>
              <w:autoSpaceDE w:val="0"/>
              <w:autoSpaceDN w:val="0"/>
              <w:adjustRightInd w:val="0"/>
              <w:spacing w:after="0" w:line="320" w:lineRule="atLeast"/>
              <w:ind w:left="60" w:right="60"/>
              <w:jc w:val="center"/>
              <w:rPr>
                <w:rFonts w:ascii="Times New Roman" w:hAnsi="Times New Roman"/>
                <w:sz w:val="24"/>
                <w:szCs w:val="24"/>
              </w:rPr>
            </w:pPr>
            <w:r>
              <w:rPr>
                <w:rFonts w:ascii="Times New Roman" w:hAnsi="Times New Roman"/>
                <w:b/>
                <w:bCs/>
                <w:sz w:val="24"/>
                <w:szCs w:val="24"/>
              </w:rPr>
              <w:t xml:space="preserve">Fig 4.2 : </w:t>
            </w:r>
            <w:r w:rsidR="00672564" w:rsidRPr="0080760D">
              <w:rPr>
                <w:rFonts w:ascii="Times New Roman" w:hAnsi="Times New Roman"/>
                <w:b/>
                <w:bCs/>
                <w:sz w:val="24"/>
                <w:szCs w:val="24"/>
              </w:rPr>
              <w:t>Model Summary and ANOVA</w:t>
            </w:r>
          </w:p>
        </w:tc>
        <w:tc>
          <w:tcPr>
            <w:tcW w:w="1455" w:type="dxa"/>
            <w:tcBorders>
              <w:top w:val="nil"/>
              <w:left w:val="nil"/>
              <w:bottom w:val="single" w:sz="4" w:space="0" w:color="auto"/>
              <w:right w:val="nil"/>
            </w:tcBorders>
            <w:shd w:val="clear" w:color="auto" w:fill="FFFFFF"/>
          </w:tcPr>
          <w:p w:rsidR="00672564" w:rsidRPr="0080760D" w:rsidRDefault="00672564" w:rsidP="00076276">
            <w:pPr>
              <w:autoSpaceDE w:val="0"/>
              <w:autoSpaceDN w:val="0"/>
              <w:adjustRightInd w:val="0"/>
              <w:spacing w:after="0" w:line="320" w:lineRule="atLeast"/>
              <w:ind w:left="60" w:right="60"/>
              <w:jc w:val="center"/>
              <w:rPr>
                <w:rFonts w:ascii="Times New Roman" w:hAnsi="Times New Roman"/>
                <w:b/>
                <w:bCs/>
                <w:sz w:val="24"/>
                <w:szCs w:val="24"/>
              </w:rPr>
            </w:pPr>
          </w:p>
        </w:tc>
        <w:tc>
          <w:tcPr>
            <w:tcW w:w="1455" w:type="dxa"/>
            <w:gridSpan w:val="2"/>
            <w:tcBorders>
              <w:top w:val="nil"/>
              <w:left w:val="nil"/>
              <w:bottom w:val="single" w:sz="4" w:space="0" w:color="auto"/>
              <w:right w:val="nil"/>
            </w:tcBorders>
            <w:shd w:val="clear" w:color="auto" w:fill="FFFFFF"/>
          </w:tcPr>
          <w:p w:rsidR="00672564" w:rsidRPr="0080760D" w:rsidRDefault="00672564" w:rsidP="00076276">
            <w:pPr>
              <w:autoSpaceDE w:val="0"/>
              <w:autoSpaceDN w:val="0"/>
              <w:adjustRightInd w:val="0"/>
              <w:spacing w:after="0" w:line="320" w:lineRule="atLeast"/>
              <w:ind w:left="60" w:right="60"/>
              <w:jc w:val="center"/>
              <w:rPr>
                <w:rFonts w:ascii="Times New Roman" w:hAnsi="Times New Roman"/>
                <w:b/>
                <w:bCs/>
                <w:sz w:val="24"/>
                <w:szCs w:val="24"/>
              </w:rPr>
            </w:pPr>
          </w:p>
        </w:tc>
      </w:tr>
      <w:tr w:rsidR="00672564" w:rsidRPr="0080760D" w:rsidTr="00076276">
        <w:trPr>
          <w:cantSplit/>
        </w:trPr>
        <w:tc>
          <w:tcPr>
            <w:tcW w:w="774" w:type="dxa"/>
            <w:tcBorders>
              <w:top w:val="single" w:sz="4" w:space="0" w:color="auto"/>
              <w:left w:val="nil"/>
              <w:bottom w:val="single" w:sz="4" w:space="0" w:color="auto"/>
              <w:right w:val="nil"/>
            </w:tcBorders>
            <w:shd w:val="clear" w:color="auto" w:fill="FFFFFF"/>
            <w:hideMark/>
          </w:tcPr>
          <w:p w:rsidR="00672564" w:rsidRPr="0080760D" w:rsidRDefault="00672564" w:rsidP="00076276">
            <w:pPr>
              <w:autoSpaceDE w:val="0"/>
              <w:autoSpaceDN w:val="0"/>
              <w:adjustRightInd w:val="0"/>
              <w:spacing w:after="0" w:line="320" w:lineRule="atLeast"/>
              <w:ind w:left="60" w:right="60"/>
              <w:rPr>
                <w:rFonts w:ascii="Times New Roman" w:hAnsi="Times New Roman"/>
                <w:sz w:val="24"/>
                <w:szCs w:val="24"/>
              </w:rPr>
            </w:pPr>
            <w:r w:rsidRPr="0080760D">
              <w:rPr>
                <w:rFonts w:ascii="Times New Roman" w:hAnsi="Times New Roman"/>
                <w:sz w:val="24"/>
                <w:szCs w:val="24"/>
              </w:rPr>
              <w:t>Model</w:t>
            </w:r>
          </w:p>
        </w:tc>
        <w:tc>
          <w:tcPr>
            <w:tcW w:w="1000" w:type="dxa"/>
            <w:tcBorders>
              <w:top w:val="single" w:sz="4" w:space="0" w:color="auto"/>
              <w:left w:val="nil"/>
              <w:bottom w:val="single" w:sz="4" w:space="0" w:color="auto"/>
              <w:right w:val="nil"/>
            </w:tcBorders>
            <w:shd w:val="clear" w:color="auto" w:fill="FFFFFF"/>
            <w:hideMark/>
          </w:tcPr>
          <w:p w:rsidR="00672564" w:rsidRPr="0080760D" w:rsidRDefault="00672564" w:rsidP="00076276">
            <w:pPr>
              <w:autoSpaceDE w:val="0"/>
              <w:autoSpaceDN w:val="0"/>
              <w:adjustRightInd w:val="0"/>
              <w:spacing w:after="0" w:line="320" w:lineRule="atLeast"/>
              <w:ind w:left="60" w:right="60"/>
              <w:jc w:val="center"/>
              <w:rPr>
                <w:rFonts w:ascii="Times New Roman" w:hAnsi="Times New Roman"/>
                <w:sz w:val="24"/>
                <w:szCs w:val="24"/>
              </w:rPr>
            </w:pPr>
            <w:r w:rsidRPr="0080760D">
              <w:rPr>
                <w:rFonts w:ascii="Times New Roman" w:hAnsi="Times New Roman"/>
                <w:sz w:val="24"/>
                <w:szCs w:val="24"/>
              </w:rPr>
              <w:t>R</w:t>
            </w:r>
          </w:p>
        </w:tc>
        <w:tc>
          <w:tcPr>
            <w:tcW w:w="1061" w:type="dxa"/>
            <w:tcBorders>
              <w:top w:val="single" w:sz="4" w:space="0" w:color="auto"/>
              <w:left w:val="nil"/>
              <w:bottom w:val="single" w:sz="4" w:space="0" w:color="auto"/>
              <w:right w:val="nil"/>
            </w:tcBorders>
            <w:shd w:val="clear" w:color="auto" w:fill="FFFFFF"/>
            <w:hideMark/>
          </w:tcPr>
          <w:p w:rsidR="00672564" w:rsidRPr="0080760D" w:rsidRDefault="00672564" w:rsidP="00076276">
            <w:pPr>
              <w:autoSpaceDE w:val="0"/>
              <w:autoSpaceDN w:val="0"/>
              <w:adjustRightInd w:val="0"/>
              <w:spacing w:after="0" w:line="320" w:lineRule="atLeast"/>
              <w:ind w:left="60" w:right="60"/>
              <w:jc w:val="center"/>
              <w:rPr>
                <w:rFonts w:ascii="Times New Roman" w:hAnsi="Times New Roman"/>
                <w:sz w:val="24"/>
                <w:szCs w:val="24"/>
              </w:rPr>
            </w:pPr>
            <w:r w:rsidRPr="0080760D">
              <w:rPr>
                <w:rFonts w:ascii="Times New Roman" w:hAnsi="Times New Roman"/>
                <w:sz w:val="24"/>
                <w:szCs w:val="24"/>
              </w:rPr>
              <w:t>R Square</w:t>
            </w:r>
          </w:p>
        </w:tc>
        <w:tc>
          <w:tcPr>
            <w:tcW w:w="1455" w:type="dxa"/>
            <w:tcBorders>
              <w:top w:val="single" w:sz="4" w:space="0" w:color="auto"/>
              <w:left w:val="nil"/>
              <w:bottom w:val="single" w:sz="4" w:space="0" w:color="auto"/>
              <w:right w:val="nil"/>
            </w:tcBorders>
            <w:shd w:val="clear" w:color="auto" w:fill="FFFFFF"/>
            <w:hideMark/>
          </w:tcPr>
          <w:p w:rsidR="00672564" w:rsidRPr="0080760D" w:rsidRDefault="00672564" w:rsidP="00076276">
            <w:pPr>
              <w:autoSpaceDE w:val="0"/>
              <w:autoSpaceDN w:val="0"/>
              <w:adjustRightInd w:val="0"/>
              <w:spacing w:after="0" w:line="320" w:lineRule="atLeast"/>
              <w:ind w:left="60" w:right="60"/>
              <w:jc w:val="center"/>
              <w:rPr>
                <w:rFonts w:ascii="Times New Roman" w:hAnsi="Times New Roman"/>
                <w:sz w:val="24"/>
                <w:szCs w:val="24"/>
              </w:rPr>
            </w:pPr>
            <w:r w:rsidRPr="0080760D">
              <w:rPr>
                <w:rFonts w:ascii="Times New Roman" w:hAnsi="Times New Roman"/>
                <w:sz w:val="24"/>
                <w:szCs w:val="24"/>
              </w:rPr>
              <w:t>Adjusted R Square</w:t>
            </w:r>
          </w:p>
        </w:tc>
        <w:tc>
          <w:tcPr>
            <w:tcW w:w="1455" w:type="dxa"/>
            <w:tcBorders>
              <w:top w:val="single" w:sz="4" w:space="0" w:color="auto"/>
              <w:left w:val="nil"/>
              <w:bottom w:val="single" w:sz="4" w:space="0" w:color="auto"/>
              <w:right w:val="nil"/>
            </w:tcBorders>
            <w:shd w:val="clear" w:color="auto" w:fill="FFFFFF"/>
            <w:hideMark/>
          </w:tcPr>
          <w:p w:rsidR="00672564" w:rsidRPr="0080760D" w:rsidRDefault="00672564" w:rsidP="00076276">
            <w:pPr>
              <w:autoSpaceDE w:val="0"/>
              <w:autoSpaceDN w:val="0"/>
              <w:adjustRightInd w:val="0"/>
              <w:spacing w:after="0" w:line="320" w:lineRule="atLeast"/>
              <w:ind w:left="60" w:right="60"/>
              <w:jc w:val="center"/>
              <w:rPr>
                <w:rFonts w:ascii="Times New Roman" w:hAnsi="Times New Roman"/>
                <w:sz w:val="24"/>
                <w:szCs w:val="24"/>
              </w:rPr>
            </w:pPr>
            <w:r w:rsidRPr="0080760D">
              <w:rPr>
                <w:rFonts w:ascii="Times New Roman" w:hAnsi="Times New Roman"/>
                <w:sz w:val="24"/>
                <w:szCs w:val="24"/>
              </w:rPr>
              <w:t>Std. Error of the Estimate</w:t>
            </w:r>
          </w:p>
        </w:tc>
        <w:tc>
          <w:tcPr>
            <w:tcW w:w="1455" w:type="dxa"/>
            <w:tcBorders>
              <w:top w:val="single" w:sz="4" w:space="0" w:color="auto"/>
              <w:left w:val="nil"/>
              <w:bottom w:val="single" w:sz="4" w:space="0" w:color="auto"/>
              <w:right w:val="nil"/>
            </w:tcBorders>
            <w:shd w:val="clear" w:color="auto" w:fill="FFFFFF"/>
          </w:tcPr>
          <w:p w:rsidR="00672564" w:rsidRPr="0080760D" w:rsidRDefault="00672564" w:rsidP="00076276">
            <w:pPr>
              <w:autoSpaceDE w:val="0"/>
              <w:autoSpaceDN w:val="0"/>
              <w:adjustRightInd w:val="0"/>
              <w:spacing w:after="0" w:line="320" w:lineRule="atLeast"/>
              <w:ind w:left="60" w:right="60"/>
              <w:jc w:val="center"/>
              <w:rPr>
                <w:rFonts w:ascii="Times New Roman" w:hAnsi="Times New Roman"/>
                <w:sz w:val="24"/>
                <w:szCs w:val="24"/>
              </w:rPr>
            </w:pPr>
            <w:r w:rsidRPr="0080760D">
              <w:rPr>
                <w:rFonts w:ascii="Times New Roman" w:hAnsi="Times New Roman"/>
                <w:sz w:val="24"/>
                <w:szCs w:val="24"/>
              </w:rPr>
              <w:t>F</w:t>
            </w:r>
          </w:p>
        </w:tc>
        <w:tc>
          <w:tcPr>
            <w:tcW w:w="1455" w:type="dxa"/>
            <w:gridSpan w:val="2"/>
            <w:tcBorders>
              <w:top w:val="single" w:sz="4" w:space="0" w:color="auto"/>
              <w:left w:val="nil"/>
              <w:bottom w:val="single" w:sz="4" w:space="0" w:color="auto"/>
              <w:right w:val="nil"/>
            </w:tcBorders>
            <w:shd w:val="clear" w:color="auto" w:fill="FFFFFF"/>
          </w:tcPr>
          <w:p w:rsidR="00672564" w:rsidRPr="0080760D" w:rsidRDefault="00672564" w:rsidP="00076276">
            <w:pPr>
              <w:autoSpaceDE w:val="0"/>
              <w:autoSpaceDN w:val="0"/>
              <w:adjustRightInd w:val="0"/>
              <w:spacing w:after="0" w:line="320" w:lineRule="atLeast"/>
              <w:ind w:left="60" w:right="60"/>
              <w:jc w:val="center"/>
              <w:rPr>
                <w:rFonts w:ascii="Times New Roman" w:hAnsi="Times New Roman"/>
                <w:sz w:val="24"/>
                <w:szCs w:val="24"/>
              </w:rPr>
            </w:pPr>
            <w:r w:rsidRPr="0080760D">
              <w:rPr>
                <w:rFonts w:ascii="Times New Roman" w:hAnsi="Times New Roman"/>
                <w:sz w:val="24"/>
                <w:szCs w:val="24"/>
              </w:rPr>
              <w:t>sig</w:t>
            </w:r>
          </w:p>
        </w:tc>
      </w:tr>
      <w:tr w:rsidR="008C2FDD" w:rsidRPr="0080760D" w:rsidTr="00076276">
        <w:trPr>
          <w:cantSplit/>
        </w:trPr>
        <w:tc>
          <w:tcPr>
            <w:tcW w:w="774" w:type="dxa"/>
            <w:tcBorders>
              <w:top w:val="nil"/>
              <w:left w:val="nil"/>
              <w:bottom w:val="nil"/>
              <w:right w:val="nil"/>
            </w:tcBorders>
            <w:shd w:val="clear" w:color="auto" w:fill="FFFFFF"/>
            <w:vAlign w:val="center"/>
            <w:hideMark/>
          </w:tcPr>
          <w:p w:rsidR="008C2FDD" w:rsidRPr="0080760D" w:rsidRDefault="008C2FDD" w:rsidP="00076276">
            <w:pPr>
              <w:autoSpaceDE w:val="0"/>
              <w:autoSpaceDN w:val="0"/>
              <w:adjustRightInd w:val="0"/>
              <w:spacing w:after="0" w:line="320" w:lineRule="atLeast"/>
              <w:ind w:left="60" w:right="60"/>
              <w:rPr>
                <w:rFonts w:ascii="Times New Roman" w:hAnsi="Times New Roman"/>
                <w:sz w:val="24"/>
                <w:szCs w:val="24"/>
              </w:rPr>
            </w:pPr>
            <w:r>
              <w:rPr>
                <w:rFonts w:ascii="Times New Roman" w:hAnsi="Times New Roman"/>
                <w:sz w:val="24"/>
                <w:szCs w:val="24"/>
              </w:rPr>
              <w:t>1</w:t>
            </w:r>
          </w:p>
        </w:tc>
        <w:tc>
          <w:tcPr>
            <w:tcW w:w="1000" w:type="dxa"/>
            <w:tcBorders>
              <w:top w:val="nil"/>
              <w:left w:val="nil"/>
              <w:bottom w:val="nil"/>
              <w:right w:val="nil"/>
            </w:tcBorders>
            <w:shd w:val="clear" w:color="auto" w:fill="FFFFFF"/>
            <w:vAlign w:val="center"/>
            <w:hideMark/>
          </w:tcPr>
          <w:p w:rsidR="008C2FDD" w:rsidRPr="0080760D" w:rsidRDefault="008C2FDD" w:rsidP="00076276">
            <w:pPr>
              <w:autoSpaceDE w:val="0"/>
              <w:autoSpaceDN w:val="0"/>
              <w:adjustRightInd w:val="0"/>
              <w:spacing w:after="0" w:line="320" w:lineRule="atLeast"/>
              <w:ind w:left="60" w:right="60"/>
              <w:jc w:val="right"/>
              <w:rPr>
                <w:rFonts w:ascii="Times New Roman" w:hAnsi="Times New Roman"/>
                <w:sz w:val="24"/>
                <w:szCs w:val="24"/>
              </w:rPr>
            </w:pPr>
            <w:r w:rsidRPr="0080760D">
              <w:rPr>
                <w:rFonts w:ascii="Times New Roman" w:hAnsi="Times New Roman"/>
                <w:sz w:val="24"/>
                <w:szCs w:val="24"/>
              </w:rPr>
              <w:t>.260</w:t>
            </w:r>
            <w:r w:rsidRPr="0080760D">
              <w:rPr>
                <w:rFonts w:ascii="Times New Roman" w:hAnsi="Times New Roman"/>
                <w:sz w:val="24"/>
                <w:szCs w:val="24"/>
                <w:vertAlign w:val="superscript"/>
              </w:rPr>
              <w:t>c</w:t>
            </w:r>
          </w:p>
        </w:tc>
        <w:tc>
          <w:tcPr>
            <w:tcW w:w="1061" w:type="dxa"/>
            <w:tcBorders>
              <w:top w:val="nil"/>
              <w:left w:val="nil"/>
              <w:bottom w:val="nil"/>
              <w:right w:val="nil"/>
            </w:tcBorders>
            <w:shd w:val="clear" w:color="auto" w:fill="FFFFFF"/>
            <w:vAlign w:val="center"/>
            <w:hideMark/>
          </w:tcPr>
          <w:p w:rsidR="008C2FDD" w:rsidRPr="0080760D" w:rsidRDefault="008C2FDD" w:rsidP="00076276">
            <w:pPr>
              <w:autoSpaceDE w:val="0"/>
              <w:autoSpaceDN w:val="0"/>
              <w:adjustRightInd w:val="0"/>
              <w:spacing w:after="0" w:line="320" w:lineRule="atLeast"/>
              <w:ind w:left="60" w:right="60"/>
              <w:jc w:val="right"/>
              <w:rPr>
                <w:rFonts w:ascii="Times New Roman" w:hAnsi="Times New Roman"/>
                <w:sz w:val="24"/>
                <w:szCs w:val="24"/>
              </w:rPr>
            </w:pPr>
            <w:r w:rsidRPr="0080760D">
              <w:rPr>
                <w:rFonts w:ascii="Times New Roman" w:hAnsi="Times New Roman"/>
                <w:sz w:val="24"/>
                <w:szCs w:val="24"/>
              </w:rPr>
              <w:t>.232</w:t>
            </w:r>
          </w:p>
        </w:tc>
        <w:tc>
          <w:tcPr>
            <w:tcW w:w="1455" w:type="dxa"/>
            <w:tcBorders>
              <w:top w:val="nil"/>
              <w:left w:val="nil"/>
              <w:bottom w:val="nil"/>
              <w:right w:val="nil"/>
            </w:tcBorders>
            <w:shd w:val="clear" w:color="auto" w:fill="FFFFFF"/>
            <w:vAlign w:val="center"/>
            <w:hideMark/>
          </w:tcPr>
          <w:p w:rsidR="008C2FDD" w:rsidRPr="0080760D" w:rsidRDefault="008C2FDD" w:rsidP="00076276">
            <w:pPr>
              <w:autoSpaceDE w:val="0"/>
              <w:autoSpaceDN w:val="0"/>
              <w:adjustRightInd w:val="0"/>
              <w:spacing w:after="0" w:line="320" w:lineRule="atLeast"/>
              <w:ind w:left="60" w:right="60"/>
              <w:jc w:val="right"/>
              <w:rPr>
                <w:rFonts w:ascii="Times New Roman" w:hAnsi="Times New Roman"/>
                <w:sz w:val="24"/>
                <w:szCs w:val="24"/>
              </w:rPr>
            </w:pPr>
            <w:r w:rsidRPr="0080760D">
              <w:rPr>
                <w:rFonts w:ascii="Times New Roman" w:hAnsi="Times New Roman"/>
                <w:sz w:val="24"/>
                <w:szCs w:val="24"/>
              </w:rPr>
              <w:t>.067</w:t>
            </w:r>
          </w:p>
        </w:tc>
        <w:tc>
          <w:tcPr>
            <w:tcW w:w="1455" w:type="dxa"/>
            <w:tcBorders>
              <w:top w:val="nil"/>
              <w:left w:val="nil"/>
              <w:bottom w:val="nil"/>
              <w:right w:val="nil"/>
            </w:tcBorders>
            <w:shd w:val="clear" w:color="auto" w:fill="FFFFFF"/>
            <w:vAlign w:val="center"/>
            <w:hideMark/>
          </w:tcPr>
          <w:p w:rsidR="008C2FDD" w:rsidRPr="0080760D" w:rsidRDefault="008C2FDD" w:rsidP="00076276">
            <w:pPr>
              <w:autoSpaceDE w:val="0"/>
              <w:autoSpaceDN w:val="0"/>
              <w:adjustRightInd w:val="0"/>
              <w:spacing w:after="0" w:line="320" w:lineRule="atLeast"/>
              <w:ind w:left="60" w:right="60"/>
              <w:jc w:val="right"/>
              <w:rPr>
                <w:rFonts w:ascii="Times New Roman" w:hAnsi="Times New Roman"/>
                <w:sz w:val="24"/>
                <w:szCs w:val="24"/>
              </w:rPr>
            </w:pPr>
            <w:r w:rsidRPr="0080760D">
              <w:rPr>
                <w:rFonts w:ascii="Times New Roman" w:hAnsi="Times New Roman"/>
                <w:sz w:val="24"/>
                <w:szCs w:val="24"/>
              </w:rPr>
              <w:t>.640</w:t>
            </w:r>
          </w:p>
        </w:tc>
        <w:tc>
          <w:tcPr>
            <w:tcW w:w="1455" w:type="dxa"/>
            <w:tcBorders>
              <w:top w:val="nil"/>
              <w:left w:val="nil"/>
              <w:bottom w:val="nil"/>
              <w:right w:val="nil"/>
            </w:tcBorders>
            <w:shd w:val="clear" w:color="auto" w:fill="FFFFFF"/>
          </w:tcPr>
          <w:p w:rsidR="008C2FDD" w:rsidRPr="0080760D" w:rsidRDefault="008C2FDD" w:rsidP="00076276">
            <w:pPr>
              <w:autoSpaceDE w:val="0"/>
              <w:autoSpaceDN w:val="0"/>
              <w:adjustRightInd w:val="0"/>
              <w:spacing w:after="0" w:line="320" w:lineRule="atLeast"/>
              <w:ind w:left="60" w:right="60"/>
              <w:jc w:val="right"/>
              <w:rPr>
                <w:rFonts w:ascii="Times New Roman" w:hAnsi="Times New Roman"/>
                <w:sz w:val="24"/>
                <w:szCs w:val="24"/>
              </w:rPr>
            </w:pPr>
            <w:r w:rsidRPr="0080760D">
              <w:rPr>
                <w:rFonts w:ascii="Times New Roman" w:hAnsi="Times New Roman"/>
                <w:sz w:val="24"/>
                <w:szCs w:val="24"/>
              </w:rPr>
              <w:t>8.8</w:t>
            </w:r>
          </w:p>
        </w:tc>
        <w:tc>
          <w:tcPr>
            <w:tcW w:w="1455" w:type="dxa"/>
            <w:gridSpan w:val="2"/>
            <w:tcBorders>
              <w:top w:val="nil"/>
              <w:left w:val="nil"/>
              <w:bottom w:val="nil"/>
              <w:right w:val="nil"/>
            </w:tcBorders>
            <w:shd w:val="clear" w:color="auto" w:fill="FFFFFF"/>
          </w:tcPr>
          <w:p w:rsidR="008C2FDD" w:rsidRPr="0080760D" w:rsidRDefault="008C2FDD" w:rsidP="008C2FDD">
            <w:pPr>
              <w:autoSpaceDE w:val="0"/>
              <w:autoSpaceDN w:val="0"/>
              <w:adjustRightInd w:val="0"/>
              <w:spacing w:after="0" w:line="320" w:lineRule="atLeast"/>
              <w:ind w:left="60" w:right="60"/>
              <w:jc w:val="right"/>
              <w:rPr>
                <w:rFonts w:ascii="Times New Roman" w:hAnsi="Times New Roman"/>
                <w:sz w:val="24"/>
                <w:szCs w:val="24"/>
              </w:rPr>
            </w:pPr>
            <w:r w:rsidRPr="0080760D">
              <w:rPr>
                <w:rFonts w:ascii="Times New Roman" w:hAnsi="Times New Roman"/>
                <w:sz w:val="24"/>
                <w:szCs w:val="24"/>
              </w:rPr>
              <w:t>.0</w:t>
            </w:r>
            <w:r>
              <w:rPr>
                <w:rFonts w:ascii="Times New Roman" w:hAnsi="Times New Roman"/>
                <w:sz w:val="24"/>
                <w:szCs w:val="24"/>
              </w:rPr>
              <w:t>8</w:t>
            </w:r>
          </w:p>
        </w:tc>
      </w:tr>
      <w:tr w:rsidR="00672564" w:rsidRPr="0080760D" w:rsidTr="00076276">
        <w:trPr>
          <w:cantSplit/>
        </w:trPr>
        <w:tc>
          <w:tcPr>
            <w:tcW w:w="8655" w:type="dxa"/>
            <w:gridSpan w:val="8"/>
            <w:tcBorders>
              <w:top w:val="single" w:sz="4" w:space="0" w:color="auto"/>
              <w:left w:val="nil"/>
              <w:bottom w:val="single" w:sz="4" w:space="0" w:color="auto"/>
              <w:right w:val="nil"/>
            </w:tcBorders>
            <w:shd w:val="clear" w:color="auto" w:fill="FFFFFF"/>
            <w:vAlign w:val="center"/>
            <w:hideMark/>
          </w:tcPr>
          <w:p w:rsidR="00672564" w:rsidRPr="0080760D" w:rsidRDefault="00672564" w:rsidP="00076276">
            <w:pPr>
              <w:autoSpaceDE w:val="0"/>
              <w:autoSpaceDN w:val="0"/>
              <w:adjustRightInd w:val="0"/>
              <w:spacing w:after="0" w:line="320" w:lineRule="atLeast"/>
              <w:ind w:left="60" w:right="60"/>
              <w:jc w:val="both"/>
              <w:rPr>
                <w:rFonts w:ascii="Times New Roman" w:hAnsi="Times New Roman"/>
                <w:sz w:val="24"/>
                <w:szCs w:val="24"/>
              </w:rPr>
            </w:pPr>
          </w:p>
        </w:tc>
      </w:tr>
      <w:tr w:rsidR="00672564" w:rsidRPr="00C77C21" w:rsidTr="00076276">
        <w:trPr>
          <w:gridAfter w:val="1"/>
          <w:wAfter w:w="840" w:type="dxa"/>
          <w:cantSplit/>
          <w:trHeight w:val="300"/>
        </w:trPr>
        <w:tc>
          <w:tcPr>
            <w:tcW w:w="7815" w:type="dxa"/>
            <w:gridSpan w:val="7"/>
            <w:tcBorders>
              <w:top w:val="single" w:sz="4" w:space="0" w:color="auto"/>
              <w:left w:val="nil"/>
              <w:bottom w:val="nil"/>
              <w:right w:val="nil"/>
            </w:tcBorders>
            <w:shd w:val="clear" w:color="auto" w:fill="FFFFFF"/>
          </w:tcPr>
          <w:p w:rsidR="00672564" w:rsidRPr="00C77C21" w:rsidRDefault="00672564" w:rsidP="00076276">
            <w:pPr>
              <w:rPr>
                <w:rFonts w:ascii="Times New Roman" w:hAnsi="Times New Roman"/>
                <w:sz w:val="24"/>
                <w:szCs w:val="24"/>
              </w:rPr>
            </w:pPr>
          </w:p>
        </w:tc>
      </w:tr>
    </w:tbl>
    <w:p w:rsidR="00187319" w:rsidRPr="00B85702" w:rsidRDefault="008C2FDD" w:rsidP="00B85702">
      <w:pPr>
        <w:spacing w:line="360" w:lineRule="auto"/>
        <w:jc w:val="both"/>
        <w:rPr>
          <w:rFonts w:ascii="Times New Roman" w:hAnsi="Times New Roman"/>
          <w:sz w:val="24"/>
          <w:szCs w:val="24"/>
        </w:rPr>
      </w:pPr>
      <w:r w:rsidRPr="009B78C4">
        <w:rPr>
          <w:rFonts w:ascii="Times New Roman" w:hAnsi="Times New Roman"/>
          <w:sz w:val="24"/>
          <w:szCs w:val="24"/>
        </w:rPr>
        <w:t>The results show that disaster management strategies were weak and only partially correlated with BCM Best practices, r </w:t>
      </w:r>
      <w:r>
        <w:rPr>
          <w:rFonts w:ascii="Times New Roman" w:hAnsi="Times New Roman"/>
          <w:sz w:val="24"/>
          <w:szCs w:val="24"/>
          <w:vertAlign w:val="superscript"/>
        </w:rPr>
        <w:t>2</w:t>
      </w:r>
      <w:r w:rsidRPr="009B78C4">
        <w:rPr>
          <w:rFonts w:ascii="Times New Roman" w:hAnsi="Times New Roman"/>
          <w:sz w:val="24"/>
          <w:szCs w:val="24"/>
        </w:rPr>
        <w:t xml:space="preserve"> = .232, p = .</w:t>
      </w:r>
      <w:r>
        <w:rPr>
          <w:rFonts w:ascii="Times New Roman" w:hAnsi="Times New Roman"/>
          <w:sz w:val="24"/>
          <w:szCs w:val="24"/>
        </w:rPr>
        <w:t>08</w:t>
      </w:r>
      <w:r w:rsidRPr="009B78C4">
        <w:rPr>
          <w:rFonts w:ascii="Times New Roman" w:hAnsi="Times New Roman"/>
          <w:sz w:val="24"/>
          <w:szCs w:val="24"/>
        </w:rPr>
        <w:t xml:space="preserve">&gt;.05 and so null hypothesis was accepted that there is no relationship between </w:t>
      </w:r>
      <w:r w:rsidR="00655607">
        <w:rPr>
          <w:rFonts w:ascii="Times New Roman" w:hAnsi="Times New Roman"/>
          <w:sz w:val="24"/>
          <w:szCs w:val="24"/>
        </w:rPr>
        <w:t xml:space="preserve">disaster </w:t>
      </w:r>
      <w:r w:rsidRPr="009B78C4">
        <w:rPr>
          <w:rFonts w:ascii="Times New Roman" w:hAnsi="Times New Roman"/>
          <w:sz w:val="24"/>
          <w:szCs w:val="24"/>
        </w:rPr>
        <w:t xml:space="preserve">management strategies and BCM best practices. This means that the alternative hypothesis was </w:t>
      </w:r>
      <w:r>
        <w:rPr>
          <w:rFonts w:ascii="Times New Roman" w:hAnsi="Times New Roman"/>
          <w:sz w:val="24"/>
          <w:szCs w:val="24"/>
        </w:rPr>
        <w:t>not accepted</w:t>
      </w:r>
      <w:r w:rsidRPr="009B78C4">
        <w:rPr>
          <w:rFonts w:ascii="Times New Roman" w:hAnsi="Times New Roman"/>
          <w:sz w:val="24"/>
          <w:szCs w:val="24"/>
        </w:rPr>
        <w:t xml:space="preserve">, which implies that there is weak relationship between disaster recovery strategies and BCM Best practices. </w:t>
      </w:r>
    </w:p>
    <w:p w:rsidR="00187319" w:rsidRDefault="0058628A" w:rsidP="00187319">
      <w:pPr>
        <w:spacing w:after="0" w:line="240" w:lineRule="auto"/>
        <w:rPr>
          <w:rFonts w:ascii="Times New Roman" w:hAnsi="Times New Roman"/>
          <w:b/>
          <w:sz w:val="24"/>
          <w:szCs w:val="24"/>
        </w:rPr>
      </w:pPr>
      <w:r>
        <w:rPr>
          <w:rFonts w:ascii="Times New Roman" w:hAnsi="Times New Roman"/>
          <w:b/>
          <w:sz w:val="24"/>
          <w:szCs w:val="24"/>
        </w:rPr>
        <w:t xml:space="preserve">5.0 </w:t>
      </w:r>
      <w:r w:rsidR="00187319">
        <w:rPr>
          <w:rFonts w:ascii="Times New Roman" w:hAnsi="Times New Roman"/>
          <w:b/>
          <w:sz w:val="24"/>
          <w:szCs w:val="24"/>
        </w:rPr>
        <w:t>CONCLUSION</w:t>
      </w:r>
    </w:p>
    <w:p w:rsidR="00187319" w:rsidRDefault="00187319" w:rsidP="00187319">
      <w:pPr>
        <w:spacing w:after="0" w:line="240" w:lineRule="auto"/>
        <w:rPr>
          <w:rFonts w:ascii="Times New Roman" w:hAnsi="Times New Roman"/>
          <w:b/>
          <w:sz w:val="24"/>
          <w:szCs w:val="24"/>
        </w:rPr>
      </w:pPr>
    </w:p>
    <w:p w:rsidR="00105733" w:rsidRPr="009B78C4" w:rsidRDefault="00105733" w:rsidP="00105733">
      <w:pPr>
        <w:spacing w:line="360" w:lineRule="auto"/>
        <w:jc w:val="both"/>
        <w:rPr>
          <w:rFonts w:ascii="Times New Roman" w:hAnsi="Times New Roman"/>
          <w:sz w:val="24"/>
          <w:szCs w:val="24"/>
        </w:rPr>
      </w:pPr>
      <w:r w:rsidRPr="009B78C4">
        <w:rPr>
          <w:rFonts w:ascii="Times New Roman" w:hAnsi="Times New Roman"/>
          <w:sz w:val="24"/>
          <w:szCs w:val="24"/>
        </w:rPr>
        <w:t>The relationship between disaster recovery strategies in the attainment of BCM Best Practice, the findings revealed that</w:t>
      </w:r>
      <w:r>
        <w:rPr>
          <w:rFonts w:ascii="Times New Roman" w:hAnsi="Times New Roman"/>
          <w:sz w:val="24"/>
          <w:szCs w:val="24"/>
        </w:rPr>
        <w:t xml:space="preserve"> employees’ safety was first with an aggregate mean of 4.42 while</w:t>
      </w:r>
      <w:r w:rsidRPr="009B78C4">
        <w:rPr>
          <w:rFonts w:ascii="Times New Roman" w:hAnsi="Times New Roman"/>
          <w:sz w:val="24"/>
          <w:szCs w:val="24"/>
        </w:rPr>
        <w:t xml:space="preserve"> the </w:t>
      </w:r>
      <w:r>
        <w:rPr>
          <w:rFonts w:ascii="Times New Roman" w:hAnsi="Times New Roman"/>
          <w:sz w:val="24"/>
          <w:szCs w:val="24"/>
        </w:rPr>
        <w:t>second was</w:t>
      </w:r>
      <w:r w:rsidRPr="009B78C4">
        <w:rPr>
          <w:rFonts w:ascii="Times New Roman" w:hAnsi="Times New Roman"/>
          <w:sz w:val="24"/>
          <w:szCs w:val="24"/>
        </w:rPr>
        <w:t>recovery systems processes</w:t>
      </w:r>
      <w:r>
        <w:rPr>
          <w:rFonts w:ascii="Times New Roman" w:hAnsi="Times New Roman"/>
          <w:sz w:val="24"/>
          <w:szCs w:val="24"/>
        </w:rPr>
        <w:t xml:space="preserve"> at an aggregate mean of 3.87 followed by organizational policies </w:t>
      </w:r>
      <w:r w:rsidRPr="009B78C4">
        <w:rPr>
          <w:rFonts w:ascii="Times New Roman" w:hAnsi="Times New Roman"/>
          <w:sz w:val="24"/>
          <w:szCs w:val="24"/>
        </w:rPr>
        <w:t>a</w:t>
      </w:r>
      <w:r>
        <w:rPr>
          <w:rFonts w:ascii="Times New Roman" w:hAnsi="Times New Roman"/>
          <w:sz w:val="24"/>
          <w:szCs w:val="24"/>
        </w:rPr>
        <w:t>t a mean of 3.75 and last was infrastructure stability at a mean of 3.64.Therefore,</w:t>
      </w:r>
      <w:r w:rsidRPr="009B78C4">
        <w:rPr>
          <w:rFonts w:ascii="Times New Roman" w:hAnsi="Times New Roman"/>
          <w:sz w:val="24"/>
          <w:szCs w:val="24"/>
        </w:rPr>
        <w:t xml:space="preserve"> employee safety </w:t>
      </w:r>
      <w:r>
        <w:rPr>
          <w:rFonts w:ascii="Times New Roman" w:hAnsi="Times New Roman"/>
          <w:sz w:val="24"/>
          <w:szCs w:val="24"/>
        </w:rPr>
        <w:t xml:space="preserve">and </w:t>
      </w:r>
      <w:r w:rsidRPr="009B78C4">
        <w:rPr>
          <w:rFonts w:ascii="Times New Roman" w:hAnsi="Times New Roman"/>
          <w:sz w:val="24"/>
          <w:szCs w:val="24"/>
        </w:rPr>
        <w:t xml:space="preserve">recovery systems processes were highly effective practices in disaster recovery. </w:t>
      </w:r>
      <w:r>
        <w:rPr>
          <w:rFonts w:ascii="Times New Roman" w:hAnsi="Times New Roman"/>
          <w:sz w:val="24"/>
          <w:szCs w:val="24"/>
        </w:rPr>
        <w:t xml:space="preserve">However, the other two are also important and their scores were fair. </w:t>
      </w:r>
      <w:r w:rsidRPr="009B78C4">
        <w:rPr>
          <w:rFonts w:ascii="Times New Roman" w:hAnsi="Times New Roman"/>
          <w:sz w:val="24"/>
          <w:szCs w:val="24"/>
        </w:rPr>
        <w:t>Organization policies are important and the score revealed the same. Infrastructure is important because it is the backbone of any business and this research revealed that too.</w:t>
      </w:r>
    </w:p>
    <w:p w:rsidR="00105733" w:rsidRDefault="00105733" w:rsidP="00105733">
      <w:pPr>
        <w:spacing w:line="360" w:lineRule="auto"/>
        <w:jc w:val="both"/>
        <w:rPr>
          <w:rFonts w:ascii="Times New Roman" w:hAnsi="Times New Roman"/>
          <w:sz w:val="24"/>
          <w:szCs w:val="24"/>
        </w:rPr>
      </w:pPr>
      <w:r>
        <w:rPr>
          <w:rFonts w:ascii="Times New Roman" w:hAnsi="Times New Roman"/>
          <w:sz w:val="24"/>
          <w:szCs w:val="24"/>
        </w:rPr>
        <w:t>The findings</w:t>
      </w:r>
      <w:r w:rsidRPr="009B78C4">
        <w:rPr>
          <w:rFonts w:ascii="Times New Roman" w:hAnsi="Times New Roman"/>
          <w:sz w:val="24"/>
          <w:szCs w:val="24"/>
        </w:rPr>
        <w:t xml:space="preserve"> amongst the firms</w:t>
      </w:r>
      <w:r>
        <w:rPr>
          <w:rFonts w:ascii="Times New Roman" w:hAnsi="Times New Roman"/>
          <w:sz w:val="24"/>
          <w:szCs w:val="24"/>
        </w:rPr>
        <w:t>,</w:t>
      </w:r>
      <w:r w:rsidRPr="009B78C4">
        <w:rPr>
          <w:rFonts w:ascii="Times New Roman" w:hAnsi="Times New Roman"/>
          <w:sz w:val="24"/>
          <w:szCs w:val="24"/>
        </w:rPr>
        <w:t xml:space="preserve"> Safaricom Ltd had a Mean (SD)</w:t>
      </w:r>
      <w:r>
        <w:rPr>
          <w:rFonts w:ascii="Times New Roman" w:hAnsi="Times New Roman"/>
          <w:sz w:val="24"/>
          <w:szCs w:val="24"/>
        </w:rPr>
        <w:t xml:space="preserve"> = 4.20(0.5) while Airtel</w:t>
      </w:r>
      <w:r w:rsidRPr="009B78C4">
        <w:rPr>
          <w:rFonts w:ascii="Times New Roman" w:hAnsi="Times New Roman"/>
          <w:sz w:val="24"/>
          <w:szCs w:val="24"/>
        </w:rPr>
        <w:t xml:space="preserve"> had a Mean </w:t>
      </w:r>
      <w:r>
        <w:rPr>
          <w:rFonts w:ascii="Times New Roman" w:hAnsi="Times New Roman"/>
          <w:sz w:val="24"/>
          <w:szCs w:val="24"/>
        </w:rPr>
        <w:t>(SD) = 4.10(6</w:t>
      </w:r>
      <w:r w:rsidRPr="009B78C4">
        <w:rPr>
          <w:rFonts w:ascii="Times New Roman" w:hAnsi="Times New Roman"/>
          <w:sz w:val="24"/>
          <w:szCs w:val="24"/>
        </w:rPr>
        <w:t xml:space="preserve">), </w:t>
      </w:r>
      <w:r>
        <w:rPr>
          <w:rFonts w:ascii="Times New Roman" w:hAnsi="Times New Roman"/>
          <w:sz w:val="24"/>
          <w:szCs w:val="24"/>
        </w:rPr>
        <w:t>while Equitel scored a mean (SD) = 3.8 (4) and Telkom</w:t>
      </w:r>
      <w:r w:rsidRPr="009B78C4">
        <w:rPr>
          <w:rFonts w:ascii="Times New Roman" w:hAnsi="Times New Roman"/>
          <w:sz w:val="24"/>
          <w:szCs w:val="24"/>
        </w:rPr>
        <w:t xml:space="preserve"> had a mean (SD) </w:t>
      </w:r>
      <w:r w:rsidRPr="009B78C4">
        <w:rPr>
          <w:rFonts w:ascii="Times New Roman" w:hAnsi="Times New Roman"/>
          <w:sz w:val="24"/>
          <w:szCs w:val="24"/>
        </w:rPr>
        <w:lastRenderedPageBreak/>
        <w:t>= 3.6(1)</w:t>
      </w:r>
      <w:r>
        <w:rPr>
          <w:rFonts w:ascii="Times New Roman" w:hAnsi="Times New Roman"/>
          <w:sz w:val="24"/>
          <w:szCs w:val="24"/>
        </w:rPr>
        <w:t>. This means that the two</w:t>
      </w:r>
      <w:r w:rsidRPr="009B78C4">
        <w:rPr>
          <w:rFonts w:ascii="Times New Roman" w:hAnsi="Times New Roman"/>
          <w:sz w:val="24"/>
          <w:szCs w:val="24"/>
        </w:rPr>
        <w:t xml:space="preserve"> firms had the highest disaster recovery strategies compared to the other two firms. </w:t>
      </w:r>
    </w:p>
    <w:p w:rsidR="00105733" w:rsidRPr="00CF431B" w:rsidRDefault="00105733" w:rsidP="00105733">
      <w:pPr>
        <w:spacing w:line="360" w:lineRule="auto"/>
        <w:jc w:val="both"/>
        <w:rPr>
          <w:rFonts w:ascii="Times New Roman" w:hAnsi="Times New Roman"/>
          <w:sz w:val="24"/>
          <w:szCs w:val="24"/>
        </w:rPr>
      </w:pPr>
      <w:r w:rsidRPr="009B78C4">
        <w:rPr>
          <w:rFonts w:ascii="Times New Roman" w:hAnsi="Times New Roman"/>
          <w:sz w:val="24"/>
          <w:szCs w:val="24"/>
        </w:rPr>
        <w:t>The regression findings established that disaster management strategies were weak and only partially correlated with BCM Best practices, r </w:t>
      </w:r>
      <w:r>
        <w:rPr>
          <w:rFonts w:ascii="Times New Roman" w:hAnsi="Times New Roman"/>
          <w:sz w:val="24"/>
          <w:szCs w:val="24"/>
          <w:vertAlign w:val="superscript"/>
        </w:rPr>
        <w:t>2</w:t>
      </w:r>
      <w:r w:rsidRPr="009B78C4">
        <w:rPr>
          <w:rFonts w:ascii="Times New Roman" w:hAnsi="Times New Roman"/>
          <w:sz w:val="24"/>
          <w:szCs w:val="24"/>
        </w:rPr>
        <w:t xml:space="preserve"> = .232, p = .</w:t>
      </w:r>
      <w:r>
        <w:rPr>
          <w:rFonts w:ascii="Times New Roman" w:hAnsi="Times New Roman"/>
          <w:sz w:val="24"/>
          <w:szCs w:val="24"/>
        </w:rPr>
        <w:t>08&gt;.05 therefore</w:t>
      </w:r>
      <w:r w:rsidRPr="009B78C4">
        <w:rPr>
          <w:rFonts w:ascii="Times New Roman" w:hAnsi="Times New Roman"/>
          <w:sz w:val="24"/>
          <w:szCs w:val="24"/>
        </w:rPr>
        <w:t xml:space="preserve"> null hypothesis w</w:t>
      </w:r>
      <w:r>
        <w:rPr>
          <w:rFonts w:ascii="Times New Roman" w:hAnsi="Times New Roman"/>
          <w:sz w:val="24"/>
          <w:szCs w:val="24"/>
        </w:rPr>
        <w:t xml:space="preserve">as accepted - </w:t>
      </w:r>
      <w:r w:rsidRPr="009B78C4">
        <w:rPr>
          <w:rFonts w:ascii="Times New Roman" w:hAnsi="Times New Roman"/>
          <w:sz w:val="24"/>
          <w:szCs w:val="24"/>
        </w:rPr>
        <w:t>there i</w:t>
      </w:r>
      <w:r>
        <w:rPr>
          <w:rFonts w:ascii="Times New Roman" w:hAnsi="Times New Roman"/>
          <w:sz w:val="24"/>
          <w:szCs w:val="24"/>
        </w:rPr>
        <w:t>s no relationship between disaster recovery</w:t>
      </w:r>
      <w:r w:rsidRPr="009B78C4">
        <w:rPr>
          <w:rFonts w:ascii="Times New Roman" w:hAnsi="Times New Roman"/>
          <w:sz w:val="24"/>
          <w:szCs w:val="24"/>
        </w:rPr>
        <w:t xml:space="preserve"> management strategies and BCM best practices. This means that the alternative hypothesis was </w:t>
      </w:r>
      <w:r>
        <w:rPr>
          <w:rFonts w:ascii="Times New Roman" w:hAnsi="Times New Roman"/>
          <w:sz w:val="24"/>
          <w:szCs w:val="24"/>
        </w:rPr>
        <w:t>therefore rejected, which concludes</w:t>
      </w:r>
      <w:r w:rsidRPr="009B78C4">
        <w:rPr>
          <w:rFonts w:ascii="Times New Roman" w:hAnsi="Times New Roman"/>
          <w:sz w:val="24"/>
          <w:szCs w:val="24"/>
        </w:rPr>
        <w:t xml:space="preserve"> that there is </w:t>
      </w:r>
      <w:r>
        <w:rPr>
          <w:rFonts w:ascii="Times New Roman" w:hAnsi="Times New Roman"/>
          <w:sz w:val="24"/>
          <w:szCs w:val="24"/>
        </w:rPr>
        <w:t xml:space="preserve">a </w:t>
      </w:r>
      <w:r w:rsidRPr="009B78C4">
        <w:rPr>
          <w:rFonts w:ascii="Times New Roman" w:hAnsi="Times New Roman"/>
          <w:sz w:val="24"/>
          <w:szCs w:val="24"/>
        </w:rPr>
        <w:t xml:space="preserve">weak relationship between disaster recovery strategies and BCM Best practices. </w:t>
      </w:r>
      <w:r w:rsidRPr="00CF431B">
        <w:rPr>
          <w:rFonts w:ascii="Times New Roman" w:hAnsi="Times New Roman"/>
          <w:sz w:val="24"/>
          <w:szCs w:val="24"/>
          <w:lang w:val="en-US"/>
        </w:rPr>
        <w:t>Disaster recovery strategies in the attainment of BCM best practice were at level two when bench marked wi</w:t>
      </w:r>
      <w:r>
        <w:rPr>
          <w:rFonts w:ascii="Times New Roman" w:hAnsi="Times New Roman"/>
          <w:sz w:val="24"/>
          <w:szCs w:val="24"/>
          <w:lang w:val="en-US"/>
        </w:rPr>
        <w:t>th Gartner 6 Model. This concludes</w:t>
      </w:r>
      <w:r w:rsidRPr="00CF431B">
        <w:rPr>
          <w:rFonts w:ascii="Times New Roman" w:hAnsi="Times New Roman"/>
          <w:sz w:val="24"/>
          <w:szCs w:val="24"/>
          <w:lang w:val="en-US"/>
        </w:rPr>
        <w:t xml:space="preserve"> that such strategies are still at nascent level only witnessed at departmental </w:t>
      </w:r>
      <w:r w:rsidRPr="00CF431B">
        <w:rPr>
          <w:rFonts w:ascii="Times New Roman" w:hAnsi="Times New Roman"/>
          <w:sz w:val="24"/>
          <w:szCs w:val="24"/>
        </w:rPr>
        <w:t xml:space="preserve">or business unit </w:t>
      </w:r>
      <w:r w:rsidRPr="00CF431B">
        <w:rPr>
          <w:rFonts w:ascii="Times New Roman" w:hAnsi="Times New Roman"/>
          <w:sz w:val="24"/>
          <w:szCs w:val="24"/>
          <w:lang w:val="en-US"/>
        </w:rPr>
        <w:t>level</w:t>
      </w:r>
      <w:r w:rsidRPr="00CF431B">
        <w:rPr>
          <w:rFonts w:ascii="Times New Roman" w:hAnsi="Times New Roman"/>
          <w:sz w:val="24"/>
          <w:szCs w:val="24"/>
        </w:rPr>
        <w:t>.</w:t>
      </w:r>
      <w:r>
        <w:rPr>
          <w:rFonts w:ascii="Times New Roman" w:hAnsi="Times New Roman"/>
          <w:sz w:val="24"/>
          <w:szCs w:val="24"/>
        </w:rPr>
        <w:t xml:space="preserve"> The firms under study have not yet established disaster recovery str</w:t>
      </w:r>
      <w:r w:rsidR="00507747">
        <w:rPr>
          <w:rFonts w:ascii="Times New Roman" w:hAnsi="Times New Roman"/>
          <w:sz w:val="24"/>
          <w:szCs w:val="24"/>
        </w:rPr>
        <w:t xml:space="preserve">ategies in BCM Best Practices </w:t>
      </w:r>
      <w:r>
        <w:rPr>
          <w:rFonts w:ascii="Times New Roman" w:hAnsi="Times New Roman"/>
          <w:sz w:val="24"/>
          <w:szCs w:val="24"/>
        </w:rPr>
        <w:t>.</w:t>
      </w:r>
    </w:p>
    <w:p w:rsidR="00B85702" w:rsidRDefault="00105733" w:rsidP="00B85702">
      <w:pPr>
        <w:spacing w:line="360" w:lineRule="auto"/>
        <w:jc w:val="both"/>
        <w:rPr>
          <w:rFonts w:ascii="Times New Roman" w:hAnsi="Times New Roman"/>
          <w:sz w:val="24"/>
          <w:szCs w:val="24"/>
        </w:rPr>
      </w:pPr>
      <w:r w:rsidRPr="009B78C4">
        <w:rPr>
          <w:rFonts w:ascii="Times New Roman" w:hAnsi="Times New Roman"/>
          <w:sz w:val="24"/>
          <w:szCs w:val="24"/>
        </w:rPr>
        <w:t xml:space="preserve"> The regression findings established that there was no significant relationship between disaster recoveries in the attainment of BCM Best Practice</w:t>
      </w:r>
      <w:r>
        <w:rPr>
          <w:rFonts w:ascii="Times New Roman" w:hAnsi="Times New Roman"/>
          <w:sz w:val="24"/>
          <w:szCs w:val="24"/>
        </w:rPr>
        <w:t xml:space="preserve">. Therefore, </w:t>
      </w:r>
      <w:r w:rsidRPr="009B78C4">
        <w:rPr>
          <w:rFonts w:ascii="Times New Roman" w:hAnsi="Times New Roman"/>
          <w:sz w:val="24"/>
          <w:szCs w:val="24"/>
        </w:rPr>
        <w:t>the firms in the</w:t>
      </w:r>
      <w:r w:rsidR="00507747">
        <w:rPr>
          <w:rFonts w:ascii="Times New Roman" w:hAnsi="Times New Roman"/>
          <w:sz w:val="24"/>
          <w:szCs w:val="24"/>
        </w:rPr>
        <w:t xml:space="preserve"> sector need to put more efforts in </w:t>
      </w:r>
      <w:r w:rsidRPr="009B78C4">
        <w:rPr>
          <w:rFonts w:ascii="Times New Roman" w:hAnsi="Times New Roman"/>
          <w:sz w:val="24"/>
          <w:szCs w:val="24"/>
        </w:rPr>
        <w:t>disaster recovery strategies for the attainment BCM Best Practices.</w:t>
      </w:r>
    </w:p>
    <w:p w:rsidR="00B85702" w:rsidRDefault="00B85702" w:rsidP="00B85702">
      <w:pPr>
        <w:spacing w:line="360" w:lineRule="auto"/>
        <w:jc w:val="both"/>
        <w:rPr>
          <w:rFonts w:ascii="Times New Roman" w:hAnsi="Times New Roman"/>
          <w:sz w:val="24"/>
          <w:szCs w:val="24"/>
        </w:rPr>
      </w:pPr>
      <w:r>
        <w:rPr>
          <w:rFonts w:ascii="Times New Roman" w:hAnsi="Times New Roman"/>
          <w:sz w:val="24"/>
          <w:szCs w:val="24"/>
        </w:rPr>
        <w:t xml:space="preserve">                                        </w:t>
      </w:r>
      <w:r w:rsidR="00187319" w:rsidRPr="009B78C4">
        <w:t>REFERENCES</w:t>
      </w:r>
    </w:p>
    <w:p w:rsidR="00B85702" w:rsidRPr="009B78C4" w:rsidRDefault="00B85702" w:rsidP="00B85702">
      <w:pPr>
        <w:pStyle w:val="Heading3"/>
        <w:numPr>
          <w:ilvl w:val="0"/>
          <w:numId w:val="0"/>
        </w:numPr>
        <w:spacing w:after="200" w:line="240" w:lineRule="auto"/>
        <w:jc w:val="both"/>
        <w:rPr>
          <w:b w:val="0"/>
          <w:szCs w:val="24"/>
        </w:rPr>
      </w:pPr>
      <w:r w:rsidRPr="009B78C4">
        <w:rPr>
          <w:rStyle w:val="HTMLCite"/>
          <w:b w:val="0"/>
          <w:szCs w:val="24"/>
        </w:rPr>
        <w:t>Airtel Board report 2015/2016 -https://www.airtel.in/airtel-annual-report-2015-16/</w:t>
      </w:r>
    </w:p>
    <w:p w:rsidR="00B85702" w:rsidRPr="009B78C4" w:rsidRDefault="00B85702" w:rsidP="00B85702">
      <w:pPr>
        <w:tabs>
          <w:tab w:val="left" w:pos="180"/>
          <w:tab w:val="left" w:pos="720"/>
        </w:tabs>
        <w:spacing w:line="240" w:lineRule="auto"/>
        <w:ind w:left="540" w:hanging="540"/>
        <w:jc w:val="both"/>
        <w:rPr>
          <w:rFonts w:ascii="Times New Roman" w:eastAsia="Times New Roman" w:hAnsi="Times New Roman"/>
          <w:sz w:val="24"/>
          <w:szCs w:val="24"/>
        </w:rPr>
      </w:pPr>
      <w:r w:rsidRPr="009B78C4">
        <w:rPr>
          <w:rFonts w:ascii="Times New Roman" w:eastAsia="Times New Roman" w:hAnsi="Times New Roman"/>
          <w:sz w:val="24"/>
          <w:szCs w:val="24"/>
        </w:rPr>
        <w:t>Aker, J. C., &amp;Mbiti, I. M. (2010).Mobile phones and economic development in Africa.</w:t>
      </w:r>
      <w:r w:rsidRPr="009B78C4">
        <w:rPr>
          <w:rFonts w:ascii="Times New Roman" w:eastAsia="Times New Roman" w:hAnsi="Times New Roman"/>
          <w:i/>
          <w:iCs/>
          <w:sz w:val="24"/>
          <w:szCs w:val="24"/>
        </w:rPr>
        <w:t>Journal   of Economic Perspectives</w:t>
      </w:r>
      <w:r w:rsidRPr="009B78C4">
        <w:rPr>
          <w:rFonts w:ascii="Times New Roman" w:eastAsia="Times New Roman" w:hAnsi="Times New Roman"/>
          <w:sz w:val="24"/>
          <w:szCs w:val="24"/>
        </w:rPr>
        <w:t xml:space="preserve">, </w:t>
      </w:r>
      <w:r w:rsidRPr="009B78C4">
        <w:rPr>
          <w:rFonts w:ascii="Times New Roman" w:eastAsia="Times New Roman" w:hAnsi="Times New Roman"/>
          <w:iCs/>
          <w:sz w:val="24"/>
          <w:szCs w:val="24"/>
        </w:rPr>
        <w:t>24</w:t>
      </w:r>
      <w:r w:rsidRPr="009B78C4">
        <w:rPr>
          <w:rFonts w:ascii="Times New Roman" w:eastAsia="Times New Roman" w:hAnsi="Times New Roman"/>
          <w:sz w:val="24"/>
          <w:szCs w:val="24"/>
        </w:rPr>
        <w:t>(3), 207-32.</w:t>
      </w:r>
    </w:p>
    <w:p w:rsidR="00B85702" w:rsidRPr="009B78C4" w:rsidRDefault="00B85702" w:rsidP="00B85702">
      <w:pPr>
        <w:tabs>
          <w:tab w:val="left" w:pos="1440"/>
        </w:tabs>
        <w:spacing w:line="240" w:lineRule="auto"/>
        <w:ind w:left="540" w:hanging="540"/>
        <w:jc w:val="both"/>
        <w:rPr>
          <w:rFonts w:ascii="Times New Roman" w:hAnsi="Times New Roman"/>
          <w:sz w:val="24"/>
          <w:szCs w:val="24"/>
        </w:rPr>
      </w:pPr>
      <w:r w:rsidRPr="009B78C4">
        <w:rPr>
          <w:rFonts w:ascii="Times New Roman" w:hAnsi="Times New Roman"/>
          <w:sz w:val="24"/>
          <w:szCs w:val="24"/>
        </w:rPr>
        <w:t xml:space="preserve">Al - shammari&amp; Hussein, (2008). Strategic Planning in Emergent Market Organizations: an Empirical Investigation. </w:t>
      </w:r>
      <w:r w:rsidRPr="009B78C4">
        <w:rPr>
          <w:rFonts w:ascii="Times New Roman" w:hAnsi="Times New Roman"/>
          <w:i/>
          <w:sz w:val="24"/>
          <w:szCs w:val="24"/>
        </w:rPr>
        <w:t>International Journal of Commerce and Management</w:t>
      </w:r>
      <w:r w:rsidRPr="009B78C4">
        <w:rPr>
          <w:rFonts w:ascii="Times New Roman" w:hAnsi="Times New Roman"/>
          <w:sz w:val="24"/>
          <w:szCs w:val="24"/>
        </w:rPr>
        <w:t>,  Vol.18, No.1, pp.47-59</w:t>
      </w:r>
    </w:p>
    <w:p w:rsidR="00B85702" w:rsidRPr="009B78C4" w:rsidRDefault="00B85702" w:rsidP="00B85702">
      <w:pPr>
        <w:spacing w:line="240" w:lineRule="auto"/>
        <w:ind w:left="540" w:hanging="540"/>
        <w:jc w:val="both"/>
        <w:rPr>
          <w:rFonts w:ascii="Times New Roman" w:eastAsia="Times New Roman" w:hAnsi="Times New Roman"/>
          <w:sz w:val="24"/>
          <w:szCs w:val="24"/>
        </w:rPr>
      </w:pPr>
      <w:r w:rsidRPr="009B78C4">
        <w:rPr>
          <w:rFonts w:ascii="Times New Roman" w:eastAsia="Times New Roman" w:hAnsi="Times New Roman"/>
          <w:sz w:val="24"/>
          <w:szCs w:val="24"/>
        </w:rPr>
        <w:t>Albert C, A. P. (2015). A Survey of Critical Success Factors for Attracting Private Sector Participation in Water Supply Projects in Developing Countries.</w:t>
      </w:r>
      <w:r w:rsidRPr="009B78C4">
        <w:rPr>
          <w:rFonts w:ascii="Times New Roman" w:eastAsia="Times New Roman" w:hAnsi="Times New Roman"/>
          <w:i/>
          <w:iCs/>
          <w:sz w:val="24"/>
          <w:szCs w:val="24"/>
        </w:rPr>
        <w:t>Journal of Facilities Management</w:t>
      </w:r>
      <w:r w:rsidRPr="009B78C4">
        <w:rPr>
          <w:rFonts w:ascii="Times New Roman" w:eastAsia="Times New Roman" w:hAnsi="Times New Roman"/>
          <w:sz w:val="24"/>
          <w:szCs w:val="24"/>
        </w:rPr>
        <w:t xml:space="preserve">, </w:t>
      </w:r>
      <w:r w:rsidRPr="009B78C4">
        <w:rPr>
          <w:rFonts w:ascii="Times New Roman" w:eastAsia="Times New Roman" w:hAnsi="Times New Roman"/>
          <w:i/>
          <w:iCs/>
          <w:sz w:val="24"/>
          <w:szCs w:val="24"/>
        </w:rPr>
        <w:t>15</w:t>
      </w:r>
      <w:r w:rsidRPr="009B78C4">
        <w:rPr>
          <w:rFonts w:ascii="Times New Roman" w:eastAsia="Times New Roman" w:hAnsi="Times New Roman"/>
          <w:sz w:val="24"/>
          <w:szCs w:val="24"/>
        </w:rPr>
        <w:t>(1), 35-61.</w:t>
      </w:r>
    </w:p>
    <w:p w:rsidR="00B85702" w:rsidRPr="009B78C4" w:rsidRDefault="00B85702" w:rsidP="00B85702">
      <w:pPr>
        <w:spacing w:line="240" w:lineRule="auto"/>
        <w:ind w:left="540" w:hanging="540"/>
        <w:jc w:val="both"/>
        <w:rPr>
          <w:rFonts w:ascii="Times New Roman" w:eastAsia="Times New Roman" w:hAnsi="Times New Roman"/>
          <w:sz w:val="24"/>
          <w:szCs w:val="24"/>
        </w:rPr>
      </w:pPr>
      <w:r w:rsidRPr="009B78C4">
        <w:rPr>
          <w:rFonts w:ascii="Times New Roman" w:eastAsia="Times New Roman" w:hAnsi="Times New Roman"/>
          <w:sz w:val="24"/>
          <w:szCs w:val="24"/>
        </w:rPr>
        <w:t>Alberto, P. A., &amp; Troutman, A. C. (2013).</w:t>
      </w:r>
      <w:r w:rsidRPr="009B78C4">
        <w:rPr>
          <w:rFonts w:ascii="Times New Roman" w:eastAsia="Times New Roman" w:hAnsi="Times New Roman"/>
          <w:i/>
          <w:iCs/>
          <w:sz w:val="24"/>
          <w:szCs w:val="24"/>
        </w:rPr>
        <w:t>Applied Behavior Analysis for BCM.6th</w:t>
      </w:r>
      <w:r w:rsidRPr="009B78C4">
        <w:rPr>
          <w:rFonts w:ascii="Times New Roman" w:eastAsia="Times New Roman" w:hAnsi="Times New Roman"/>
          <w:sz w:val="24"/>
          <w:szCs w:val="24"/>
        </w:rPr>
        <w:t>. Prentice Hall.</w:t>
      </w:r>
    </w:p>
    <w:p w:rsidR="00B85702" w:rsidRPr="009B78C4" w:rsidRDefault="00B85702" w:rsidP="00B85702">
      <w:pPr>
        <w:tabs>
          <w:tab w:val="left" w:pos="1440"/>
        </w:tabs>
        <w:spacing w:line="240" w:lineRule="auto"/>
        <w:ind w:left="540" w:hanging="540"/>
        <w:jc w:val="both"/>
        <w:rPr>
          <w:rFonts w:ascii="Times New Roman" w:hAnsi="Times New Roman"/>
          <w:sz w:val="24"/>
          <w:szCs w:val="24"/>
        </w:rPr>
      </w:pPr>
      <w:r w:rsidRPr="003E7CC4">
        <w:rPr>
          <w:rFonts w:ascii="Times New Roman" w:hAnsi="Times New Roman"/>
          <w:sz w:val="24"/>
          <w:szCs w:val="24"/>
          <w:shd w:val="clear" w:color="auto" w:fill="FFFFFF"/>
          <w:lang w:val="de-DE"/>
        </w:rPr>
        <w:t>Alesch, D. J., Arendt, L. A., &amp; Holly, J. N. (2009). </w:t>
      </w:r>
      <w:r w:rsidRPr="009B78C4">
        <w:rPr>
          <w:rFonts w:ascii="Times New Roman" w:hAnsi="Times New Roman"/>
          <w:i/>
          <w:iCs/>
          <w:sz w:val="24"/>
          <w:szCs w:val="24"/>
          <w:shd w:val="clear" w:color="auto" w:fill="FFFFFF"/>
        </w:rPr>
        <w:t>Managing for long-term community recovery in the aftermath of disaster</w:t>
      </w:r>
      <w:r w:rsidRPr="009B78C4">
        <w:rPr>
          <w:rFonts w:ascii="Times New Roman" w:hAnsi="Times New Roman"/>
          <w:sz w:val="24"/>
          <w:szCs w:val="24"/>
          <w:shd w:val="clear" w:color="auto" w:fill="FFFFFF"/>
        </w:rPr>
        <w:t>. Public Entity Risk Institute.</w:t>
      </w:r>
    </w:p>
    <w:p w:rsidR="00B85702" w:rsidRPr="009B78C4" w:rsidRDefault="00B85702" w:rsidP="00B85702">
      <w:pPr>
        <w:tabs>
          <w:tab w:val="left" w:pos="1440"/>
        </w:tabs>
        <w:autoSpaceDE w:val="0"/>
        <w:autoSpaceDN w:val="0"/>
        <w:adjustRightInd w:val="0"/>
        <w:spacing w:line="240" w:lineRule="auto"/>
        <w:ind w:left="540" w:hanging="540"/>
        <w:jc w:val="both"/>
        <w:rPr>
          <w:rFonts w:ascii="Times New Roman" w:hAnsi="Times New Roman"/>
          <w:sz w:val="24"/>
          <w:szCs w:val="24"/>
        </w:rPr>
      </w:pPr>
      <w:r w:rsidRPr="009B78C4">
        <w:rPr>
          <w:rFonts w:ascii="Times New Roman" w:hAnsi="Times New Roman"/>
          <w:sz w:val="24"/>
          <w:szCs w:val="24"/>
        </w:rPr>
        <w:t xml:space="preserve">Amico, V. (2007). Master the Three Phases of Business Continuity Planning. Business and Development Projects.Sabanci University: in a partial fulfilment of the  requirements and R. R. Dynes, eds., </w:t>
      </w:r>
      <w:r w:rsidRPr="009B78C4">
        <w:rPr>
          <w:rFonts w:ascii="Times New Roman" w:hAnsi="Times New Roman"/>
          <w:i/>
          <w:iCs/>
          <w:sz w:val="24"/>
          <w:szCs w:val="24"/>
        </w:rPr>
        <w:t>Handbook of Disaster Research</w:t>
      </w:r>
      <w:r w:rsidRPr="009B78C4">
        <w:rPr>
          <w:rFonts w:ascii="Times New Roman" w:hAnsi="Times New Roman"/>
          <w:sz w:val="24"/>
          <w:szCs w:val="24"/>
        </w:rPr>
        <w:t>. New York: Springer.</w:t>
      </w:r>
    </w:p>
    <w:p w:rsidR="00B85702" w:rsidRDefault="00B85702" w:rsidP="00B85702">
      <w:pPr>
        <w:spacing w:before="100" w:beforeAutospacing="1" w:line="240" w:lineRule="auto"/>
        <w:ind w:left="540" w:hanging="540"/>
        <w:jc w:val="both"/>
        <w:rPr>
          <w:rFonts w:ascii="Times New Roman" w:hAnsi="Times New Roman"/>
          <w:sz w:val="24"/>
          <w:szCs w:val="24"/>
        </w:rPr>
      </w:pPr>
      <w:r w:rsidRPr="009B78C4">
        <w:rPr>
          <w:rFonts w:ascii="Times New Roman" w:hAnsi="Times New Roman"/>
          <w:sz w:val="24"/>
          <w:szCs w:val="24"/>
        </w:rPr>
        <w:lastRenderedPageBreak/>
        <w:t>Armstrong, M., &amp; Taylor, S. (2014)</w:t>
      </w:r>
      <w:r w:rsidRPr="009B78C4">
        <w:rPr>
          <w:rFonts w:ascii="Times New Roman" w:hAnsi="Times New Roman"/>
          <w:i/>
          <w:sz w:val="24"/>
          <w:szCs w:val="24"/>
        </w:rPr>
        <w:t>. Armstrong’s handbook of human resource management practice</w:t>
      </w:r>
      <w:r w:rsidRPr="009B78C4">
        <w:rPr>
          <w:rFonts w:ascii="Times New Roman" w:hAnsi="Times New Roman"/>
          <w:sz w:val="24"/>
          <w:szCs w:val="24"/>
        </w:rPr>
        <w:t xml:space="preserve">.Kogan page publishers.Arveson, P (1998) The Deming Cycle, Balanced Scorecard Institute </w:t>
      </w:r>
      <w:hyperlink r:id="rId7" w:history="1">
        <w:r w:rsidRPr="00E161F5">
          <w:rPr>
            <w:rStyle w:val="Hyperlink"/>
            <w:rFonts w:ascii="Times New Roman" w:hAnsi="Times New Roman"/>
            <w:sz w:val="24"/>
            <w:szCs w:val="24"/>
          </w:rPr>
          <w:t>http://balancedscorecard.org/?TabId=112</w:t>
        </w:r>
      </w:hyperlink>
    </w:p>
    <w:p w:rsidR="00B85702" w:rsidRPr="005F36B2" w:rsidRDefault="00B85702" w:rsidP="00B85702">
      <w:pPr>
        <w:tabs>
          <w:tab w:val="left" w:pos="1440"/>
        </w:tabs>
        <w:autoSpaceDE w:val="0"/>
        <w:autoSpaceDN w:val="0"/>
        <w:adjustRightInd w:val="0"/>
        <w:spacing w:line="240" w:lineRule="auto"/>
        <w:ind w:left="540" w:hanging="540"/>
        <w:jc w:val="both"/>
        <w:rPr>
          <w:rFonts w:ascii="Times New Roman" w:hAnsi="Times New Roman"/>
          <w:sz w:val="24"/>
          <w:szCs w:val="24"/>
        </w:rPr>
      </w:pPr>
      <w:r w:rsidRPr="005F36B2">
        <w:rPr>
          <w:rFonts w:ascii="Times New Roman" w:hAnsi="Times New Roman"/>
          <w:sz w:val="24"/>
          <w:szCs w:val="24"/>
          <w:shd w:val="clear" w:color="auto" w:fill="FFFFFF"/>
        </w:rPr>
        <w:t>Bernstein, R. J. (2011). </w:t>
      </w:r>
      <w:r w:rsidRPr="005F36B2">
        <w:rPr>
          <w:rFonts w:ascii="Times New Roman" w:hAnsi="Times New Roman"/>
          <w:i/>
          <w:iCs/>
          <w:sz w:val="24"/>
          <w:szCs w:val="24"/>
          <w:shd w:val="clear" w:color="auto" w:fill="FFFFFF"/>
        </w:rPr>
        <w:t>Praxis and action: Contemporary philosophies of human activity</w:t>
      </w:r>
      <w:r w:rsidRPr="005F36B2">
        <w:rPr>
          <w:rFonts w:ascii="Times New Roman" w:hAnsi="Times New Roman"/>
          <w:sz w:val="24"/>
          <w:szCs w:val="24"/>
          <w:shd w:val="clear" w:color="auto" w:fill="FFFFFF"/>
        </w:rPr>
        <w:t>. University of Pennsylvania Press.</w:t>
      </w:r>
    </w:p>
    <w:p w:rsidR="00B85702" w:rsidRDefault="00B85702" w:rsidP="00B85702">
      <w:pPr>
        <w:spacing w:line="240" w:lineRule="auto"/>
        <w:jc w:val="both"/>
        <w:rPr>
          <w:rFonts w:ascii="Times New Roman" w:hAnsi="Times New Roman"/>
          <w:sz w:val="24"/>
          <w:szCs w:val="24"/>
        </w:rPr>
      </w:pPr>
      <w:r w:rsidRPr="005F36B2">
        <w:rPr>
          <w:rFonts w:ascii="Times New Roman" w:hAnsi="Times New Roman"/>
          <w:sz w:val="24"/>
          <w:szCs w:val="24"/>
        </w:rPr>
        <w:t xml:space="preserve">Botha, J. &amp; Solms, R. (2007). A Cyclic Approach to Business Continuity Planning.                  </w:t>
      </w:r>
      <w:r w:rsidRPr="005F36B2">
        <w:rPr>
          <w:rFonts w:ascii="Times New Roman" w:hAnsi="Times New Roman"/>
          <w:i/>
          <w:sz w:val="24"/>
          <w:szCs w:val="24"/>
        </w:rPr>
        <w:t>Information Management and Computer Security, Vol.</w:t>
      </w:r>
      <w:r w:rsidRPr="005F36B2">
        <w:rPr>
          <w:rFonts w:ascii="Times New Roman" w:hAnsi="Times New Roman"/>
          <w:sz w:val="24"/>
          <w:szCs w:val="24"/>
        </w:rPr>
        <w:t xml:space="preserve"> 12, No. 4, pp. 328-337</w:t>
      </w:r>
    </w:p>
    <w:p w:rsidR="00B85702" w:rsidRPr="009B78C4" w:rsidRDefault="00B85702" w:rsidP="00B85702">
      <w:pPr>
        <w:spacing w:line="240" w:lineRule="auto"/>
        <w:jc w:val="both"/>
        <w:rPr>
          <w:rFonts w:ascii="Times New Roman" w:hAnsi="Times New Roman"/>
          <w:sz w:val="24"/>
          <w:szCs w:val="24"/>
        </w:rPr>
      </w:pPr>
      <w:r w:rsidRPr="005F36B2">
        <w:rPr>
          <w:rFonts w:ascii="Times New Roman" w:hAnsi="Times New Roman"/>
          <w:sz w:val="24"/>
          <w:szCs w:val="24"/>
        </w:rPr>
        <w:t xml:space="preserve">Burnett, J. J. (2008). </w:t>
      </w:r>
      <w:r w:rsidRPr="005F36B2">
        <w:rPr>
          <w:rFonts w:ascii="Times New Roman" w:hAnsi="Times New Roman"/>
          <w:i/>
          <w:sz w:val="24"/>
          <w:szCs w:val="24"/>
        </w:rPr>
        <w:t>Managing business crises:</w:t>
      </w:r>
      <w:r w:rsidRPr="005F36B2">
        <w:rPr>
          <w:rFonts w:ascii="Times New Roman" w:hAnsi="Times New Roman"/>
          <w:sz w:val="24"/>
          <w:szCs w:val="24"/>
        </w:rPr>
        <w:t xml:space="preserve"> From anticipation to implementation</w:t>
      </w:r>
      <w:r>
        <w:rPr>
          <w:rFonts w:ascii="Times New Roman" w:hAnsi="Times New Roman"/>
          <w:sz w:val="24"/>
          <w:szCs w:val="24"/>
        </w:rPr>
        <w:t xml:space="preserve"> </w:t>
      </w:r>
    </w:p>
    <w:p w:rsidR="00B85702" w:rsidRPr="005F36B2" w:rsidRDefault="00B85702" w:rsidP="00B85702">
      <w:pPr>
        <w:tabs>
          <w:tab w:val="left" w:pos="1440"/>
        </w:tabs>
        <w:autoSpaceDE w:val="0"/>
        <w:autoSpaceDN w:val="0"/>
        <w:adjustRightInd w:val="0"/>
        <w:spacing w:line="240" w:lineRule="auto"/>
        <w:ind w:left="540" w:hanging="540"/>
        <w:jc w:val="both"/>
        <w:rPr>
          <w:rFonts w:ascii="Times New Roman" w:hAnsi="Times New Roman"/>
          <w:sz w:val="24"/>
          <w:szCs w:val="24"/>
        </w:rPr>
      </w:pPr>
      <w:r w:rsidRPr="005F36B2">
        <w:rPr>
          <w:rFonts w:ascii="Times New Roman" w:hAnsi="Times New Roman"/>
          <w:sz w:val="24"/>
          <w:szCs w:val="24"/>
        </w:rPr>
        <w:t>Clas, E. (2008). Business Continuity Plans</w:t>
      </w:r>
      <w:r w:rsidRPr="005F36B2">
        <w:rPr>
          <w:rFonts w:ascii="Times New Roman" w:hAnsi="Times New Roman"/>
          <w:i/>
          <w:sz w:val="24"/>
          <w:szCs w:val="24"/>
        </w:rPr>
        <w:t>:</w:t>
      </w:r>
      <w:r w:rsidRPr="005F36B2">
        <w:rPr>
          <w:rFonts w:ascii="Times New Roman" w:hAnsi="Times New Roman"/>
          <w:sz w:val="24"/>
          <w:szCs w:val="24"/>
        </w:rPr>
        <w:t xml:space="preserve"> </w:t>
      </w:r>
      <w:r w:rsidRPr="005F36B2">
        <w:rPr>
          <w:rFonts w:ascii="Times New Roman" w:hAnsi="Times New Roman"/>
          <w:i/>
          <w:sz w:val="24"/>
          <w:szCs w:val="24"/>
        </w:rPr>
        <w:t>Key to Being Prepared Professional                     Safety</w:t>
      </w:r>
      <w:r w:rsidRPr="005F36B2">
        <w:rPr>
          <w:rFonts w:ascii="Times New Roman" w:hAnsi="Times New Roman"/>
          <w:sz w:val="24"/>
          <w:szCs w:val="24"/>
        </w:rPr>
        <w:t>, Vol. 53, Issue 9, pp. 45-48.</w:t>
      </w:r>
    </w:p>
    <w:p w:rsidR="00B85702" w:rsidRPr="005F36B2" w:rsidRDefault="00B85702" w:rsidP="00B85702">
      <w:pPr>
        <w:spacing w:line="240" w:lineRule="auto"/>
        <w:ind w:left="540" w:hanging="540"/>
        <w:jc w:val="both"/>
        <w:rPr>
          <w:rFonts w:ascii="Times New Roman" w:eastAsia="Times New Roman" w:hAnsi="Times New Roman"/>
          <w:sz w:val="24"/>
          <w:szCs w:val="24"/>
        </w:rPr>
      </w:pPr>
      <w:r w:rsidRPr="005F36B2">
        <w:rPr>
          <w:rFonts w:ascii="Times New Roman" w:eastAsia="Times New Roman" w:hAnsi="Times New Roman"/>
          <w:sz w:val="24"/>
          <w:szCs w:val="24"/>
        </w:rPr>
        <w:t xml:space="preserve">Cloudman, R., &amp; Hallahan, K. (2006). Crisis communications preparedness among US          organizations: Activities and assessments by public relations practitioners. </w:t>
      </w:r>
      <w:r w:rsidRPr="005F36B2">
        <w:rPr>
          <w:rFonts w:ascii="Times New Roman" w:eastAsia="Times New Roman" w:hAnsi="Times New Roman"/>
          <w:i/>
          <w:iCs/>
          <w:sz w:val="24"/>
          <w:szCs w:val="24"/>
        </w:rPr>
        <w:t>Public Relations  Review</w:t>
      </w:r>
      <w:r w:rsidRPr="005F36B2">
        <w:rPr>
          <w:rFonts w:ascii="Times New Roman" w:eastAsia="Times New Roman" w:hAnsi="Times New Roman"/>
          <w:sz w:val="24"/>
          <w:szCs w:val="24"/>
        </w:rPr>
        <w:t xml:space="preserve">, </w:t>
      </w:r>
      <w:r w:rsidRPr="005F36B2">
        <w:rPr>
          <w:rFonts w:ascii="Times New Roman" w:eastAsia="Times New Roman" w:hAnsi="Times New Roman"/>
          <w:i/>
          <w:iCs/>
          <w:sz w:val="24"/>
          <w:szCs w:val="24"/>
        </w:rPr>
        <w:t>32</w:t>
      </w:r>
      <w:r w:rsidRPr="005F36B2">
        <w:rPr>
          <w:rFonts w:ascii="Times New Roman" w:eastAsia="Times New Roman" w:hAnsi="Times New Roman"/>
          <w:sz w:val="24"/>
          <w:szCs w:val="24"/>
        </w:rPr>
        <w:t>(4), 367-376.</w:t>
      </w:r>
    </w:p>
    <w:p w:rsidR="00B85702" w:rsidRPr="005F36B2" w:rsidRDefault="00B85702" w:rsidP="00B85702">
      <w:pPr>
        <w:tabs>
          <w:tab w:val="left" w:pos="1440"/>
        </w:tabs>
        <w:spacing w:line="240" w:lineRule="auto"/>
        <w:ind w:left="540" w:hanging="540"/>
        <w:jc w:val="both"/>
        <w:rPr>
          <w:rFonts w:ascii="Times New Roman" w:hAnsi="Times New Roman"/>
          <w:sz w:val="24"/>
          <w:szCs w:val="24"/>
        </w:rPr>
      </w:pPr>
      <w:r w:rsidRPr="005F36B2">
        <w:rPr>
          <w:rFonts w:ascii="Times New Roman" w:hAnsi="Times New Roman"/>
          <w:sz w:val="24"/>
          <w:szCs w:val="24"/>
        </w:rPr>
        <w:t xml:space="preserve">Davis, (2014). “Planning for the Unthinkable: MA, Centre for Advanced Engineering Study,             MIT. </w:t>
      </w:r>
      <w:r w:rsidRPr="005F36B2">
        <w:rPr>
          <w:rFonts w:ascii="Times New Roman" w:hAnsi="Times New Roman"/>
          <w:i/>
          <w:sz w:val="24"/>
          <w:szCs w:val="24"/>
        </w:rPr>
        <w:t>International Journal of Information Management,</w:t>
      </w:r>
      <w:r w:rsidRPr="005F36B2">
        <w:rPr>
          <w:rFonts w:ascii="Times New Roman" w:hAnsi="Times New Roman"/>
          <w:sz w:val="24"/>
          <w:szCs w:val="24"/>
        </w:rPr>
        <w:t xml:space="preserve"> Vol. 6, Issue 12, pp. 82-90.</w:t>
      </w:r>
    </w:p>
    <w:p w:rsidR="00B85702" w:rsidRPr="005F36B2" w:rsidRDefault="00B85702" w:rsidP="00B85702">
      <w:pPr>
        <w:tabs>
          <w:tab w:val="left" w:pos="1440"/>
        </w:tabs>
        <w:autoSpaceDE w:val="0"/>
        <w:autoSpaceDN w:val="0"/>
        <w:adjustRightInd w:val="0"/>
        <w:spacing w:line="240" w:lineRule="auto"/>
        <w:ind w:left="540" w:hanging="540"/>
        <w:jc w:val="both"/>
        <w:rPr>
          <w:rFonts w:ascii="Times New Roman" w:hAnsi="Times New Roman"/>
          <w:sz w:val="24"/>
          <w:szCs w:val="24"/>
        </w:rPr>
      </w:pPr>
      <w:r w:rsidRPr="005F36B2">
        <w:rPr>
          <w:rFonts w:ascii="Times New Roman" w:hAnsi="Times New Roman"/>
          <w:sz w:val="24"/>
          <w:szCs w:val="24"/>
          <w:shd w:val="clear" w:color="auto" w:fill="FFFFFF"/>
        </w:rPr>
        <w:t>Forzley, S. &amp; Benyoucef, M.,</w:t>
      </w:r>
      <w:r>
        <w:rPr>
          <w:rFonts w:ascii="Times New Roman" w:hAnsi="Times New Roman"/>
          <w:sz w:val="24"/>
          <w:szCs w:val="24"/>
          <w:shd w:val="clear" w:color="auto" w:fill="FFFFFF"/>
        </w:rPr>
        <w:t xml:space="preserve"> </w:t>
      </w:r>
      <w:r w:rsidRPr="005F36B2">
        <w:rPr>
          <w:rFonts w:ascii="Times New Roman" w:hAnsi="Times New Roman"/>
          <w:sz w:val="24"/>
          <w:szCs w:val="24"/>
          <w:shd w:val="clear" w:color="auto" w:fill="FFFFFF"/>
        </w:rPr>
        <w:t>(2007, January). Business continuity planning and supply chain management. In </w:t>
      </w:r>
      <w:r w:rsidRPr="005F36B2">
        <w:rPr>
          <w:rFonts w:ascii="Times New Roman" w:hAnsi="Times New Roman"/>
          <w:i/>
          <w:iCs/>
          <w:sz w:val="24"/>
          <w:szCs w:val="24"/>
          <w:shd w:val="clear" w:color="auto" w:fill="FFFFFF"/>
        </w:rPr>
        <w:t>Supply Chain Forum: An International Journal</w:t>
      </w:r>
      <w:r w:rsidRPr="005F36B2">
        <w:rPr>
          <w:rFonts w:ascii="Times New Roman" w:hAnsi="Times New Roman"/>
          <w:sz w:val="24"/>
          <w:szCs w:val="24"/>
          <w:shd w:val="clear" w:color="auto" w:fill="FFFFFF"/>
        </w:rPr>
        <w:t> (Vol. 8, No. 2, pp. 14-22). Taylor &amp; Francis.</w:t>
      </w:r>
    </w:p>
    <w:p w:rsidR="00B85702" w:rsidRPr="00D44F29" w:rsidRDefault="00B85702" w:rsidP="00B85702">
      <w:pPr>
        <w:spacing w:line="240" w:lineRule="auto"/>
        <w:ind w:left="540" w:hanging="540"/>
        <w:jc w:val="both"/>
        <w:rPr>
          <w:rFonts w:ascii="Times New Roman" w:hAnsi="Times New Roman"/>
          <w:i/>
          <w:iCs/>
          <w:sz w:val="24"/>
          <w:szCs w:val="24"/>
        </w:rPr>
      </w:pPr>
      <w:r w:rsidRPr="005F36B2">
        <w:rPr>
          <w:rFonts w:ascii="Times New Roman" w:hAnsi="Times New Roman"/>
          <w:sz w:val="24"/>
          <w:szCs w:val="24"/>
        </w:rPr>
        <w:t>Hood,</w:t>
      </w:r>
      <w:r>
        <w:rPr>
          <w:rFonts w:ascii="Times New Roman" w:hAnsi="Times New Roman"/>
          <w:sz w:val="24"/>
          <w:szCs w:val="24"/>
        </w:rPr>
        <w:t xml:space="preserve"> K</w:t>
      </w:r>
      <w:r w:rsidRPr="005F36B2">
        <w:rPr>
          <w:rFonts w:ascii="Times New Roman" w:hAnsi="Times New Roman"/>
          <w:sz w:val="24"/>
          <w:szCs w:val="24"/>
        </w:rPr>
        <w:t xml:space="preserve"> (2005). Always Be Prepared: 10 ways to know if you are ready for Any Disaster.                   Canadian Business: </w:t>
      </w:r>
      <w:hyperlink r:id="rId8" w:history="1">
        <w:r w:rsidRPr="005F36B2">
          <w:rPr>
            <w:rStyle w:val="Hyperlink"/>
            <w:rFonts w:ascii="Times New Roman" w:hAnsi="Times New Roman"/>
            <w:sz w:val="24"/>
            <w:szCs w:val="24"/>
          </w:rPr>
          <w:t>https://www.ourcommons.ca/DocumentViewer/en/42</w:t>
        </w:r>
      </w:hyperlink>
      <w:r w:rsidRPr="005F36B2">
        <w:rPr>
          <w:rStyle w:val="HTMLCite"/>
          <w:rFonts w:ascii="Times New Roman" w:hAnsi="Times New Roman"/>
          <w:sz w:val="24"/>
          <w:szCs w:val="24"/>
        </w:rPr>
        <w:t xml:space="preserve">                   1/NDDN/meeting-7/evidence</w:t>
      </w:r>
    </w:p>
    <w:p w:rsidR="00B85702" w:rsidRPr="005F36B2" w:rsidRDefault="00B85702" w:rsidP="00B85702">
      <w:pPr>
        <w:spacing w:line="240" w:lineRule="auto"/>
        <w:ind w:left="540" w:hanging="540"/>
        <w:jc w:val="both"/>
        <w:rPr>
          <w:rFonts w:ascii="Times New Roman" w:hAnsi="Times New Roman"/>
          <w:sz w:val="24"/>
          <w:szCs w:val="24"/>
        </w:rPr>
      </w:pPr>
      <w:r w:rsidRPr="005F36B2">
        <w:rPr>
          <w:rFonts w:ascii="Times New Roman" w:hAnsi="Times New Roman"/>
          <w:sz w:val="24"/>
          <w:szCs w:val="24"/>
        </w:rPr>
        <w:t xml:space="preserve">Iyer &amp; Bandyopadhyay, (2010). </w:t>
      </w:r>
      <w:r w:rsidRPr="005F36B2">
        <w:rPr>
          <w:rFonts w:ascii="Times New Roman" w:hAnsi="Times New Roman"/>
          <w:i/>
          <w:sz w:val="24"/>
          <w:szCs w:val="24"/>
        </w:rPr>
        <w:t>Managing Technology Risks in the Healthcare Sector:</w:t>
      </w:r>
      <w:r w:rsidRPr="005F36B2">
        <w:rPr>
          <w:rFonts w:ascii="Times New Roman" w:hAnsi="Times New Roman"/>
          <w:sz w:val="24"/>
          <w:szCs w:val="24"/>
        </w:rPr>
        <w:t xml:space="preserve">                Disaster Recovery and Business Continuity Planning. Disaster Prevention and                Management,vol.9, No. 4, pp.257-270</w:t>
      </w:r>
    </w:p>
    <w:p w:rsidR="00B85702" w:rsidRPr="005F36B2" w:rsidRDefault="00B85702" w:rsidP="00B85702">
      <w:pPr>
        <w:spacing w:before="100" w:beforeAutospacing="1" w:line="240" w:lineRule="auto"/>
        <w:ind w:left="540" w:hanging="540"/>
        <w:jc w:val="both"/>
        <w:rPr>
          <w:rFonts w:ascii="Times New Roman" w:hAnsi="Times New Roman"/>
          <w:sz w:val="24"/>
          <w:szCs w:val="24"/>
        </w:rPr>
      </w:pPr>
      <w:r w:rsidRPr="00681352">
        <w:rPr>
          <w:rFonts w:ascii="Times New Roman" w:eastAsia="Times New Roman" w:hAnsi="Times New Roman"/>
          <w:sz w:val="24"/>
          <w:szCs w:val="24"/>
        </w:rPr>
        <w:t xml:space="preserve"> </w:t>
      </w:r>
      <w:r w:rsidRPr="005F36B2">
        <w:rPr>
          <w:rFonts w:ascii="Times New Roman" w:eastAsia="Times New Roman" w:hAnsi="Times New Roman"/>
          <w:sz w:val="24"/>
          <w:szCs w:val="24"/>
        </w:rPr>
        <w:t xml:space="preserve">Karim, S. (2011), </w:t>
      </w:r>
      <w:r w:rsidRPr="005F36B2">
        <w:rPr>
          <w:rFonts w:ascii="Times New Roman" w:eastAsia="Times New Roman" w:hAnsi="Times New Roman"/>
          <w:i/>
          <w:sz w:val="24"/>
          <w:szCs w:val="24"/>
        </w:rPr>
        <w:t>'Linkages of development and environment</w:t>
      </w:r>
      <w:r w:rsidRPr="005F36B2">
        <w:rPr>
          <w:rFonts w:ascii="Times New Roman" w:eastAsia="Times New Roman" w:hAnsi="Times New Roman"/>
          <w:sz w:val="24"/>
          <w:szCs w:val="24"/>
        </w:rPr>
        <w:t>: in search of an integrated.</w:t>
      </w:r>
      <w:r w:rsidRPr="005F36B2">
        <w:rPr>
          <w:rFonts w:ascii="Times New Roman" w:hAnsi="Times New Roman"/>
          <w:sz w:val="24"/>
          <w:szCs w:val="24"/>
        </w:rPr>
        <w:t xml:space="preserve"> Vol.                 30 No. 2, pp. 212-225.</w:t>
      </w:r>
    </w:p>
    <w:p w:rsidR="00B85702" w:rsidRPr="005F36B2" w:rsidRDefault="00B85702" w:rsidP="00B85702">
      <w:pPr>
        <w:autoSpaceDE w:val="0"/>
        <w:autoSpaceDN w:val="0"/>
        <w:adjustRightInd w:val="0"/>
        <w:spacing w:line="240" w:lineRule="auto"/>
        <w:ind w:left="540" w:hanging="540"/>
        <w:jc w:val="both"/>
        <w:rPr>
          <w:rFonts w:ascii="Times New Roman" w:hAnsi="Times New Roman"/>
          <w:sz w:val="24"/>
          <w:szCs w:val="24"/>
          <w:shd w:val="clear" w:color="auto" w:fill="FFFFFF"/>
        </w:rPr>
      </w:pPr>
      <w:r w:rsidRPr="005F36B2">
        <w:rPr>
          <w:rFonts w:ascii="Times New Roman" w:hAnsi="Times New Roman"/>
          <w:sz w:val="24"/>
          <w:szCs w:val="24"/>
          <w:shd w:val="clear" w:color="auto" w:fill="FFFFFF"/>
        </w:rPr>
        <w:t>Sawalha, I. H. S., Anchor, J. R., &amp; Meaton, J. (2011). Business continuity management in Jordanian banks: Some cultural considerations. </w:t>
      </w:r>
      <w:r w:rsidRPr="005F36B2">
        <w:rPr>
          <w:rFonts w:ascii="Times New Roman" w:hAnsi="Times New Roman"/>
          <w:i/>
          <w:iCs/>
          <w:sz w:val="24"/>
          <w:szCs w:val="24"/>
          <w:shd w:val="clear" w:color="auto" w:fill="FFFFFF"/>
        </w:rPr>
        <w:t>Risk Management</w:t>
      </w:r>
      <w:r w:rsidRPr="005F36B2">
        <w:rPr>
          <w:rFonts w:ascii="Times New Roman" w:hAnsi="Times New Roman"/>
          <w:sz w:val="24"/>
          <w:szCs w:val="24"/>
          <w:shd w:val="clear" w:color="auto" w:fill="FFFFFF"/>
        </w:rPr>
        <w:t>, </w:t>
      </w:r>
      <w:r w:rsidRPr="005F36B2">
        <w:rPr>
          <w:rFonts w:ascii="Times New Roman" w:hAnsi="Times New Roman"/>
          <w:i/>
          <w:iCs/>
          <w:sz w:val="24"/>
          <w:szCs w:val="24"/>
          <w:shd w:val="clear" w:color="auto" w:fill="FFFFFF"/>
        </w:rPr>
        <w:t>14</w:t>
      </w:r>
      <w:r w:rsidRPr="005F36B2">
        <w:rPr>
          <w:rFonts w:ascii="Times New Roman" w:hAnsi="Times New Roman"/>
          <w:sz w:val="24"/>
          <w:szCs w:val="24"/>
          <w:shd w:val="clear" w:color="auto" w:fill="FFFFFF"/>
        </w:rPr>
        <w:t>(4), 301-324.</w:t>
      </w:r>
    </w:p>
    <w:p w:rsidR="00B85702" w:rsidRPr="00BB3B3B" w:rsidRDefault="00B85702" w:rsidP="00B85702">
      <w:pPr>
        <w:spacing w:after="0" w:line="240" w:lineRule="auto"/>
        <w:jc w:val="both"/>
        <w:rPr>
          <w:rFonts w:ascii="Times New Roman" w:eastAsia="Times New Roman" w:hAnsi="Times New Roman"/>
          <w:sz w:val="24"/>
          <w:szCs w:val="24"/>
          <w:lang w:val="en-US"/>
        </w:rPr>
      </w:pPr>
      <w:r w:rsidRPr="009B78C4">
        <w:rPr>
          <w:rFonts w:ascii="Times New Roman" w:hAnsi="Times New Roman"/>
          <w:sz w:val="24"/>
          <w:szCs w:val="24"/>
        </w:rPr>
        <w:t xml:space="preserve"> </w:t>
      </w:r>
      <w:r>
        <w:rPr>
          <w:rFonts w:ascii="Times New Roman" w:eastAsia="Times New Roman" w:hAnsi="Times New Roman"/>
          <w:sz w:val="24"/>
          <w:szCs w:val="24"/>
          <w:lang w:val="en-US"/>
        </w:rPr>
        <w:t>V</w:t>
      </w:r>
      <w:r w:rsidRPr="00BB3B3B">
        <w:rPr>
          <w:rFonts w:ascii="Times New Roman" w:eastAsia="Times New Roman" w:hAnsi="Times New Roman"/>
          <w:sz w:val="24"/>
          <w:szCs w:val="24"/>
          <w:lang w:val="en-US"/>
        </w:rPr>
        <w:t xml:space="preserve">on Solms, R. (2007). SecSDM: a model for integrating security into the software development life cycle. In </w:t>
      </w:r>
      <w:r w:rsidRPr="00BB3B3B">
        <w:rPr>
          <w:rFonts w:ascii="Times New Roman" w:eastAsia="Times New Roman" w:hAnsi="Times New Roman"/>
          <w:i/>
          <w:iCs/>
          <w:sz w:val="24"/>
          <w:szCs w:val="24"/>
          <w:lang w:val="en-US"/>
        </w:rPr>
        <w:t>Fifth World Conference on Information Security Education</w:t>
      </w:r>
      <w:r w:rsidRPr="00BB3B3B">
        <w:rPr>
          <w:rFonts w:ascii="Times New Roman" w:eastAsia="Times New Roman" w:hAnsi="Times New Roman"/>
          <w:sz w:val="24"/>
          <w:szCs w:val="24"/>
          <w:lang w:val="en-US"/>
        </w:rPr>
        <w:t xml:space="preserve"> (pp. 41-48). Springer, Boston, MA.</w:t>
      </w:r>
    </w:p>
    <w:p w:rsidR="00B85702" w:rsidRPr="005F36B2" w:rsidRDefault="00B85702" w:rsidP="00B85702">
      <w:pPr>
        <w:spacing w:line="240" w:lineRule="auto"/>
        <w:ind w:left="540" w:hanging="540"/>
        <w:jc w:val="both"/>
        <w:rPr>
          <w:rFonts w:ascii="Times New Roman" w:hAnsi="Times New Roman"/>
          <w:sz w:val="24"/>
          <w:szCs w:val="24"/>
        </w:rPr>
      </w:pPr>
      <w:r>
        <w:rPr>
          <w:rFonts w:ascii="Times New Roman" w:hAnsi="Times New Roman"/>
          <w:sz w:val="24"/>
          <w:szCs w:val="24"/>
        </w:rPr>
        <w:t xml:space="preserve"> </w:t>
      </w:r>
      <w:r w:rsidRPr="005F36B2">
        <w:rPr>
          <w:rFonts w:ascii="Times New Roman" w:hAnsi="Times New Roman"/>
          <w:sz w:val="24"/>
          <w:szCs w:val="24"/>
        </w:rPr>
        <w:t>Zhang &amp; McMurray  (2012). Network analysis Reveals Open Forum and Echo Chambers in Social Media Discussions of Climate Change.</w:t>
      </w:r>
      <w:r w:rsidRPr="005F36B2">
        <w:rPr>
          <w:rFonts w:ascii="Times New Roman" w:hAnsi="Times New Roman"/>
          <w:i/>
          <w:sz w:val="24"/>
          <w:szCs w:val="24"/>
        </w:rPr>
        <w:t xml:space="preserve"> Global Environmental Change</w:t>
      </w:r>
      <w:r w:rsidRPr="005F36B2">
        <w:rPr>
          <w:rFonts w:ascii="Times New Roman" w:hAnsi="Times New Roman"/>
          <w:sz w:val="24"/>
          <w:szCs w:val="24"/>
        </w:rPr>
        <w:t xml:space="preserve"> 32, 126- 138.</w:t>
      </w:r>
    </w:p>
    <w:p w:rsidR="00D4601C" w:rsidRDefault="00D4601C" w:rsidP="00743A68">
      <w:pPr>
        <w:spacing w:line="360" w:lineRule="auto"/>
        <w:jc w:val="both"/>
        <w:rPr>
          <w:rFonts w:ascii="Times New Roman" w:hAnsi="Times New Roman"/>
          <w:sz w:val="24"/>
          <w:szCs w:val="24"/>
        </w:rPr>
      </w:pPr>
    </w:p>
    <w:p w:rsidR="00D4601C" w:rsidRDefault="00D4601C" w:rsidP="00D4601C">
      <w:pPr>
        <w:tabs>
          <w:tab w:val="left" w:pos="3420"/>
        </w:tabs>
        <w:spacing w:line="360" w:lineRule="auto"/>
        <w:jc w:val="both"/>
        <w:rPr>
          <w:rFonts w:ascii="Times New Roman" w:hAnsi="Times New Roman"/>
          <w:sz w:val="24"/>
          <w:szCs w:val="24"/>
        </w:rPr>
      </w:pPr>
      <w:r>
        <w:rPr>
          <w:rFonts w:ascii="Times New Roman" w:hAnsi="Times New Roman"/>
          <w:sz w:val="24"/>
          <w:szCs w:val="24"/>
        </w:rPr>
        <w:tab/>
      </w:r>
    </w:p>
    <w:p w:rsidR="00D4601C" w:rsidRDefault="00D4601C" w:rsidP="00743A68">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p>
    <w:p w:rsidR="004411B9" w:rsidRDefault="004411B9"/>
    <w:sectPr w:rsidR="004411B9" w:rsidSect="00AA501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1D6" w:rsidRDefault="00EF51D6" w:rsidP="00851BDC">
      <w:pPr>
        <w:spacing w:after="0" w:line="240" w:lineRule="auto"/>
      </w:pPr>
      <w:r>
        <w:separator/>
      </w:r>
    </w:p>
  </w:endnote>
  <w:endnote w:type="continuationSeparator" w:id="1">
    <w:p w:rsidR="00EF51D6" w:rsidRDefault="00EF51D6" w:rsidP="00851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0110"/>
      <w:docPartObj>
        <w:docPartGallery w:val="Page Numbers (Bottom of Page)"/>
        <w:docPartUnique/>
      </w:docPartObj>
    </w:sdtPr>
    <w:sdtContent>
      <w:p w:rsidR="00851BDC" w:rsidRDefault="004E28B4">
        <w:pPr>
          <w:pStyle w:val="Footer"/>
          <w:jc w:val="center"/>
        </w:pPr>
        <w:fldSimple w:instr=" PAGE   \* MERGEFORMAT ">
          <w:r w:rsidR="00C63478">
            <w:rPr>
              <w:noProof/>
            </w:rPr>
            <w:t>1</w:t>
          </w:r>
        </w:fldSimple>
      </w:p>
    </w:sdtContent>
  </w:sdt>
  <w:p w:rsidR="00851BDC" w:rsidRDefault="00851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1D6" w:rsidRDefault="00EF51D6" w:rsidP="00851BDC">
      <w:pPr>
        <w:spacing w:after="0" w:line="240" w:lineRule="auto"/>
      </w:pPr>
      <w:r>
        <w:separator/>
      </w:r>
    </w:p>
  </w:footnote>
  <w:footnote w:type="continuationSeparator" w:id="1">
    <w:p w:rsidR="00EF51D6" w:rsidRDefault="00EF51D6" w:rsidP="00851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D17"/>
    <w:multiLevelType w:val="hybridMultilevel"/>
    <w:tmpl w:val="29923958"/>
    <w:lvl w:ilvl="0" w:tplc="33D49408">
      <w:start w:val="1"/>
      <w:numFmt w:val="cardinalText"/>
      <w:pStyle w:val="Heading1"/>
      <w:lvlText w:val="cHAPTER %1:"/>
      <w:lvlJc w:val="left"/>
      <w:pPr>
        <w:ind w:left="360" w:hanging="360"/>
      </w:pPr>
      <w:rPr>
        <w:rFonts w:hint="default"/>
        <w:caps/>
        <w:sz w:val="28"/>
        <w:szCs w:val="28"/>
      </w:rPr>
    </w:lvl>
    <w:lvl w:ilvl="1" w:tplc="04090019">
      <w:start w:val="1"/>
      <w:numFmt w:val="lowerLetter"/>
      <w:lvlText w:val="%2."/>
      <w:lvlJc w:val="left"/>
      <w:pPr>
        <w:ind w:left="-207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1530" w:hanging="360"/>
      </w:pPr>
    </w:lvl>
    <w:lvl w:ilvl="7" w:tplc="04090019" w:tentative="1">
      <w:start w:val="1"/>
      <w:numFmt w:val="lowerLetter"/>
      <w:lvlText w:val="%8."/>
      <w:lvlJc w:val="left"/>
      <w:pPr>
        <w:ind w:left="2250" w:hanging="360"/>
      </w:pPr>
    </w:lvl>
    <w:lvl w:ilvl="8" w:tplc="0409001B" w:tentative="1">
      <w:start w:val="1"/>
      <w:numFmt w:val="lowerRoman"/>
      <w:lvlText w:val="%9."/>
      <w:lvlJc w:val="right"/>
      <w:pPr>
        <w:ind w:left="2970" w:hanging="180"/>
      </w:pPr>
    </w:lvl>
  </w:abstractNum>
  <w:abstractNum w:abstractNumId="1">
    <w:nsid w:val="45DF366B"/>
    <w:multiLevelType w:val="hybridMultilevel"/>
    <w:tmpl w:val="49DA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57B7A"/>
    <w:multiLevelType w:val="multilevel"/>
    <w:tmpl w:val="A75AA9D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890" w:hanging="720"/>
      </w:pPr>
      <w:rPr>
        <w:b/>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187319"/>
    <w:rsid w:val="000C40B8"/>
    <w:rsid w:val="00105733"/>
    <w:rsid w:val="00186DDA"/>
    <w:rsid w:val="00187319"/>
    <w:rsid w:val="002674A8"/>
    <w:rsid w:val="00292121"/>
    <w:rsid w:val="002C1DC7"/>
    <w:rsid w:val="002C6F82"/>
    <w:rsid w:val="002E0751"/>
    <w:rsid w:val="003370E3"/>
    <w:rsid w:val="00381A2F"/>
    <w:rsid w:val="0041016F"/>
    <w:rsid w:val="004141D9"/>
    <w:rsid w:val="004411B9"/>
    <w:rsid w:val="004D6C9B"/>
    <w:rsid w:val="004E28B4"/>
    <w:rsid w:val="00507747"/>
    <w:rsid w:val="0053676F"/>
    <w:rsid w:val="0058628A"/>
    <w:rsid w:val="005F4D94"/>
    <w:rsid w:val="005F5897"/>
    <w:rsid w:val="006158C0"/>
    <w:rsid w:val="00655607"/>
    <w:rsid w:val="00672564"/>
    <w:rsid w:val="00681352"/>
    <w:rsid w:val="006C6FE1"/>
    <w:rsid w:val="00743A68"/>
    <w:rsid w:val="00851BDC"/>
    <w:rsid w:val="00871E33"/>
    <w:rsid w:val="008908D1"/>
    <w:rsid w:val="008C2FDD"/>
    <w:rsid w:val="008C54CF"/>
    <w:rsid w:val="008D2433"/>
    <w:rsid w:val="00A26234"/>
    <w:rsid w:val="00A44974"/>
    <w:rsid w:val="00AA3C04"/>
    <w:rsid w:val="00AA5015"/>
    <w:rsid w:val="00B24D95"/>
    <w:rsid w:val="00B47BF4"/>
    <w:rsid w:val="00B55931"/>
    <w:rsid w:val="00B85702"/>
    <w:rsid w:val="00BA7C1D"/>
    <w:rsid w:val="00BC1DC5"/>
    <w:rsid w:val="00BD2F63"/>
    <w:rsid w:val="00BD7FE9"/>
    <w:rsid w:val="00C63478"/>
    <w:rsid w:val="00C77C21"/>
    <w:rsid w:val="00D22C06"/>
    <w:rsid w:val="00D4601C"/>
    <w:rsid w:val="00DA0B5E"/>
    <w:rsid w:val="00E65BDD"/>
    <w:rsid w:val="00E82F71"/>
    <w:rsid w:val="00EC76FF"/>
    <w:rsid w:val="00EF2F7F"/>
    <w:rsid w:val="00EF51D6"/>
    <w:rsid w:val="00F52644"/>
    <w:rsid w:val="00F86738"/>
    <w:rsid w:val="00FB7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19"/>
    <w:rPr>
      <w:rFonts w:ascii="Calibri" w:eastAsia="Calibri" w:hAnsi="Calibri" w:cs="Times New Roman"/>
      <w:lang w:val="en-ZA"/>
    </w:rPr>
  </w:style>
  <w:style w:type="paragraph" w:styleId="Heading1">
    <w:name w:val="heading 1"/>
    <w:basedOn w:val="Normal"/>
    <w:next w:val="Normal"/>
    <w:link w:val="Heading1Char"/>
    <w:uiPriority w:val="9"/>
    <w:qFormat/>
    <w:rsid w:val="00187319"/>
    <w:pPr>
      <w:keepNext/>
      <w:keepLines/>
      <w:numPr>
        <w:numId w:val="2"/>
      </w:numPr>
      <w:spacing w:before="480" w:after="0"/>
      <w:outlineLvl w:val="0"/>
    </w:pPr>
    <w:rPr>
      <w:rFonts w:ascii="Times New Roman" w:eastAsia="Times New Roman" w:hAnsi="Times New Roman"/>
      <w:b/>
      <w:bCs/>
      <w:caps/>
      <w:sz w:val="28"/>
      <w:szCs w:val="28"/>
      <w:lang w:val="en-GB"/>
    </w:rPr>
  </w:style>
  <w:style w:type="paragraph" w:styleId="Heading2">
    <w:name w:val="heading 2"/>
    <w:basedOn w:val="Normal"/>
    <w:next w:val="Normal"/>
    <w:link w:val="Heading2Char"/>
    <w:uiPriority w:val="9"/>
    <w:unhideWhenUsed/>
    <w:qFormat/>
    <w:rsid w:val="00187319"/>
    <w:pPr>
      <w:keepNext/>
      <w:keepLines/>
      <w:numPr>
        <w:ilvl w:val="1"/>
        <w:numId w:val="1"/>
      </w:numPr>
      <w:spacing w:before="200" w:after="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unhideWhenUsed/>
    <w:qFormat/>
    <w:rsid w:val="00187319"/>
    <w:pPr>
      <w:keepNext/>
      <w:keepLines/>
      <w:numPr>
        <w:ilvl w:val="2"/>
        <w:numId w:val="1"/>
      </w:numPr>
      <w:spacing w:before="200" w:after="0"/>
      <w:outlineLvl w:val="2"/>
    </w:pPr>
    <w:rPr>
      <w:rFonts w:ascii="Times New Roman" w:eastAsia="Times New Roman" w:hAnsi="Times New Roman"/>
      <w:b/>
      <w:bCs/>
      <w:sz w:val="24"/>
    </w:rPr>
  </w:style>
  <w:style w:type="paragraph" w:styleId="Heading4">
    <w:name w:val="heading 4"/>
    <w:basedOn w:val="Normal"/>
    <w:next w:val="Normal"/>
    <w:link w:val="Heading4Char"/>
    <w:uiPriority w:val="9"/>
    <w:unhideWhenUsed/>
    <w:qFormat/>
    <w:rsid w:val="00187319"/>
    <w:pPr>
      <w:keepNext/>
      <w:keepLines/>
      <w:numPr>
        <w:ilvl w:val="3"/>
        <w:numId w:val="1"/>
      </w:numPr>
      <w:spacing w:before="200" w:after="0"/>
      <w:outlineLvl w:val="3"/>
    </w:pPr>
    <w:rPr>
      <w:rFonts w:ascii="Times New Roman" w:eastAsia="Times New Roman" w:hAnsi="Times New Roman"/>
      <w:b/>
      <w:bCs/>
      <w:iCs/>
      <w:sz w:val="24"/>
    </w:rPr>
  </w:style>
  <w:style w:type="paragraph" w:styleId="Heading5">
    <w:name w:val="heading 5"/>
    <w:basedOn w:val="Normal"/>
    <w:next w:val="Normal"/>
    <w:link w:val="Heading5Char"/>
    <w:uiPriority w:val="9"/>
    <w:unhideWhenUsed/>
    <w:qFormat/>
    <w:rsid w:val="0018731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18731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8731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8731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8731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319"/>
    <w:rPr>
      <w:rFonts w:ascii="Times New Roman" w:eastAsia="Times New Roman" w:hAnsi="Times New Roman" w:cs="Times New Roman"/>
      <w:b/>
      <w:bCs/>
      <w:caps/>
      <w:sz w:val="28"/>
      <w:szCs w:val="28"/>
      <w:lang w:val="en-GB"/>
    </w:rPr>
  </w:style>
  <w:style w:type="character" w:customStyle="1" w:styleId="Heading2Char">
    <w:name w:val="Heading 2 Char"/>
    <w:basedOn w:val="DefaultParagraphFont"/>
    <w:link w:val="Heading2"/>
    <w:uiPriority w:val="9"/>
    <w:rsid w:val="00187319"/>
    <w:rPr>
      <w:rFonts w:ascii="Times New Roman" w:eastAsia="Times New Roman" w:hAnsi="Times New Roman" w:cs="Times New Roman"/>
      <w:b/>
      <w:bCs/>
      <w:sz w:val="24"/>
      <w:szCs w:val="26"/>
      <w:lang w:val="en-ZA"/>
    </w:rPr>
  </w:style>
  <w:style w:type="character" w:customStyle="1" w:styleId="Heading3Char">
    <w:name w:val="Heading 3 Char"/>
    <w:basedOn w:val="DefaultParagraphFont"/>
    <w:link w:val="Heading3"/>
    <w:uiPriority w:val="9"/>
    <w:rsid w:val="00187319"/>
    <w:rPr>
      <w:rFonts w:ascii="Times New Roman" w:eastAsia="Times New Roman" w:hAnsi="Times New Roman" w:cs="Times New Roman"/>
      <w:b/>
      <w:bCs/>
      <w:sz w:val="24"/>
      <w:lang w:val="en-ZA"/>
    </w:rPr>
  </w:style>
  <w:style w:type="character" w:customStyle="1" w:styleId="Heading4Char">
    <w:name w:val="Heading 4 Char"/>
    <w:basedOn w:val="DefaultParagraphFont"/>
    <w:link w:val="Heading4"/>
    <w:uiPriority w:val="9"/>
    <w:rsid w:val="00187319"/>
    <w:rPr>
      <w:rFonts w:ascii="Times New Roman" w:eastAsia="Times New Roman" w:hAnsi="Times New Roman" w:cs="Times New Roman"/>
      <w:b/>
      <w:bCs/>
      <w:iCs/>
      <w:sz w:val="24"/>
      <w:lang w:val="en-ZA"/>
    </w:rPr>
  </w:style>
  <w:style w:type="character" w:customStyle="1" w:styleId="Heading5Char">
    <w:name w:val="Heading 5 Char"/>
    <w:basedOn w:val="DefaultParagraphFont"/>
    <w:link w:val="Heading5"/>
    <w:uiPriority w:val="9"/>
    <w:rsid w:val="00187319"/>
    <w:rPr>
      <w:rFonts w:ascii="Cambria" w:eastAsia="Times New Roman" w:hAnsi="Cambria" w:cs="Times New Roman"/>
      <w:color w:val="243F60"/>
      <w:lang w:val="en-ZA"/>
    </w:rPr>
  </w:style>
  <w:style w:type="character" w:customStyle="1" w:styleId="Heading6Char">
    <w:name w:val="Heading 6 Char"/>
    <w:basedOn w:val="DefaultParagraphFont"/>
    <w:link w:val="Heading6"/>
    <w:uiPriority w:val="9"/>
    <w:rsid w:val="00187319"/>
    <w:rPr>
      <w:rFonts w:ascii="Cambria" w:eastAsia="Times New Roman" w:hAnsi="Cambria" w:cs="Times New Roman"/>
      <w:i/>
      <w:iCs/>
      <w:color w:val="243F60"/>
      <w:lang w:val="en-ZA"/>
    </w:rPr>
  </w:style>
  <w:style w:type="character" w:customStyle="1" w:styleId="Heading7Char">
    <w:name w:val="Heading 7 Char"/>
    <w:basedOn w:val="DefaultParagraphFont"/>
    <w:link w:val="Heading7"/>
    <w:uiPriority w:val="9"/>
    <w:semiHidden/>
    <w:rsid w:val="00187319"/>
    <w:rPr>
      <w:rFonts w:ascii="Cambria" w:eastAsia="Times New Roman" w:hAnsi="Cambria" w:cs="Times New Roman"/>
      <w:i/>
      <w:iCs/>
      <w:color w:val="404040"/>
      <w:lang w:val="en-ZA"/>
    </w:rPr>
  </w:style>
  <w:style w:type="character" w:customStyle="1" w:styleId="Heading8Char">
    <w:name w:val="Heading 8 Char"/>
    <w:basedOn w:val="DefaultParagraphFont"/>
    <w:link w:val="Heading8"/>
    <w:uiPriority w:val="9"/>
    <w:semiHidden/>
    <w:rsid w:val="00187319"/>
    <w:rPr>
      <w:rFonts w:ascii="Cambria" w:eastAsia="Times New Roman" w:hAnsi="Cambria" w:cs="Times New Roman"/>
      <w:color w:val="404040"/>
      <w:sz w:val="20"/>
      <w:szCs w:val="20"/>
      <w:lang w:val="en-ZA"/>
    </w:rPr>
  </w:style>
  <w:style w:type="character" w:customStyle="1" w:styleId="Heading9Char">
    <w:name w:val="Heading 9 Char"/>
    <w:basedOn w:val="DefaultParagraphFont"/>
    <w:link w:val="Heading9"/>
    <w:uiPriority w:val="9"/>
    <w:semiHidden/>
    <w:rsid w:val="00187319"/>
    <w:rPr>
      <w:rFonts w:ascii="Cambria" w:eastAsia="Times New Roman" w:hAnsi="Cambria" w:cs="Times New Roman"/>
      <w:i/>
      <w:iCs/>
      <w:color w:val="404040"/>
      <w:sz w:val="20"/>
      <w:szCs w:val="20"/>
      <w:lang w:val="en-ZA"/>
    </w:rPr>
  </w:style>
  <w:style w:type="paragraph" w:styleId="ListParagraph">
    <w:name w:val="List Paragraph"/>
    <w:basedOn w:val="Normal"/>
    <w:uiPriority w:val="34"/>
    <w:qFormat/>
    <w:rsid w:val="00187319"/>
    <w:pPr>
      <w:ind w:left="720"/>
      <w:contextualSpacing/>
    </w:pPr>
  </w:style>
  <w:style w:type="paragraph" w:styleId="NormalWeb">
    <w:name w:val="Normal (Web)"/>
    <w:basedOn w:val="Normal"/>
    <w:link w:val="NormalWebChar"/>
    <w:uiPriority w:val="99"/>
    <w:unhideWhenUsed/>
    <w:rsid w:val="0018731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187319"/>
    <w:rPr>
      <w:rFonts w:ascii="Times New Roman" w:eastAsia="Times New Roman" w:hAnsi="Times New Roman" w:cs="Times New Roman"/>
      <w:sz w:val="24"/>
      <w:szCs w:val="24"/>
    </w:rPr>
  </w:style>
  <w:style w:type="character" w:styleId="HTMLCite">
    <w:name w:val="HTML Cite"/>
    <w:uiPriority w:val="99"/>
    <w:semiHidden/>
    <w:unhideWhenUsed/>
    <w:rsid w:val="00187319"/>
    <w:rPr>
      <w:i/>
      <w:iCs/>
    </w:rPr>
  </w:style>
  <w:style w:type="character" w:styleId="Strong">
    <w:name w:val="Strong"/>
    <w:uiPriority w:val="22"/>
    <w:qFormat/>
    <w:rsid w:val="00187319"/>
    <w:rPr>
      <w:b/>
      <w:bCs/>
    </w:rPr>
  </w:style>
  <w:style w:type="character" w:customStyle="1" w:styleId="BODYREChar">
    <w:name w:val="BODYRE Char"/>
    <w:basedOn w:val="DefaultParagraphFont"/>
    <w:link w:val="BODYRE"/>
    <w:locked/>
    <w:rsid w:val="00C77C21"/>
    <w:rPr>
      <w:rFonts w:ascii="Calibri" w:eastAsia="Calibri" w:hAnsi="Calibri"/>
      <w:szCs w:val="24"/>
    </w:rPr>
  </w:style>
  <w:style w:type="paragraph" w:customStyle="1" w:styleId="BODYRE">
    <w:name w:val="BODYRE"/>
    <w:basedOn w:val="Normal"/>
    <w:link w:val="BODYREChar"/>
    <w:qFormat/>
    <w:rsid w:val="00C77C21"/>
    <w:pPr>
      <w:autoSpaceDE w:val="0"/>
      <w:autoSpaceDN w:val="0"/>
      <w:adjustRightInd w:val="0"/>
      <w:spacing w:after="240" w:line="480" w:lineRule="auto"/>
      <w:jc w:val="both"/>
    </w:pPr>
    <w:rPr>
      <w:rFonts w:cstheme="minorBidi"/>
      <w:szCs w:val="24"/>
      <w:lang w:val="en-US"/>
    </w:rPr>
  </w:style>
  <w:style w:type="paragraph" w:styleId="Header">
    <w:name w:val="header"/>
    <w:basedOn w:val="Normal"/>
    <w:link w:val="HeaderChar"/>
    <w:uiPriority w:val="99"/>
    <w:semiHidden/>
    <w:unhideWhenUsed/>
    <w:rsid w:val="00851B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BDC"/>
    <w:rPr>
      <w:rFonts w:ascii="Calibri" w:eastAsia="Calibri" w:hAnsi="Calibri" w:cs="Times New Roman"/>
      <w:lang w:val="en-ZA"/>
    </w:rPr>
  </w:style>
  <w:style w:type="paragraph" w:styleId="Footer">
    <w:name w:val="footer"/>
    <w:basedOn w:val="Normal"/>
    <w:link w:val="FooterChar"/>
    <w:uiPriority w:val="99"/>
    <w:unhideWhenUsed/>
    <w:rsid w:val="00851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BDC"/>
    <w:rPr>
      <w:rFonts w:ascii="Calibri" w:eastAsia="Calibri" w:hAnsi="Calibri" w:cs="Times New Roman"/>
      <w:lang w:val="en-ZA"/>
    </w:rPr>
  </w:style>
  <w:style w:type="character" w:styleId="Hyperlink">
    <w:name w:val="Hyperlink"/>
    <w:basedOn w:val="DefaultParagraphFont"/>
    <w:uiPriority w:val="99"/>
    <w:unhideWhenUsed/>
    <w:rsid w:val="006813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19"/>
    <w:rPr>
      <w:rFonts w:ascii="Calibri" w:eastAsia="Calibri" w:hAnsi="Calibri" w:cs="Times New Roman"/>
      <w:lang w:val="en-ZA"/>
    </w:rPr>
  </w:style>
  <w:style w:type="paragraph" w:styleId="Heading1">
    <w:name w:val="heading 1"/>
    <w:basedOn w:val="Normal"/>
    <w:next w:val="Normal"/>
    <w:link w:val="Heading1Char"/>
    <w:uiPriority w:val="9"/>
    <w:qFormat/>
    <w:rsid w:val="00187319"/>
    <w:pPr>
      <w:keepNext/>
      <w:keepLines/>
      <w:numPr>
        <w:numId w:val="2"/>
      </w:numPr>
      <w:spacing w:before="480" w:after="0"/>
      <w:outlineLvl w:val="0"/>
    </w:pPr>
    <w:rPr>
      <w:rFonts w:ascii="Times New Roman" w:eastAsia="Times New Roman" w:hAnsi="Times New Roman"/>
      <w:b/>
      <w:bCs/>
      <w:caps/>
      <w:sz w:val="28"/>
      <w:szCs w:val="28"/>
      <w:lang w:val="en-GB"/>
    </w:rPr>
  </w:style>
  <w:style w:type="paragraph" w:styleId="Heading2">
    <w:name w:val="heading 2"/>
    <w:basedOn w:val="Normal"/>
    <w:next w:val="Normal"/>
    <w:link w:val="Heading2Char"/>
    <w:uiPriority w:val="9"/>
    <w:unhideWhenUsed/>
    <w:qFormat/>
    <w:rsid w:val="00187319"/>
    <w:pPr>
      <w:keepNext/>
      <w:keepLines/>
      <w:numPr>
        <w:ilvl w:val="1"/>
        <w:numId w:val="1"/>
      </w:numPr>
      <w:spacing w:before="200" w:after="0"/>
      <w:outlineLvl w:val="1"/>
    </w:pPr>
    <w:rPr>
      <w:rFonts w:ascii="Times New Roman" w:eastAsia="Times New Roman" w:hAnsi="Times New Roman"/>
      <w:b/>
      <w:bCs/>
      <w:sz w:val="24"/>
      <w:szCs w:val="26"/>
      <w:lang/>
    </w:rPr>
  </w:style>
  <w:style w:type="paragraph" w:styleId="Heading3">
    <w:name w:val="heading 3"/>
    <w:basedOn w:val="Normal"/>
    <w:next w:val="Normal"/>
    <w:link w:val="Heading3Char"/>
    <w:uiPriority w:val="9"/>
    <w:unhideWhenUsed/>
    <w:qFormat/>
    <w:rsid w:val="00187319"/>
    <w:pPr>
      <w:keepNext/>
      <w:keepLines/>
      <w:numPr>
        <w:ilvl w:val="2"/>
        <w:numId w:val="1"/>
      </w:numPr>
      <w:spacing w:before="200" w:after="0"/>
      <w:outlineLvl w:val="2"/>
    </w:pPr>
    <w:rPr>
      <w:rFonts w:ascii="Times New Roman" w:eastAsia="Times New Roman" w:hAnsi="Times New Roman"/>
      <w:b/>
      <w:bCs/>
      <w:sz w:val="24"/>
      <w:lang/>
    </w:rPr>
  </w:style>
  <w:style w:type="paragraph" w:styleId="Heading4">
    <w:name w:val="heading 4"/>
    <w:basedOn w:val="Normal"/>
    <w:next w:val="Normal"/>
    <w:link w:val="Heading4Char"/>
    <w:uiPriority w:val="9"/>
    <w:unhideWhenUsed/>
    <w:qFormat/>
    <w:rsid w:val="00187319"/>
    <w:pPr>
      <w:keepNext/>
      <w:keepLines/>
      <w:numPr>
        <w:ilvl w:val="3"/>
        <w:numId w:val="1"/>
      </w:numPr>
      <w:spacing w:before="200" w:after="0"/>
      <w:outlineLvl w:val="3"/>
    </w:pPr>
    <w:rPr>
      <w:rFonts w:ascii="Times New Roman" w:eastAsia="Times New Roman" w:hAnsi="Times New Roman"/>
      <w:b/>
      <w:bCs/>
      <w:iCs/>
      <w:sz w:val="24"/>
      <w:lang/>
    </w:rPr>
  </w:style>
  <w:style w:type="paragraph" w:styleId="Heading5">
    <w:name w:val="heading 5"/>
    <w:basedOn w:val="Normal"/>
    <w:next w:val="Normal"/>
    <w:link w:val="Heading5Char"/>
    <w:uiPriority w:val="9"/>
    <w:unhideWhenUsed/>
    <w:qFormat/>
    <w:rsid w:val="00187319"/>
    <w:pPr>
      <w:keepNext/>
      <w:keepLines/>
      <w:numPr>
        <w:ilvl w:val="4"/>
        <w:numId w:val="1"/>
      </w:numPr>
      <w:spacing w:before="200" w:after="0"/>
      <w:outlineLvl w:val="4"/>
    </w:pPr>
    <w:rPr>
      <w:rFonts w:ascii="Cambria" w:eastAsia="Times New Roman" w:hAnsi="Cambria"/>
      <w:color w:val="243F60"/>
      <w:lang/>
    </w:rPr>
  </w:style>
  <w:style w:type="paragraph" w:styleId="Heading6">
    <w:name w:val="heading 6"/>
    <w:basedOn w:val="Normal"/>
    <w:next w:val="Normal"/>
    <w:link w:val="Heading6Char"/>
    <w:uiPriority w:val="9"/>
    <w:unhideWhenUsed/>
    <w:qFormat/>
    <w:rsid w:val="00187319"/>
    <w:pPr>
      <w:keepNext/>
      <w:keepLines/>
      <w:numPr>
        <w:ilvl w:val="5"/>
        <w:numId w:val="1"/>
      </w:numPr>
      <w:spacing w:before="200" w:after="0"/>
      <w:outlineLvl w:val="5"/>
    </w:pPr>
    <w:rPr>
      <w:rFonts w:ascii="Cambria" w:eastAsia="Times New Roman" w:hAnsi="Cambria"/>
      <w:i/>
      <w:iCs/>
      <w:color w:val="243F60"/>
      <w:lang/>
    </w:rPr>
  </w:style>
  <w:style w:type="paragraph" w:styleId="Heading7">
    <w:name w:val="heading 7"/>
    <w:basedOn w:val="Normal"/>
    <w:next w:val="Normal"/>
    <w:link w:val="Heading7Char"/>
    <w:uiPriority w:val="9"/>
    <w:semiHidden/>
    <w:unhideWhenUsed/>
    <w:qFormat/>
    <w:rsid w:val="00187319"/>
    <w:pPr>
      <w:keepNext/>
      <w:keepLines/>
      <w:numPr>
        <w:ilvl w:val="6"/>
        <w:numId w:val="1"/>
      </w:numPr>
      <w:spacing w:before="200" w:after="0"/>
      <w:outlineLvl w:val="6"/>
    </w:pPr>
    <w:rPr>
      <w:rFonts w:ascii="Cambria" w:eastAsia="Times New Roman" w:hAnsi="Cambria"/>
      <w:i/>
      <w:iCs/>
      <w:color w:val="404040"/>
      <w:lang/>
    </w:rPr>
  </w:style>
  <w:style w:type="paragraph" w:styleId="Heading8">
    <w:name w:val="heading 8"/>
    <w:basedOn w:val="Normal"/>
    <w:next w:val="Normal"/>
    <w:link w:val="Heading8Char"/>
    <w:uiPriority w:val="9"/>
    <w:semiHidden/>
    <w:unhideWhenUsed/>
    <w:qFormat/>
    <w:rsid w:val="00187319"/>
    <w:pPr>
      <w:keepNext/>
      <w:keepLines/>
      <w:numPr>
        <w:ilvl w:val="7"/>
        <w:numId w:val="1"/>
      </w:numPr>
      <w:spacing w:before="200" w:after="0"/>
      <w:outlineLvl w:val="7"/>
    </w:pPr>
    <w:rPr>
      <w:rFonts w:ascii="Cambria" w:eastAsia="Times New Roman" w:hAnsi="Cambria"/>
      <w:color w:val="404040"/>
      <w:sz w:val="20"/>
      <w:szCs w:val="20"/>
      <w:lang/>
    </w:rPr>
  </w:style>
  <w:style w:type="paragraph" w:styleId="Heading9">
    <w:name w:val="heading 9"/>
    <w:basedOn w:val="Normal"/>
    <w:next w:val="Normal"/>
    <w:link w:val="Heading9Char"/>
    <w:uiPriority w:val="9"/>
    <w:semiHidden/>
    <w:unhideWhenUsed/>
    <w:qFormat/>
    <w:rsid w:val="00187319"/>
    <w:pPr>
      <w:keepNext/>
      <w:keepLines/>
      <w:numPr>
        <w:ilvl w:val="8"/>
        <w:numId w:val="1"/>
      </w:numPr>
      <w:spacing w:before="200" w:after="0"/>
      <w:outlineLvl w:val="8"/>
    </w:pPr>
    <w:rPr>
      <w:rFonts w:ascii="Cambria" w:eastAsia="Times New Roman"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319"/>
    <w:rPr>
      <w:rFonts w:ascii="Times New Roman" w:eastAsia="Times New Roman" w:hAnsi="Times New Roman" w:cs="Times New Roman"/>
      <w:b/>
      <w:bCs/>
      <w:caps/>
      <w:sz w:val="28"/>
      <w:szCs w:val="28"/>
      <w:lang w:val="en-GB"/>
    </w:rPr>
  </w:style>
  <w:style w:type="character" w:customStyle="1" w:styleId="Heading2Char">
    <w:name w:val="Heading 2 Char"/>
    <w:basedOn w:val="DefaultParagraphFont"/>
    <w:link w:val="Heading2"/>
    <w:uiPriority w:val="9"/>
    <w:rsid w:val="00187319"/>
    <w:rPr>
      <w:rFonts w:ascii="Times New Roman" w:eastAsia="Times New Roman" w:hAnsi="Times New Roman" w:cs="Times New Roman"/>
      <w:b/>
      <w:bCs/>
      <w:sz w:val="24"/>
      <w:szCs w:val="26"/>
      <w:lang w:val="en-ZA"/>
    </w:rPr>
  </w:style>
  <w:style w:type="character" w:customStyle="1" w:styleId="Heading3Char">
    <w:name w:val="Heading 3 Char"/>
    <w:basedOn w:val="DefaultParagraphFont"/>
    <w:link w:val="Heading3"/>
    <w:uiPriority w:val="9"/>
    <w:rsid w:val="00187319"/>
    <w:rPr>
      <w:rFonts w:ascii="Times New Roman" w:eastAsia="Times New Roman" w:hAnsi="Times New Roman" w:cs="Times New Roman"/>
      <w:b/>
      <w:bCs/>
      <w:sz w:val="24"/>
      <w:lang w:val="en-ZA"/>
    </w:rPr>
  </w:style>
  <w:style w:type="character" w:customStyle="1" w:styleId="Heading4Char">
    <w:name w:val="Heading 4 Char"/>
    <w:basedOn w:val="DefaultParagraphFont"/>
    <w:link w:val="Heading4"/>
    <w:uiPriority w:val="9"/>
    <w:rsid w:val="00187319"/>
    <w:rPr>
      <w:rFonts w:ascii="Times New Roman" w:eastAsia="Times New Roman" w:hAnsi="Times New Roman" w:cs="Times New Roman"/>
      <w:b/>
      <w:bCs/>
      <w:iCs/>
      <w:sz w:val="24"/>
      <w:lang w:val="en-ZA"/>
    </w:rPr>
  </w:style>
  <w:style w:type="character" w:customStyle="1" w:styleId="Heading5Char">
    <w:name w:val="Heading 5 Char"/>
    <w:basedOn w:val="DefaultParagraphFont"/>
    <w:link w:val="Heading5"/>
    <w:uiPriority w:val="9"/>
    <w:rsid w:val="00187319"/>
    <w:rPr>
      <w:rFonts w:ascii="Cambria" w:eastAsia="Times New Roman" w:hAnsi="Cambria" w:cs="Times New Roman"/>
      <w:color w:val="243F60"/>
      <w:lang w:val="en-ZA"/>
    </w:rPr>
  </w:style>
  <w:style w:type="character" w:customStyle="1" w:styleId="Heading6Char">
    <w:name w:val="Heading 6 Char"/>
    <w:basedOn w:val="DefaultParagraphFont"/>
    <w:link w:val="Heading6"/>
    <w:uiPriority w:val="9"/>
    <w:rsid w:val="00187319"/>
    <w:rPr>
      <w:rFonts w:ascii="Cambria" w:eastAsia="Times New Roman" w:hAnsi="Cambria" w:cs="Times New Roman"/>
      <w:i/>
      <w:iCs/>
      <w:color w:val="243F60"/>
      <w:lang w:val="en-ZA"/>
    </w:rPr>
  </w:style>
  <w:style w:type="character" w:customStyle="1" w:styleId="Heading7Char">
    <w:name w:val="Heading 7 Char"/>
    <w:basedOn w:val="DefaultParagraphFont"/>
    <w:link w:val="Heading7"/>
    <w:uiPriority w:val="9"/>
    <w:semiHidden/>
    <w:rsid w:val="00187319"/>
    <w:rPr>
      <w:rFonts w:ascii="Cambria" w:eastAsia="Times New Roman" w:hAnsi="Cambria" w:cs="Times New Roman"/>
      <w:i/>
      <w:iCs/>
      <w:color w:val="404040"/>
      <w:lang w:val="en-ZA"/>
    </w:rPr>
  </w:style>
  <w:style w:type="character" w:customStyle="1" w:styleId="Heading8Char">
    <w:name w:val="Heading 8 Char"/>
    <w:basedOn w:val="DefaultParagraphFont"/>
    <w:link w:val="Heading8"/>
    <w:uiPriority w:val="9"/>
    <w:semiHidden/>
    <w:rsid w:val="00187319"/>
    <w:rPr>
      <w:rFonts w:ascii="Cambria" w:eastAsia="Times New Roman" w:hAnsi="Cambria" w:cs="Times New Roman"/>
      <w:color w:val="404040"/>
      <w:sz w:val="20"/>
      <w:szCs w:val="20"/>
      <w:lang w:val="en-ZA"/>
    </w:rPr>
  </w:style>
  <w:style w:type="character" w:customStyle="1" w:styleId="Heading9Char">
    <w:name w:val="Heading 9 Char"/>
    <w:basedOn w:val="DefaultParagraphFont"/>
    <w:link w:val="Heading9"/>
    <w:uiPriority w:val="9"/>
    <w:semiHidden/>
    <w:rsid w:val="00187319"/>
    <w:rPr>
      <w:rFonts w:ascii="Cambria" w:eastAsia="Times New Roman" w:hAnsi="Cambria" w:cs="Times New Roman"/>
      <w:i/>
      <w:iCs/>
      <w:color w:val="404040"/>
      <w:sz w:val="20"/>
      <w:szCs w:val="20"/>
      <w:lang w:val="en-ZA"/>
    </w:rPr>
  </w:style>
  <w:style w:type="paragraph" w:styleId="ListParagraph">
    <w:name w:val="List Paragraph"/>
    <w:basedOn w:val="Normal"/>
    <w:uiPriority w:val="34"/>
    <w:qFormat/>
    <w:rsid w:val="00187319"/>
    <w:pPr>
      <w:ind w:left="720"/>
      <w:contextualSpacing/>
    </w:pPr>
  </w:style>
  <w:style w:type="paragraph" w:styleId="NormalWeb">
    <w:name w:val="Normal (Web)"/>
    <w:basedOn w:val="Normal"/>
    <w:link w:val="NormalWebChar"/>
    <w:uiPriority w:val="99"/>
    <w:unhideWhenUsed/>
    <w:rsid w:val="00187319"/>
    <w:pPr>
      <w:spacing w:before="100" w:beforeAutospacing="1" w:after="100" w:afterAutospacing="1" w:line="240" w:lineRule="auto"/>
    </w:pPr>
    <w:rPr>
      <w:rFonts w:ascii="Times New Roman" w:eastAsia="Times New Roman" w:hAnsi="Times New Roman"/>
      <w:sz w:val="24"/>
      <w:szCs w:val="24"/>
      <w:lang/>
    </w:rPr>
  </w:style>
  <w:style w:type="character" w:customStyle="1" w:styleId="NormalWebChar">
    <w:name w:val="Normal (Web) Char"/>
    <w:link w:val="NormalWeb"/>
    <w:uiPriority w:val="99"/>
    <w:rsid w:val="00187319"/>
    <w:rPr>
      <w:rFonts w:ascii="Times New Roman" w:eastAsia="Times New Roman" w:hAnsi="Times New Roman" w:cs="Times New Roman"/>
      <w:sz w:val="24"/>
      <w:szCs w:val="24"/>
      <w:lang/>
    </w:rPr>
  </w:style>
  <w:style w:type="character" w:styleId="HTMLCite">
    <w:name w:val="HTML Cite"/>
    <w:uiPriority w:val="99"/>
    <w:semiHidden/>
    <w:unhideWhenUsed/>
    <w:rsid w:val="00187319"/>
    <w:rPr>
      <w:i/>
      <w:iCs/>
    </w:rPr>
  </w:style>
  <w:style w:type="character" w:styleId="Strong">
    <w:name w:val="Strong"/>
    <w:uiPriority w:val="22"/>
    <w:qFormat/>
    <w:rsid w:val="00187319"/>
    <w:rPr>
      <w:b/>
      <w:bCs/>
    </w:rPr>
  </w:style>
  <w:style w:type="character" w:customStyle="1" w:styleId="BODYREChar">
    <w:name w:val="BODYRE Char"/>
    <w:basedOn w:val="DefaultParagraphFont"/>
    <w:link w:val="BODYRE"/>
    <w:locked/>
    <w:rsid w:val="00C77C21"/>
    <w:rPr>
      <w:rFonts w:ascii="Calibri" w:eastAsia="Calibri" w:hAnsi="Calibri"/>
      <w:szCs w:val="24"/>
    </w:rPr>
  </w:style>
  <w:style w:type="paragraph" w:customStyle="1" w:styleId="BODYRE">
    <w:name w:val="BODYRE"/>
    <w:basedOn w:val="Normal"/>
    <w:link w:val="BODYREChar"/>
    <w:qFormat/>
    <w:rsid w:val="00C77C21"/>
    <w:pPr>
      <w:autoSpaceDE w:val="0"/>
      <w:autoSpaceDN w:val="0"/>
      <w:adjustRightInd w:val="0"/>
      <w:spacing w:after="240" w:line="480" w:lineRule="auto"/>
      <w:jc w:val="both"/>
    </w:pPr>
    <w:rPr>
      <w:rFonts w:cstheme="minorBidi"/>
      <w:szCs w:val="24"/>
      <w:lang w:val="en-US"/>
    </w:rPr>
  </w:style>
</w:styles>
</file>

<file path=word/webSettings.xml><?xml version="1.0" encoding="utf-8"?>
<w:webSettings xmlns:r="http://schemas.openxmlformats.org/officeDocument/2006/relationships" xmlns:w="http://schemas.openxmlformats.org/wordprocessingml/2006/main">
  <w:divs>
    <w:div w:id="4343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commons.ca/DocumentViewer/en/42" TargetMode="External"/><Relationship Id="rId3" Type="http://schemas.openxmlformats.org/officeDocument/2006/relationships/settings" Target="settings.xml"/><Relationship Id="rId7" Type="http://schemas.openxmlformats.org/officeDocument/2006/relationships/hyperlink" Target="http://balancedscorecard.org/?TabId=11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3518</Words>
  <Characters>20056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Mukabi</cp:lastModifiedBy>
  <cp:revision>2</cp:revision>
  <dcterms:created xsi:type="dcterms:W3CDTF">2019-08-05T15:05:00Z</dcterms:created>
  <dcterms:modified xsi:type="dcterms:W3CDTF">2019-08-05T15:05:00Z</dcterms:modified>
</cp:coreProperties>
</file>