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DD57" w14:textId="091B89B7" w:rsidR="00963691" w:rsidRDefault="00963691" w:rsidP="00FB350E">
      <w:pPr>
        <w:spacing w:before="1080" w:after="240" w:line="240" w:lineRule="auto"/>
        <w:jc w:val="center"/>
        <w:rPr>
          <w:rFonts w:ascii="Times New Roman" w:hAnsi="Times New Roman" w:cs="Times New Roman"/>
          <w:b/>
          <w:sz w:val="48"/>
          <w:szCs w:val="48"/>
        </w:rPr>
      </w:pPr>
      <w:bookmarkStart w:id="0" w:name="_Hlk19457364"/>
      <w:r w:rsidRPr="00963691">
        <w:rPr>
          <w:rFonts w:ascii="Times New Roman" w:hAnsi="Times New Roman" w:cs="Times New Roman"/>
          <w:b/>
          <w:sz w:val="48"/>
          <w:szCs w:val="48"/>
        </w:rPr>
        <w:t>Doctors’ Training and Knowledge in End of Life Care: Case Study of Three Mission Hospitals in Kenya</w:t>
      </w:r>
    </w:p>
    <w:p w14:paraId="77BCF06C" w14:textId="0E643DC6" w:rsidR="00B1104C" w:rsidRDefault="00963691" w:rsidP="00FB350E">
      <w:pPr>
        <w:spacing w:before="200" w:after="0" w:line="240" w:lineRule="auto"/>
        <w:ind w:left="397" w:right="397"/>
        <w:jc w:val="both"/>
        <w:rPr>
          <w:rFonts w:ascii="Times New Roman" w:hAnsi="Times New Roman" w:cs="Times New Roman"/>
          <w:sz w:val="20"/>
          <w:szCs w:val="20"/>
        </w:rPr>
      </w:pPr>
      <w:r w:rsidRPr="00963691">
        <w:rPr>
          <w:rFonts w:ascii="Times New Roman" w:hAnsi="Times New Roman" w:cs="Times New Roman"/>
          <w:b/>
          <w:sz w:val="20"/>
          <w:szCs w:val="20"/>
        </w:rPr>
        <w:t>Abstract</w:t>
      </w:r>
      <w:r w:rsidR="00E65A63">
        <w:rPr>
          <w:rFonts w:ascii="Times New Roman" w:hAnsi="Times New Roman" w:cs="Times New Roman"/>
          <w:b/>
          <w:sz w:val="20"/>
          <w:szCs w:val="20"/>
        </w:rPr>
        <w:t xml:space="preserve">: </w:t>
      </w:r>
      <w:r w:rsidR="00B1104C" w:rsidRPr="00E65A63">
        <w:rPr>
          <w:rFonts w:ascii="Times New Roman" w:hAnsi="Times New Roman" w:cs="Times New Roman"/>
          <w:sz w:val="20"/>
          <w:szCs w:val="20"/>
        </w:rPr>
        <w:t xml:space="preserve">There is an increasing number of people in Kenya with life limiting illnesses </w:t>
      </w:r>
      <w:r w:rsidR="00E65A63" w:rsidRPr="00E65A63">
        <w:rPr>
          <w:rFonts w:ascii="Times New Roman" w:hAnsi="Times New Roman" w:cs="Times New Roman"/>
          <w:sz w:val="20"/>
          <w:szCs w:val="20"/>
        </w:rPr>
        <w:t xml:space="preserve">who </w:t>
      </w:r>
      <w:r w:rsidR="00B1104C" w:rsidRPr="00E65A63">
        <w:rPr>
          <w:rFonts w:ascii="Times New Roman" w:hAnsi="Times New Roman" w:cs="Times New Roman"/>
          <w:sz w:val="20"/>
          <w:szCs w:val="20"/>
        </w:rPr>
        <w:t>require palliative and end of life care. In developed countries such care is often given in a hospice or at home by palliative service professionals. In Kenya, there are limited such resources and therefore this care frequently ends up being offered by inpatient healthcare professionals spear-headed by doctors. To assess doctors’ previous training and current knowledge in end of life care, a descriptive cross-sectional survey utilizing a questionnaire was administered to doctors working in three mission hospitals in Kenya. Nearly half of the doctors had never received any form of undergraduate training in end of life care. Those clinicians who had received more intensive end of life care training appeared to have a greater knowledge of end of life care management. Curriculum reviewers should incorporate end of life care as part of training for all doctors.</w:t>
      </w:r>
    </w:p>
    <w:p w14:paraId="4236D02F" w14:textId="2022B530" w:rsidR="00963691" w:rsidRPr="00CE3671" w:rsidRDefault="00CE3671" w:rsidP="00CE3671">
      <w:pPr>
        <w:spacing w:before="200" w:after="0" w:line="240" w:lineRule="auto"/>
        <w:ind w:left="397" w:right="397"/>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end of life care (</w:t>
      </w:r>
      <w:proofErr w:type="spellStart"/>
      <w:r>
        <w:rPr>
          <w:rFonts w:ascii="Times New Roman" w:hAnsi="Times New Roman" w:cs="Times New Roman"/>
          <w:sz w:val="20"/>
          <w:szCs w:val="20"/>
        </w:rPr>
        <w:t>EoLC</w:t>
      </w:r>
      <w:proofErr w:type="spellEnd"/>
      <w:r>
        <w:rPr>
          <w:rFonts w:ascii="Times New Roman" w:hAnsi="Times New Roman" w:cs="Times New Roman"/>
          <w:sz w:val="20"/>
          <w:szCs w:val="20"/>
        </w:rPr>
        <w:t>), palliative care (PC), training, knowledge</w:t>
      </w:r>
    </w:p>
    <w:p w14:paraId="29545E6E" w14:textId="16D90BEF" w:rsidR="006461FC" w:rsidRPr="00176936" w:rsidRDefault="00202D65" w:rsidP="00FB350E">
      <w:pPr>
        <w:pStyle w:val="ListParagraph"/>
        <w:numPr>
          <w:ilvl w:val="0"/>
          <w:numId w:val="7"/>
        </w:numPr>
        <w:spacing w:before="200" w:after="120" w:line="240" w:lineRule="auto"/>
        <w:ind w:left="714" w:hanging="357"/>
        <w:jc w:val="both"/>
        <w:rPr>
          <w:rFonts w:ascii="Times New Roman" w:hAnsi="Times New Roman" w:cs="Times New Roman"/>
          <w:b/>
          <w:sz w:val="28"/>
          <w:szCs w:val="28"/>
        </w:rPr>
      </w:pPr>
      <w:r w:rsidRPr="00176936">
        <w:rPr>
          <w:rFonts w:ascii="Times New Roman" w:hAnsi="Times New Roman" w:cs="Times New Roman"/>
          <w:b/>
          <w:sz w:val="28"/>
          <w:szCs w:val="28"/>
        </w:rPr>
        <w:t>Introduction</w:t>
      </w:r>
    </w:p>
    <w:p w14:paraId="4290B11A" w14:textId="1E609509" w:rsidR="00202D65" w:rsidRPr="00202D65" w:rsidRDefault="00202D65" w:rsidP="00FB350E">
      <w:pPr>
        <w:spacing w:line="240" w:lineRule="auto"/>
        <w:jc w:val="both"/>
        <w:rPr>
          <w:rFonts w:ascii="Times New Roman" w:hAnsi="Times New Roman" w:cs="Times New Roman"/>
          <w:bCs/>
          <w:iCs/>
          <w:sz w:val="24"/>
          <w:szCs w:val="24"/>
          <w:lang w:val="en-US"/>
        </w:rPr>
      </w:pPr>
      <w:bookmarkStart w:id="1" w:name="_Hlk1999723"/>
      <w:bookmarkStart w:id="2" w:name="_Hlk15729004"/>
      <w:bookmarkStart w:id="3" w:name="_Hlk535592052"/>
      <w:r w:rsidRPr="00202D65">
        <w:rPr>
          <w:rFonts w:ascii="Times New Roman" w:hAnsi="Times New Roman" w:cs="Times New Roman"/>
          <w:bCs/>
          <w:iCs/>
          <w:sz w:val="24"/>
          <w:szCs w:val="24"/>
          <w:lang w:val="en-US"/>
        </w:rPr>
        <w:t>Palliative care as defined by WHO is “an approach that seeks to improve the quality of life of patients and their families facing the problems associated with life-threatening illness” (WHO, 2002)</w:t>
      </w:r>
      <w:bookmarkEnd w:id="1"/>
      <w:r w:rsidRPr="00202D65">
        <w:rPr>
          <w:rFonts w:ascii="Times New Roman" w:hAnsi="Times New Roman" w:cs="Times New Roman"/>
          <w:bCs/>
          <w:iCs/>
          <w:sz w:val="24"/>
          <w:szCs w:val="24"/>
          <w:lang w:val="en-US"/>
        </w:rPr>
        <w:t xml:space="preserve">. </w:t>
      </w:r>
      <w:r w:rsidRPr="00202D65">
        <w:rPr>
          <w:rFonts w:ascii="Times New Roman" w:hAnsi="Times New Roman" w:cs="Times New Roman"/>
          <w:bCs/>
          <w:iCs/>
          <w:sz w:val="24"/>
          <w:szCs w:val="24"/>
        </w:rPr>
        <w:t>The estimated global number of adults in need of palliative care at the end of life is over 19 million according to W</w:t>
      </w:r>
      <w:r w:rsidR="000D0C3F">
        <w:rPr>
          <w:rFonts w:ascii="Times New Roman" w:hAnsi="Times New Roman" w:cs="Times New Roman"/>
          <w:bCs/>
          <w:iCs/>
          <w:sz w:val="24"/>
          <w:szCs w:val="24"/>
        </w:rPr>
        <w:t>HO</w:t>
      </w:r>
      <w:r w:rsidRPr="00202D65">
        <w:rPr>
          <w:rFonts w:ascii="Times New Roman" w:hAnsi="Times New Roman" w:cs="Times New Roman"/>
          <w:bCs/>
          <w:iCs/>
          <w:sz w:val="24"/>
          <w:szCs w:val="24"/>
        </w:rPr>
        <w:t xml:space="preserve"> (WHO, 2014)</w:t>
      </w:r>
      <w:r w:rsidRPr="00202D65">
        <w:rPr>
          <w:rFonts w:ascii="Times New Roman" w:hAnsi="Times New Roman" w:cs="Times New Roman"/>
          <w:bCs/>
          <w:iCs/>
          <w:sz w:val="24"/>
          <w:szCs w:val="24"/>
          <w:lang w:val="en-US"/>
        </w:rPr>
        <w:t>. In Sub-Saharan Africa, HIV/AIDS, cancer and cardiovascular diseases are the leading causes of terminal illness (WHO, 2014). In Kenya, cancer causes 7% of total national mortality per year, with an estimated annual incidence of 37,000 cases and annual mortality of more than 28,000 (Ministry of Health, 2017). Among the reported cases of cancer, 80% are diagnosed at advanced stages when very little can be achieved in terms of curative treatment (Ministry of Health, 2017). These statistics underscore the need for palliative and end of life care.</w:t>
      </w:r>
      <w:bookmarkEnd w:id="2"/>
    </w:p>
    <w:p w14:paraId="140564B8" w14:textId="302B60D3" w:rsidR="00202D65" w:rsidRPr="00202D65" w:rsidRDefault="00202D65" w:rsidP="00FB350E">
      <w:pPr>
        <w:spacing w:line="240" w:lineRule="auto"/>
        <w:ind w:firstLine="720"/>
        <w:jc w:val="both"/>
        <w:rPr>
          <w:rFonts w:ascii="Times New Roman" w:hAnsi="Times New Roman" w:cs="Times New Roman"/>
          <w:bCs/>
          <w:iCs/>
          <w:sz w:val="24"/>
          <w:szCs w:val="24"/>
          <w:lang w:val="en-US"/>
        </w:rPr>
      </w:pPr>
      <w:r w:rsidRPr="00202D65">
        <w:rPr>
          <w:rFonts w:ascii="Times New Roman" w:hAnsi="Times New Roman" w:cs="Times New Roman"/>
          <w:bCs/>
          <w:iCs/>
          <w:sz w:val="24"/>
          <w:szCs w:val="24"/>
          <w:lang w:val="en-US"/>
        </w:rPr>
        <w:t>End of life care (</w:t>
      </w:r>
      <w:proofErr w:type="spellStart"/>
      <w:r w:rsidRPr="00202D65">
        <w:rPr>
          <w:rFonts w:ascii="Times New Roman" w:hAnsi="Times New Roman" w:cs="Times New Roman"/>
          <w:bCs/>
          <w:iCs/>
          <w:sz w:val="24"/>
          <w:szCs w:val="24"/>
          <w:lang w:val="en-US"/>
        </w:rPr>
        <w:t>EoLC</w:t>
      </w:r>
      <w:proofErr w:type="spellEnd"/>
      <w:r w:rsidRPr="00202D65">
        <w:rPr>
          <w:rFonts w:ascii="Times New Roman" w:hAnsi="Times New Roman" w:cs="Times New Roman"/>
          <w:bCs/>
          <w:iCs/>
          <w:sz w:val="24"/>
          <w:szCs w:val="24"/>
          <w:lang w:val="en-US"/>
        </w:rPr>
        <w:t>) is part of the spectrum of palliative care and is defined as care that helps all those with advanced, progressive, incurable illness to live as well as possible until they die (</w:t>
      </w:r>
      <w:r w:rsidRPr="00202D65">
        <w:rPr>
          <w:rFonts w:ascii="Times New Roman" w:hAnsi="Times New Roman" w:cs="Times New Roman"/>
          <w:bCs/>
          <w:iCs/>
          <w:sz w:val="24"/>
          <w:szCs w:val="24"/>
        </w:rPr>
        <w:t>National Council for Palliative Care, 2011</w:t>
      </w:r>
      <w:r w:rsidRPr="00202D65">
        <w:rPr>
          <w:rFonts w:ascii="Times New Roman" w:hAnsi="Times New Roman" w:cs="Times New Roman"/>
          <w:bCs/>
          <w:iCs/>
          <w:sz w:val="24"/>
          <w:szCs w:val="24"/>
          <w:lang w:val="en-US"/>
        </w:rPr>
        <w:t>).</w:t>
      </w:r>
      <w:r w:rsidRPr="00202D65">
        <w:rPr>
          <w:rFonts w:ascii="Times New Roman" w:hAnsi="Times New Roman" w:cs="Times New Roman"/>
          <w:bCs/>
          <w:iCs/>
          <w:sz w:val="24"/>
          <w:szCs w:val="24"/>
        </w:rPr>
        <w:t xml:space="preserve"> Although difficult to predict, end of life care is usually defined as being for individuals who are in the last year of life, and for legal and health care purposes, typically the last six months of life (</w:t>
      </w:r>
      <w:proofErr w:type="spellStart"/>
      <w:r w:rsidRPr="00202D65">
        <w:rPr>
          <w:rFonts w:ascii="Times New Roman" w:hAnsi="Times New Roman" w:cs="Times New Roman"/>
          <w:bCs/>
          <w:iCs/>
          <w:sz w:val="24"/>
          <w:szCs w:val="24"/>
        </w:rPr>
        <w:t>Krau</w:t>
      </w:r>
      <w:proofErr w:type="spellEnd"/>
      <w:r w:rsidRPr="00202D65">
        <w:rPr>
          <w:rFonts w:ascii="Times New Roman" w:hAnsi="Times New Roman" w:cs="Times New Roman"/>
          <w:bCs/>
          <w:iCs/>
          <w:sz w:val="24"/>
          <w:szCs w:val="24"/>
        </w:rPr>
        <w:t xml:space="preserve">, 2016).  </w:t>
      </w:r>
    </w:p>
    <w:p w14:paraId="4C4369CD" w14:textId="6CE39113" w:rsidR="00202D65" w:rsidRPr="00144CB1" w:rsidRDefault="00202D65" w:rsidP="00FB350E">
      <w:pPr>
        <w:spacing w:line="240" w:lineRule="auto"/>
        <w:ind w:firstLine="720"/>
        <w:jc w:val="both"/>
        <w:rPr>
          <w:rFonts w:ascii="Times New Roman" w:hAnsi="Times New Roman" w:cs="Times New Roman"/>
          <w:bCs/>
          <w:iCs/>
          <w:sz w:val="24"/>
          <w:szCs w:val="24"/>
        </w:rPr>
      </w:pPr>
      <w:r w:rsidRPr="00202D65">
        <w:rPr>
          <w:rFonts w:ascii="Times New Roman" w:hAnsi="Times New Roman" w:cs="Times New Roman"/>
          <w:bCs/>
          <w:iCs/>
          <w:sz w:val="24"/>
          <w:szCs w:val="24"/>
        </w:rPr>
        <w:t>Patients with advanced terminal illness have common symptoms towards the end of life. A systematic review identified eleven common symptoms among end-stage patients with cancer, AIDS, heart disease, chronic obstructive pulmonary disease, or renal disease (</w:t>
      </w:r>
      <w:proofErr w:type="spellStart"/>
      <w:r w:rsidRPr="00202D65">
        <w:rPr>
          <w:rFonts w:ascii="Times New Roman" w:hAnsi="Times New Roman" w:cs="Times New Roman"/>
          <w:bCs/>
          <w:iCs/>
          <w:sz w:val="24"/>
          <w:szCs w:val="24"/>
        </w:rPr>
        <w:t>Solano</w:t>
      </w:r>
      <w:proofErr w:type="spellEnd"/>
      <w:r w:rsidRPr="00202D65">
        <w:rPr>
          <w:rFonts w:ascii="Times New Roman" w:hAnsi="Times New Roman" w:cs="Times New Roman"/>
          <w:bCs/>
          <w:iCs/>
          <w:sz w:val="24"/>
          <w:szCs w:val="24"/>
        </w:rPr>
        <w:t>, 2005). These are: pain, depression, anxiety, confusion, fatigue, breathlessness, insomnia, nausea, constipation, diarrhoea, and anorexia (</w:t>
      </w:r>
      <w:proofErr w:type="spellStart"/>
      <w:r w:rsidRPr="00202D65">
        <w:rPr>
          <w:rFonts w:ascii="Times New Roman" w:hAnsi="Times New Roman" w:cs="Times New Roman"/>
          <w:bCs/>
          <w:iCs/>
          <w:sz w:val="24"/>
          <w:szCs w:val="24"/>
        </w:rPr>
        <w:t>Solano</w:t>
      </w:r>
      <w:proofErr w:type="spellEnd"/>
      <w:r w:rsidRPr="00202D65">
        <w:rPr>
          <w:rFonts w:ascii="Times New Roman" w:hAnsi="Times New Roman" w:cs="Times New Roman"/>
          <w:bCs/>
          <w:iCs/>
          <w:sz w:val="24"/>
          <w:szCs w:val="24"/>
        </w:rPr>
        <w:t xml:space="preserve">, 2005).  </w:t>
      </w:r>
      <w:bookmarkStart w:id="4" w:name="_Hlk531859717"/>
      <w:r w:rsidRPr="00202D65">
        <w:rPr>
          <w:rFonts w:ascii="Times New Roman" w:hAnsi="Times New Roman" w:cs="Times New Roman"/>
          <w:bCs/>
          <w:iCs/>
          <w:sz w:val="24"/>
          <w:szCs w:val="24"/>
        </w:rPr>
        <w:t>Among these symptoms pain, fatigue and breathlessness were the most common in all the five diseases (</w:t>
      </w:r>
      <w:proofErr w:type="spellStart"/>
      <w:r w:rsidRPr="00202D65">
        <w:rPr>
          <w:rFonts w:ascii="Times New Roman" w:hAnsi="Times New Roman" w:cs="Times New Roman"/>
          <w:bCs/>
          <w:iCs/>
          <w:sz w:val="24"/>
          <w:szCs w:val="24"/>
        </w:rPr>
        <w:t>Solano</w:t>
      </w:r>
      <w:proofErr w:type="spellEnd"/>
      <w:r w:rsidRPr="00202D65">
        <w:rPr>
          <w:rFonts w:ascii="Times New Roman" w:hAnsi="Times New Roman" w:cs="Times New Roman"/>
          <w:bCs/>
          <w:iCs/>
          <w:sz w:val="24"/>
          <w:szCs w:val="24"/>
        </w:rPr>
        <w:t xml:space="preserve">, 2005). </w:t>
      </w:r>
      <w:bookmarkEnd w:id="4"/>
      <w:r w:rsidRPr="00202D65">
        <w:rPr>
          <w:rFonts w:ascii="Times New Roman" w:hAnsi="Times New Roman" w:cs="Times New Roman"/>
          <w:bCs/>
          <w:iCs/>
          <w:sz w:val="24"/>
          <w:szCs w:val="24"/>
        </w:rPr>
        <w:t>Improving quality of life by controlling these symptoms rather than extending their life is the preference and priority of most patients.</w:t>
      </w:r>
      <w:r w:rsidR="000D0C3F">
        <w:rPr>
          <w:rFonts w:ascii="Times New Roman" w:hAnsi="Times New Roman" w:cs="Times New Roman"/>
          <w:bCs/>
          <w:iCs/>
          <w:sz w:val="24"/>
          <w:szCs w:val="24"/>
        </w:rPr>
        <w:t xml:space="preserve"> (Powell</w:t>
      </w:r>
      <w:r w:rsidR="00036C52">
        <w:rPr>
          <w:rFonts w:ascii="Times New Roman" w:hAnsi="Times New Roman" w:cs="Times New Roman"/>
          <w:bCs/>
          <w:iCs/>
          <w:sz w:val="24"/>
          <w:szCs w:val="24"/>
        </w:rPr>
        <w:t>, 2014)</w:t>
      </w:r>
      <w:r w:rsidRPr="00202D65">
        <w:rPr>
          <w:rFonts w:ascii="Times New Roman" w:hAnsi="Times New Roman" w:cs="Times New Roman"/>
          <w:bCs/>
          <w:iCs/>
          <w:sz w:val="24"/>
          <w:szCs w:val="24"/>
        </w:rPr>
        <w:t xml:space="preserve"> </w:t>
      </w:r>
      <w:bookmarkStart w:id="5" w:name="_Hlk535684484"/>
      <w:bookmarkStart w:id="6" w:name="_Hlk531859754"/>
      <w:r w:rsidRPr="00202D65">
        <w:rPr>
          <w:rFonts w:ascii="Times New Roman" w:hAnsi="Times New Roman" w:cs="Times New Roman"/>
          <w:bCs/>
          <w:iCs/>
          <w:sz w:val="24"/>
          <w:szCs w:val="24"/>
        </w:rPr>
        <w:t xml:space="preserve">Other key priorities identified by patients requiring </w:t>
      </w:r>
      <w:proofErr w:type="spellStart"/>
      <w:r w:rsidRPr="00202D65">
        <w:rPr>
          <w:rFonts w:ascii="Times New Roman" w:hAnsi="Times New Roman" w:cs="Times New Roman"/>
          <w:bCs/>
          <w:iCs/>
          <w:sz w:val="24"/>
          <w:szCs w:val="24"/>
        </w:rPr>
        <w:t>EoLC</w:t>
      </w:r>
      <w:proofErr w:type="spellEnd"/>
      <w:r w:rsidRPr="00202D65">
        <w:rPr>
          <w:rFonts w:ascii="Times New Roman" w:hAnsi="Times New Roman" w:cs="Times New Roman"/>
          <w:bCs/>
          <w:iCs/>
          <w:sz w:val="24"/>
          <w:szCs w:val="24"/>
        </w:rPr>
        <w:t xml:space="preserve"> are </w:t>
      </w:r>
      <w:bookmarkStart w:id="7" w:name="_Hlk535597644"/>
      <w:r w:rsidRPr="00202D65">
        <w:rPr>
          <w:rFonts w:ascii="Times New Roman" w:hAnsi="Times New Roman" w:cs="Times New Roman"/>
          <w:bCs/>
          <w:iCs/>
          <w:sz w:val="24"/>
          <w:szCs w:val="24"/>
        </w:rPr>
        <w:t>emotional well-being, spiritual care, family support, choice of where to be cared for, and appropriate information provision</w:t>
      </w:r>
      <w:bookmarkEnd w:id="5"/>
      <w:bookmarkEnd w:id="7"/>
      <w:r w:rsidRPr="00202D65">
        <w:rPr>
          <w:rFonts w:ascii="Times New Roman" w:hAnsi="Times New Roman" w:cs="Times New Roman"/>
          <w:bCs/>
          <w:iCs/>
          <w:sz w:val="24"/>
          <w:szCs w:val="24"/>
        </w:rPr>
        <w:t xml:space="preserve"> (Powell, 2014). </w:t>
      </w:r>
      <w:bookmarkEnd w:id="6"/>
    </w:p>
    <w:p w14:paraId="7094F7F8" w14:textId="303F2146" w:rsidR="00202D65" w:rsidRPr="006649A5" w:rsidRDefault="00202D65" w:rsidP="00FB350E">
      <w:pPr>
        <w:spacing w:line="240" w:lineRule="auto"/>
        <w:ind w:firstLine="720"/>
        <w:jc w:val="both"/>
        <w:rPr>
          <w:rFonts w:ascii="Times New Roman" w:hAnsi="Times New Roman" w:cs="Times New Roman"/>
          <w:bCs/>
          <w:iCs/>
          <w:sz w:val="24"/>
          <w:szCs w:val="24"/>
        </w:rPr>
      </w:pPr>
      <w:bookmarkStart w:id="8" w:name="_Hlk535686018"/>
      <w:r w:rsidRPr="00202D65">
        <w:rPr>
          <w:rFonts w:ascii="Times New Roman" w:hAnsi="Times New Roman" w:cs="Times New Roman"/>
          <w:bCs/>
          <w:iCs/>
          <w:sz w:val="24"/>
          <w:szCs w:val="24"/>
          <w:lang w:val="en-US"/>
        </w:rPr>
        <w:lastRenderedPageBreak/>
        <w:t xml:space="preserve">Are the hospital-based doctors prepared to care for these patients? A literature review on the training of health-care professionals across Africa in palliative care for cancer patients noted that the number of doctors per head of population is low and the number of doctors with advanced training or knowledge in palliative care is even lower </w:t>
      </w:r>
      <w:bookmarkEnd w:id="8"/>
      <w:r w:rsidRPr="00202D65">
        <w:rPr>
          <w:rFonts w:ascii="Times New Roman" w:hAnsi="Times New Roman" w:cs="Times New Roman"/>
          <w:bCs/>
          <w:iCs/>
          <w:sz w:val="24"/>
          <w:szCs w:val="24"/>
          <w:lang w:val="en-US"/>
        </w:rPr>
        <w:t xml:space="preserve">(Rawlinson et al, 2014). The WHO recognizes the challenge this inevitably brings and thus advocates for incorporating palliative care into the services provided by all doctors dealing with cancer patients as well as including it in the undergraduate curriculum (WHO, 2007). </w:t>
      </w:r>
    </w:p>
    <w:p w14:paraId="56DF4B87" w14:textId="77777777" w:rsidR="00176936" w:rsidRDefault="00202D65" w:rsidP="00FB350E">
      <w:pPr>
        <w:spacing w:line="240" w:lineRule="auto"/>
        <w:ind w:firstLine="720"/>
        <w:jc w:val="both"/>
        <w:rPr>
          <w:rFonts w:ascii="Times New Roman" w:hAnsi="Times New Roman" w:cs="Times New Roman"/>
          <w:bCs/>
          <w:iCs/>
          <w:sz w:val="24"/>
          <w:szCs w:val="24"/>
          <w:lang w:val="en-US"/>
        </w:rPr>
      </w:pPr>
      <w:r w:rsidRPr="00202D65">
        <w:rPr>
          <w:rFonts w:ascii="Times New Roman" w:hAnsi="Times New Roman" w:cs="Times New Roman"/>
          <w:bCs/>
          <w:iCs/>
          <w:sz w:val="24"/>
          <w:szCs w:val="24"/>
          <w:lang w:val="en-US"/>
        </w:rPr>
        <w:t>In Kenya, a national palliative care training curriculum for HIV &amp;AIDS, cancer and other life-threatening illnesses was launched in 2013 (Ministry of Health, 2013). In the same year, a higher diploma palliative nursing course was launched in one of the national medical training colleges. There have also been efforts to incorporate palliative care training into undergraduate medical training. A study reviewing the success of these training ventures identified numerous challenges including; few hours allocated for the unit, inadequately prepared clinical staff and limited institutional support (</w:t>
      </w:r>
      <w:proofErr w:type="spellStart"/>
      <w:r w:rsidRPr="00202D65">
        <w:rPr>
          <w:rFonts w:ascii="Times New Roman" w:hAnsi="Times New Roman" w:cs="Times New Roman"/>
          <w:bCs/>
          <w:iCs/>
          <w:sz w:val="24"/>
          <w:szCs w:val="24"/>
          <w:lang w:val="en-US"/>
        </w:rPr>
        <w:t>Cheptum</w:t>
      </w:r>
      <w:proofErr w:type="spellEnd"/>
      <w:r w:rsidRPr="00202D65">
        <w:rPr>
          <w:rFonts w:ascii="Times New Roman" w:hAnsi="Times New Roman" w:cs="Times New Roman"/>
          <w:bCs/>
          <w:iCs/>
          <w:sz w:val="24"/>
          <w:szCs w:val="24"/>
          <w:lang w:val="en-US"/>
        </w:rPr>
        <w:t xml:space="preserve">, 2016). </w:t>
      </w:r>
    </w:p>
    <w:p w14:paraId="79E38EA6" w14:textId="0995E783" w:rsidR="00202D65" w:rsidRDefault="00202D65" w:rsidP="00FB350E">
      <w:pPr>
        <w:spacing w:line="240" w:lineRule="auto"/>
        <w:ind w:firstLine="720"/>
        <w:jc w:val="both"/>
        <w:rPr>
          <w:rFonts w:ascii="Times New Roman" w:hAnsi="Times New Roman" w:cs="Times New Roman"/>
          <w:bCs/>
          <w:iCs/>
          <w:sz w:val="24"/>
          <w:szCs w:val="24"/>
          <w:lang w:val="en-US"/>
        </w:rPr>
      </w:pPr>
      <w:r w:rsidRPr="00202D65">
        <w:rPr>
          <w:rFonts w:ascii="Times New Roman" w:hAnsi="Times New Roman" w:cs="Times New Roman"/>
          <w:bCs/>
          <w:iCs/>
          <w:sz w:val="24"/>
          <w:szCs w:val="24"/>
          <w:lang w:val="en-US"/>
        </w:rPr>
        <w:t xml:space="preserve">Most African studies performed to date have evaluated the knowledge of nurses in palliative care </w:t>
      </w:r>
      <w:bookmarkStart w:id="9" w:name="_Hlk15304260"/>
      <w:bookmarkStart w:id="10" w:name="_Hlk536089236"/>
      <w:r w:rsidRPr="00202D65">
        <w:rPr>
          <w:rFonts w:ascii="Times New Roman" w:hAnsi="Times New Roman" w:cs="Times New Roman"/>
          <w:bCs/>
          <w:iCs/>
          <w:sz w:val="24"/>
          <w:szCs w:val="24"/>
          <w:lang w:val="en-US"/>
        </w:rPr>
        <w:t>(</w:t>
      </w:r>
      <w:proofErr w:type="spellStart"/>
      <w:r w:rsidRPr="00202D65">
        <w:rPr>
          <w:rFonts w:ascii="Times New Roman" w:hAnsi="Times New Roman" w:cs="Times New Roman"/>
          <w:bCs/>
          <w:iCs/>
          <w:sz w:val="24"/>
          <w:szCs w:val="24"/>
          <w:lang w:val="en-US"/>
        </w:rPr>
        <w:t>Fadare</w:t>
      </w:r>
      <w:proofErr w:type="spellEnd"/>
      <w:r w:rsidRPr="00202D65">
        <w:rPr>
          <w:rFonts w:ascii="Times New Roman" w:hAnsi="Times New Roman" w:cs="Times New Roman"/>
          <w:bCs/>
          <w:iCs/>
          <w:sz w:val="24"/>
          <w:szCs w:val="24"/>
          <w:lang w:val="en-US"/>
        </w:rPr>
        <w:t xml:space="preserve">, 2014; </w:t>
      </w:r>
      <w:proofErr w:type="spellStart"/>
      <w:r w:rsidRPr="00202D65">
        <w:rPr>
          <w:rFonts w:ascii="Times New Roman" w:hAnsi="Times New Roman" w:cs="Times New Roman"/>
          <w:bCs/>
          <w:iCs/>
          <w:sz w:val="24"/>
          <w:szCs w:val="24"/>
          <w:lang w:val="en-US"/>
        </w:rPr>
        <w:t>Kasa</w:t>
      </w:r>
      <w:proofErr w:type="spellEnd"/>
      <w:r w:rsidRPr="00202D65">
        <w:rPr>
          <w:rFonts w:ascii="Times New Roman" w:hAnsi="Times New Roman" w:cs="Times New Roman"/>
          <w:bCs/>
          <w:iCs/>
          <w:sz w:val="24"/>
          <w:szCs w:val="24"/>
          <w:lang w:val="en-US"/>
        </w:rPr>
        <w:t xml:space="preserve">, 2014; </w:t>
      </w:r>
      <w:proofErr w:type="spellStart"/>
      <w:r w:rsidRPr="00202D65">
        <w:rPr>
          <w:rFonts w:ascii="Times New Roman" w:hAnsi="Times New Roman" w:cs="Times New Roman"/>
          <w:bCs/>
          <w:iCs/>
          <w:sz w:val="24"/>
          <w:szCs w:val="24"/>
          <w:lang w:val="en-US"/>
        </w:rPr>
        <w:t>Machira</w:t>
      </w:r>
      <w:proofErr w:type="spellEnd"/>
      <w:r w:rsidRPr="00202D65">
        <w:rPr>
          <w:rFonts w:ascii="Times New Roman" w:hAnsi="Times New Roman" w:cs="Times New Roman"/>
          <w:bCs/>
          <w:iCs/>
          <w:sz w:val="24"/>
          <w:szCs w:val="24"/>
          <w:lang w:val="en-US"/>
        </w:rPr>
        <w:t xml:space="preserve"> 2013</w:t>
      </w:r>
      <w:bookmarkEnd w:id="9"/>
      <w:r w:rsidRPr="00202D65">
        <w:rPr>
          <w:rFonts w:ascii="Times New Roman" w:hAnsi="Times New Roman" w:cs="Times New Roman"/>
          <w:bCs/>
          <w:iCs/>
          <w:sz w:val="24"/>
          <w:szCs w:val="24"/>
          <w:lang w:val="en-US"/>
        </w:rPr>
        <w:t>)</w:t>
      </w:r>
      <w:bookmarkEnd w:id="10"/>
      <w:r w:rsidRPr="00202D65">
        <w:rPr>
          <w:rFonts w:ascii="Times New Roman" w:hAnsi="Times New Roman" w:cs="Times New Roman"/>
          <w:bCs/>
          <w:iCs/>
          <w:sz w:val="24"/>
          <w:szCs w:val="24"/>
          <w:lang w:val="en-US"/>
        </w:rPr>
        <w:t>, but there is paucity of evidence with regards to doctors</w:t>
      </w:r>
      <w:bookmarkStart w:id="11" w:name="_Hlk515542158"/>
      <w:r w:rsidRPr="00202D65">
        <w:rPr>
          <w:rFonts w:ascii="Times New Roman" w:hAnsi="Times New Roman" w:cs="Times New Roman"/>
          <w:bCs/>
          <w:iCs/>
          <w:sz w:val="24"/>
          <w:szCs w:val="24"/>
          <w:lang w:val="en-US"/>
        </w:rPr>
        <w:t>.</w:t>
      </w:r>
      <w:r w:rsidR="008E58B2">
        <w:rPr>
          <w:rFonts w:ascii="Times New Roman" w:hAnsi="Times New Roman" w:cs="Times New Roman"/>
          <w:bCs/>
          <w:iCs/>
          <w:sz w:val="24"/>
          <w:szCs w:val="24"/>
          <w:lang w:val="en-US"/>
        </w:rPr>
        <w:t xml:space="preserve"> </w:t>
      </w:r>
      <w:r w:rsidR="008E58B2" w:rsidRPr="008E58B2">
        <w:rPr>
          <w:rFonts w:ascii="Times New Roman" w:hAnsi="Times New Roman" w:cs="Times New Roman"/>
          <w:bCs/>
          <w:iCs/>
          <w:sz w:val="24"/>
          <w:szCs w:val="24"/>
          <w:lang w:val="en-US"/>
        </w:rPr>
        <w:t>The limited evidence to date in an African context implies that doctors have limited knowledge and skills in palliative care (Rawlinson, 2014).</w:t>
      </w:r>
      <w:r w:rsidRPr="00202D65">
        <w:rPr>
          <w:rFonts w:ascii="Times New Roman" w:hAnsi="Times New Roman" w:cs="Times New Roman"/>
          <w:bCs/>
          <w:iCs/>
          <w:sz w:val="24"/>
          <w:szCs w:val="24"/>
          <w:lang w:val="en-US"/>
        </w:rPr>
        <w:t xml:space="preserve"> Doctors provide a key role in end of life care since they make the diagnosis of a terminal illness, make decisions on patient’s care, prescribe medications, and communicate to the patients and their families</w:t>
      </w:r>
      <w:bookmarkEnd w:id="11"/>
      <w:r w:rsidRPr="00202D65">
        <w:rPr>
          <w:rFonts w:ascii="Times New Roman" w:hAnsi="Times New Roman" w:cs="Times New Roman"/>
          <w:bCs/>
          <w:iCs/>
          <w:sz w:val="24"/>
          <w:szCs w:val="24"/>
          <w:lang w:val="en-US"/>
        </w:rPr>
        <w:t>. But how prepared are the doctors in offering this crucial service? This current study aimed to determine the training</w:t>
      </w:r>
      <w:r w:rsidR="006649A5">
        <w:rPr>
          <w:rFonts w:ascii="Times New Roman" w:hAnsi="Times New Roman" w:cs="Times New Roman"/>
          <w:bCs/>
          <w:iCs/>
          <w:sz w:val="24"/>
          <w:szCs w:val="24"/>
          <w:lang w:val="en-US"/>
        </w:rPr>
        <w:t xml:space="preserve"> and</w:t>
      </w:r>
      <w:r w:rsidRPr="00202D65">
        <w:rPr>
          <w:rFonts w:ascii="Times New Roman" w:hAnsi="Times New Roman" w:cs="Times New Roman"/>
          <w:bCs/>
          <w:iCs/>
          <w:sz w:val="24"/>
          <w:szCs w:val="24"/>
          <w:lang w:val="en-US"/>
        </w:rPr>
        <w:t xml:space="preserve"> knowledge of doctors </w:t>
      </w:r>
      <w:r w:rsidR="006649A5">
        <w:rPr>
          <w:rFonts w:ascii="Times New Roman" w:hAnsi="Times New Roman" w:cs="Times New Roman"/>
          <w:bCs/>
          <w:iCs/>
          <w:sz w:val="24"/>
          <w:szCs w:val="24"/>
          <w:lang w:val="en-US"/>
        </w:rPr>
        <w:t xml:space="preserve">in </w:t>
      </w:r>
      <w:r w:rsidRPr="00202D65">
        <w:rPr>
          <w:rFonts w:ascii="Times New Roman" w:hAnsi="Times New Roman" w:cs="Times New Roman"/>
          <w:bCs/>
          <w:iCs/>
          <w:sz w:val="24"/>
          <w:szCs w:val="24"/>
          <w:lang w:val="en-US"/>
        </w:rPr>
        <w:t>end of life care.</w:t>
      </w:r>
    </w:p>
    <w:p w14:paraId="1E10C07F" w14:textId="6AB01413" w:rsidR="00167259" w:rsidRPr="007D75E8" w:rsidRDefault="00167259" w:rsidP="00FB350E">
      <w:pPr>
        <w:pStyle w:val="ListParagraph"/>
        <w:numPr>
          <w:ilvl w:val="0"/>
          <w:numId w:val="7"/>
        </w:numPr>
        <w:spacing w:before="200" w:after="120" w:line="240" w:lineRule="auto"/>
        <w:ind w:left="714" w:hanging="357"/>
        <w:jc w:val="both"/>
        <w:rPr>
          <w:rFonts w:ascii="Times New Roman" w:hAnsi="Times New Roman" w:cs="Times New Roman"/>
          <w:b/>
          <w:bCs/>
          <w:iCs/>
          <w:sz w:val="28"/>
          <w:szCs w:val="28"/>
        </w:rPr>
      </w:pPr>
      <w:r w:rsidRPr="007D75E8">
        <w:rPr>
          <w:rFonts w:ascii="Times New Roman" w:hAnsi="Times New Roman" w:cs="Times New Roman"/>
          <w:b/>
          <w:bCs/>
          <w:iCs/>
          <w:sz w:val="28"/>
          <w:szCs w:val="28"/>
        </w:rPr>
        <w:t>Statement of the Problem</w:t>
      </w:r>
    </w:p>
    <w:p w14:paraId="6FE9F19C" w14:textId="1CE5A947" w:rsidR="00176936" w:rsidRDefault="00167259" w:rsidP="00FB350E">
      <w:pPr>
        <w:spacing w:line="240" w:lineRule="auto"/>
        <w:jc w:val="both"/>
        <w:rPr>
          <w:rFonts w:ascii="Times New Roman" w:hAnsi="Times New Roman" w:cs="Times New Roman"/>
          <w:bCs/>
          <w:iCs/>
          <w:sz w:val="24"/>
          <w:szCs w:val="24"/>
          <w:lang w:val="en-US"/>
        </w:rPr>
      </w:pPr>
      <w:r w:rsidRPr="00167259">
        <w:rPr>
          <w:rFonts w:ascii="Times New Roman" w:hAnsi="Times New Roman" w:cs="Times New Roman"/>
          <w:bCs/>
          <w:iCs/>
          <w:sz w:val="24"/>
          <w:szCs w:val="24"/>
        </w:rPr>
        <w:t xml:space="preserve">There are a growing number of people with incurable illnesses in Kenya due to chronic diseases such as HIV/AIDS, cardiovascular diseases and cancer (Ministry of Health, 2013). Patients who suffer from these illnesses require end of life care as part of their broader palliative care. </w:t>
      </w:r>
      <w:r>
        <w:rPr>
          <w:rFonts w:ascii="Times New Roman" w:hAnsi="Times New Roman" w:cs="Times New Roman"/>
          <w:bCs/>
          <w:iCs/>
          <w:sz w:val="24"/>
          <w:szCs w:val="24"/>
          <w:lang w:val="en-US"/>
        </w:rPr>
        <w:t>I</w:t>
      </w:r>
      <w:r w:rsidRPr="00167259">
        <w:rPr>
          <w:rFonts w:ascii="Times New Roman" w:hAnsi="Times New Roman" w:cs="Times New Roman"/>
          <w:bCs/>
          <w:iCs/>
          <w:sz w:val="24"/>
          <w:szCs w:val="24"/>
          <w:lang w:val="en-US"/>
        </w:rPr>
        <w:t xml:space="preserve">n the developed countries </w:t>
      </w:r>
      <w:r>
        <w:rPr>
          <w:rFonts w:ascii="Times New Roman" w:hAnsi="Times New Roman" w:cs="Times New Roman"/>
          <w:bCs/>
          <w:iCs/>
          <w:sz w:val="24"/>
          <w:szCs w:val="24"/>
          <w:lang w:val="en-US"/>
        </w:rPr>
        <w:t>this</w:t>
      </w:r>
      <w:r w:rsidRPr="00167259">
        <w:rPr>
          <w:rFonts w:ascii="Times New Roman" w:hAnsi="Times New Roman" w:cs="Times New Roman"/>
          <w:bCs/>
          <w:iCs/>
          <w:sz w:val="24"/>
          <w:szCs w:val="24"/>
          <w:lang w:val="en-US"/>
        </w:rPr>
        <w:t xml:space="preserve"> care is given in a hospice or at home by palliative service professionals</w:t>
      </w:r>
      <w:r>
        <w:rPr>
          <w:rFonts w:ascii="Times New Roman" w:hAnsi="Times New Roman" w:cs="Times New Roman"/>
          <w:bCs/>
          <w:iCs/>
          <w:sz w:val="24"/>
          <w:szCs w:val="24"/>
          <w:lang w:val="en-US"/>
        </w:rPr>
        <w:t>. However, i</w:t>
      </w:r>
      <w:r w:rsidRPr="00167259">
        <w:rPr>
          <w:rFonts w:ascii="Times New Roman" w:hAnsi="Times New Roman" w:cs="Times New Roman"/>
          <w:bCs/>
          <w:iCs/>
          <w:sz w:val="24"/>
          <w:szCs w:val="24"/>
          <w:lang w:val="en-US"/>
        </w:rPr>
        <w:t xml:space="preserve">n Kenya, there are limited such resources and opportunities and therefore </w:t>
      </w:r>
      <w:r>
        <w:rPr>
          <w:rFonts w:ascii="Times New Roman" w:hAnsi="Times New Roman" w:cs="Times New Roman"/>
          <w:bCs/>
          <w:iCs/>
          <w:sz w:val="24"/>
          <w:szCs w:val="24"/>
          <w:lang w:val="en-US"/>
        </w:rPr>
        <w:t xml:space="preserve">this </w:t>
      </w:r>
      <w:r w:rsidRPr="00167259">
        <w:rPr>
          <w:rFonts w:ascii="Times New Roman" w:hAnsi="Times New Roman" w:cs="Times New Roman"/>
          <w:bCs/>
          <w:iCs/>
          <w:sz w:val="24"/>
          <w:szCs w:val="24"/>
          <w:lang w:val="en-US"/>
        </w:rPr>
        <w:t xml:space="preserve">care frequently ends up being offered by inpatient healthcare </w:t>
      </w:r>
      <w:r w:rsidR="008E58B2">
        <w:rPr>
          <w:rFonts w:ascii="Times New Roman" w:hAnsi="Times New Roman" w:cs="Times New Roman"/>
          <w:bCs/>
          <w:iCs/>
          <w:sz w:val="24"/>
          <w:szCs w:val="24"/>
          <w:lang w:val="en-US"/>
        </w:rPr>
        <w:t>professionals. These professionals are led by doctors.</w:t>
      </w:r>
      <w:r w:rsidR="00B371DB">
        <w:rPr>
          <w:rFonts w:ascii="Times New Roman" w:hAnsi="Times New Roman" w:cs="Times New Roman"/>
          <w:bCs/>
          <w:iCs/>
          <w:sz w:val="24"/>
          <w:szCs w:val="24"/>
          <w:lang w:val="en-US"/>
        </w:rPr>
        <w:t xml:space="preserve"> However, there is paucity of literature on doctors’ training and knowledge in offering end of life care in our setting.</w:t>
      </w:r>
      <w:bookmarkStart w:id="12" w:name="_GoBack"/>
      <w:bookmarkEnd w:id="12"/>
      <w:r w:rsidRPr="00167259">
        <w:rPr>
          <w:rFonts w:ascii="Times New Roman" w:hAnsi="Times New Roman" w:cs="Times New Roman"/>
          <w:bCs/>
          <w:iCs/>
          <w:sz w:val="24"/>
          <w:szCs w:val="24"/>
          <w:lang w:val="en-US"/>
        </w:rPr>
        <w:t xml:space="preserve"> </w:t>
      </w:r>
    </w:p>
    <w:p w14:paraId="77767871" w14:textId="6173F303" w:rsidR="008E58B2" w:rsidRPr="007D75E8" w:rsidRDefault="008E58B2" w:rsidP="00FB350E">
      <w:pPr>
        <w:pStyle w:val="ListParagraph"/>
        <w:numPr>
          <w:ilvl w:val="0"/>
          <w:numId w:val="7"/>
        </w:numPr>
        <w:spacing w:before="200" w:after="120" w:line="240" w:lineRule="auto"/>
        <w:ind w:left="714" w:hanging="357"/>
        <w:jc w:val="both"/>
        <w:rPr>
          <w:rFonts w:ascii="Times New Roman" w:hAnsi="Times New Roman" w:cs="Times New Roman"/>
          <w:b/>
          <w:bCs/>
          <w:iCs/>
          <w:sz w:val="28"/>
          <w:szCs w:val="28"/>
          <w:lang w:val="en-US"/>
        </w:rPr>
      </w:pPr>
      <w:r w:rsidRPr="007D75E8">
        <w:rPr>
          <w:rFonts w:ascii="Times New Roman" w:hAnsi="Times New Roman" w:cs="Times New Roman"/>
          <w:b/>
          <w:bCs/>
          <w:iCs/>
          <w:sz w:val="28"/>
          <w:szCs w:val="28"/>
          <w:lang w:val="en-US"/>
        </w:rPr>
        <w:t>Objectives</w:t>
      </w:r>
    </w:p>
    <w:p w14:paraId="19434B67" w14:textId="7341019C" w:rsidR="00FF16F9" w:rsidRDefault="008E58B2" w:rsidP="00FB350E">
      <w:pPr>
        <w:spacing w:line="24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The objectives of this study were two-fold:</w:t>
      </w:r>
      <w:r w:rsidR="00BC3BA9">
        <w:rPr>
          <w:rFonts w:ascii="Times New Roman" w:hAnsi="Times New Roman" w:cs="Times New Roman"/>
          <w:bCs/>
          <w:iCs/>
          <w:sz w:val="24"/>
          <w:szCs w:val="24"/>
          <w:lang w:val="en-US"/>
        </w:rPr>
        <w:t xml:space="preserve"> t</w:t>
      </w:r>
      <w:r w:rsidRPr="008E58B2">
        <w:rPr>
          <w:rFonts w:ascii="Times New Roman" w:hAnsi="Times New Roman" w:cs="Times New Roman"/>
          <w:bCs/>
          <w:iCs/>
          <w:sz w:val="24"/>
          <w:szCs w:val="24"/>
          <w:lang w:val="en-US"/>
        </w:rPr>
        <w:t>o describe doctors’ previous level of training in end of life care</w:t>
      </w:r>
      <w:r w:rsidR="00BC3BA9">
        <w:rPr>
          <w:rFonts w:ascii="Times New Roman" w:hAnsi="Times New Roman" w:cs="Times New Roman"/>
          <w:bCs/>
          <w:iCs/>
          <w:sz w:val="24"/>
          <w:szCs w:val="24"/>
          <w:lang w:val="en-US"/>
        </w:rPr>
        <w:t xml:space="preserve"> and t</w:t>
      </w:r>
      <w:r w:rsidRPr="008E58B2">
        <w:rPr>
          <w:rFonts w:ascii="Times New Roman" w:hAnsi="Times New Roman" w:cs="Times New Roman"/>
          <w:bCs/>
          <w:iCs/>
          <w:sz w:val="24"/>
          <w:szCs w:val="24"/>
          <w:lang w:val="en-US"/>
        </w:rPr>
        <w:t>o assess doctors’ knowledge with regard to end of life care</w:t>
      </w:r>
    </w:p>
    <w:p w14:paraId="1E96899B" w14:textId="697C8368" w:rsidR="00FF16F9" w:rsidRPr="007D75E8" w:rsidRDefault="00FF16F9" w:rsidP="00FB350E">
      <w:pPr>
        <w:pStyle w:val="ListParagraph"/>
        <w:numPr>
          <w:ilvl w:val="0"/>
          <w:numId w:val="7"/>
        </w:numPr>
        <w:spacing w:before="200" w:after="120" w:line="240" w:lineRule="auto"/>
        <w:ind w:left="714" w:hanging="357"/>
        <w:jc w:val="both"/>
        <w:rPr>
          <w:rFonts w:ascii="Times New Roman" w:hAnsi="Times New Roman" w:cs="Times New Roman"/>
          <w:b/>
          <w:bCs/>
          <w:iCs/>
          <w:sz w:val="28"/>
          <w:szCs w:val="28"/>
          <w:lang w:val="en-US"/>
        </w:rPr>
      </w:pPr>
      <w:r w:rsidRPr="007D75E8">
        <w:rPr>
          <w:rFonts w:ascii="Times New Roman" w:hAnsi="Times New Roman" w:cs="Times New Roman"/>
          <w:b/>
          <w:bCs/>
          <w:iCs/>
          <w:sz w:val="28"/>
          <w:szCs w:val="28"/>
          <w:lang w:val="en-US"/>
        </w:rPr>
        <w:t>Literature Review</w:t>
      </w:r>
    </w:p>
    <w:p w14:paraId="1DB23CAA" w14:textId="0B858717" w:rsidR="00405BAF" w:rsidRPr="007D75E8" w:rsidRDefault="007D75E8" w:rsidP="00FB350E">
      <w:pPr>
        <w:spacing w:before="240" w:after="240" w:line="240" w:lineRule="auto"/>
        <w:ind w:firstLine="714"/>
        <w:jc w:val="both"/>
        <w:rPr>
          <w:rFonts w:ascii="Times New Roman" w:hAnsi="Times New Roman" w:cs="Times New Roman"/>
          <w:bCs/>
          <w:i/>
          <w:iCs/>
          <w:sz w:val="24"/>
          <w:szCs w:val="24"/>
          <w:lang w:val="en-US"/>
        </w:rPr>
      </w:pPr>
      <w:r w:rsidRPr="007D75E8">
        <w:rPr>
          <w:rFonts w:ascii="Times New Roman" w:hAnsi="Times New Roman" w:cs="Times New Roman"/>
          <w:bCs/>
          <w:i/>
          <w:iCs/>
          <w:sz w:val="24"/>
          <w:szCs w:val="24"/>
        </w:rPr>
        <w:t xml:space="preserve">4.1 </w:t>
      </w:r>
      <w:r w:rsidR="00405BAF" w:rsidRPr="007D75E8">
        <w:rPr>
          <w:rFonts w:ascii="Times New Roman" w:hAnsi="Times New Roman" w:cs="Times New Roman"/>
          <w:bCs/>
          <w:i/>
          <w:iCs/>
          <w:sz w:val="24"/>
          <w:szCs w:val="24"/>
        </w:rPr>
        <w:t>Doctors’ training in end of life care</w:t>
      </w:r>
    </w:p>
    <w:p w14:paraId="5A00EB35" w14:textId="7F430C78" w:rsidR="00405BAF" w:rsidRPr="00405BAF" w:rsidRDefault="00655182" w:rsidP="00FB350E">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A</w:t>
      </w:r>
      <w:r w:rsidR="00405BAF" w:rsidRPr="00405BAF">
        <w:rPr>
          <w:rFonts w:ascii="Times New Roman" w:hAnsi="Times New Roman" w:cs="Times New Roman"/>
          <w:bCs/>
          <w:iCs/>
          <w:sz w:val="24"/>
          <w:szCs w:val="24"/>
        </w:rPr>
        <w:t>ppraising the existing training models for palliative care is crucial.</w:t>
      </w:r>
      <w:r>
        <w:rPr>
          <w:rFonts w:ascii="Times New Roman" w:hAnsi="Times New Roman" w:cs="Times New Roman"/>
          <w:bCs/>
          <w:iCs/>
          <w:sz w:val="24"/>
          <w:szCs w:val="24"/>
        </w:rPr>
        <w:t xml:space="preserve"> </w:t>
      </w:r>
      <w:r w:rsidR="00405BAF" w:rsidRPr="00405BAF">
        <w:rPr>
          <w:rFonts w:ascii="Times New Roman" w:hAnsi="Times New Roman" w:cs="Times New Roman"/>
          <w:bCs/>
          <w:iCs/>
          <w:sz w:val="24"/>
          <w:szCs w:val="24"/>
        </w:rPr>
        <w:t>A literature review conducted in Canada looking at resources for educating, training, and mentoring all physicians providing palliative care discovered that despite there being many resources for palliative care training, very few were in use in physician training (</w:t>
      </w:r>
      <w:proofErr w:type="spellStart"/>
      <w:r w:rsidR="00405BAF" w:rsidRPr="00405BAF">
        <w:rPr>
          <w:rFonts w:ascii="Times New Roman" w:hAnsi="Times New Roman" w:cs="Times New Roman"/>
          <w:bCs/>
          <w:iCs/>
          <w:sz w:val="24"/>
          <w:szCs w:val="24"/>
        </w:rPr>
        <w:t>Downar</w:t>
      </w:r>
      <w:proofErr w:type="spellEnd"/>
      <w:r w:rsidR="00405BAF" w:rsidRPr="00405BAF">
        <w:rPr>
          <w:rFonts w:ascii="Times New Roman" w:hAnsi="Times New Roman" w:cs="Times New Roman"/>
          <w:bCs/>
          <w:iCs/>
          <w:sz w:val="24"/>
          <w:szCs w:val="24"/>
        </w:rPr>
        <w:t>, 2017). It also noted that not much was known about which palliative care educational approaches impacted physician behaviour and patient care (</w:t>
      </w:r>
      <w:proofErr w:type="spellStart"/>
      <w:r w:rsidR="00405BAF" w:rsidRPr="00405BAF">
        <w:rPr>
          <w:rFonts w:ascii="Times New Roman" w:hAnsi="Times New Roman" w:cs="Times New Roman"/>
          <w:bCs/>
          <w:iCs/>
          <w:sz w:val="24"/>
          <w:szCs w:val="24"/>
        </w:rPr>
        <w:t>Downar</w:t>
      </w:r>
      <w:proofErr w:type="spellEnd"/>
      <w:r w:rsidR="00405BAF" w:rsidRPr="00405BAF">
        <w:rPr>
          <w:rFonts w:ascii="Times New Roman" w:hAnsi="Times New Roman" w:cs="Times New Roman"/>
          <w:bCs/>
          <w:iCs/>
          <w:sz w:val="24"/>
          <w:szCs w:val="24"/>
        </w:rPr>
        <w:t xml:space="preserve">, 2017). </w:t>
      </w:r>
      <w:bookmarkStart w:id="13" w:name="_Hlk531862656"/>
      <w:r w:rsidR="00405BAF" w:rsidRPr="00405BAF">
        <w:rPr>
          <w:rFonts w:ascii="Times New Roman" w:hAnsi="Times New Roman" w:cs="Times New Roman"/>
          <w:bCs/>
          <w:iCs/>
          <w:sz w:val="24"/>
          <w:szCs w:val="24"/>
        </w:rPr>
        <w:t xml:space="preserve">A shift from time based (e.g. lecture hours) to competency-based approach in undergraduate and postgraduate medical education were noted as important interventions in palliative </w:t>
      </w:r>
      <w:bookmarkEnd w:id="13"/>
      <w:r w:rsidR="00405BAF" w:rsidRPr="00405BAF">
        <w:rPr>
          <w:rFonts w:ascii="Times New Roman" w:hAnsi="Times New Roman" w:cs="Times New Roman"/>
          <w:bCs/>
          <w:iCs/>
          <w:sz w:val="24"/>
          <w:szCs w:val="24"/>
        </w:rPr>
        <w:t>training (</w:t>
      </w:r>
      <w:proofErr w:type="spellStart"/>
      <w:r w:rsidR="00405BAF" w:rsidRPr="00405BAF">
        <w:rPr>
          <w:rFonts w:ascii="Times New Roman" w:hAnsi="Times New Roman" w:cs="Times New Roman"/>
          <w:bCs/>
          <w:iCs/>
          <w:sz w:val="24"/>
          <w:szCs w:val="24"/>
        </w:rPr>
        <w:t>Downar</w:t>
      </w:r>
      <w:proofErr w:type="spellEnd"/>
      <w:r w:rsidR="00405BAF" w:rsidRPr="00405BAF">
        <w:rPr>
          <w:rFonts w:ascii="Times New Roman" w:hAnsi="Times New Roman" w:cs="Times New Roman"/>
          <w:bCs/>
          <w:iCs/>
          <w:sz w:val="24"/>
          <w:szCs w:val="24"/>
        </w:rPr>
        <w:t>, 2017).</w:t>
      </w:r>
    </w:p>
    <w:p w14:paraId="39033AB7" w14:textId="66FD0965" w:rsidR="00405BAF" w:rsidRPr="00405BAF" w:rsidRDefault="00405BAF" w:rsidP="00FB350E">
      <w:pPr>
        <w:spacing w:line="240" w:lineRule="auto"/>
        <w:ind w:firstLine="720"/>
        <w:jc w:val="both"/>
        <w:rPr>
          <w:rFonts w:ascii="Times New Roman" w:hAnsi="Times New Roman" w:cs="Times New Roman"/>
          <w:bCs/>
          <w:iCs/>
          <w:sz w:val="24"/>
          <w:szCs w:val="24"/>
        </w:rPr>
      </w:pPr>
      <w:r w:rsidRPr="00405BAF">
        <w:rPr>
          <w:rFonts w:ascii="Times New Roman" w:hAnsi="Times New Roman" w:cs="Times New Roman"/>
          <w:bCs/>
          <w:iCs/>
          <w:sz w:val="24"/>
          <w:szCs w:val="24"/>
          <w:lang w:val="en-US"/>
        </w:rPr>
        <w:lastRenderedPageBreak/>
        <w:t>What is the situation of palliative and end of life care training</w:t>
      </w:r>
      <w:r>
        <w:rPr>
          <w:rFonts w:ascii="Times New Roman" w:hAnsi="Times New Roman" w:cs="Times New Roman"/>
          <w:bCs/>
          <w:iCs/>
          <w:sz w:val="24"/>
          <w:szCs w:val="24"/>
          <w:lang w:val="en-US"/>
        </w:rPr>
        <w:t xml:space="preserve"> for doctors</w:t>
      </w:r>
      <w:r w:rsidRPr="00405BAF">
        <w:rPr>
          <w:rFonts w:ascii="Times New Roman" w:hAnsi="Times New Roman" w:cs="Times New Roman"/>
          <w:bCs/>
          <w:iCs/>
          <w:sz w:val="24"/>
          <w:szCs w:val="24"/>
          <w:lang w:val="en-US"/>
        </w:rPr>
        <w:t xml:space="preserve"> in Africa? </w:t>
      </w:r>
      <w:r w:rsidRPr="00405BAF">
        <w:rPr>
          <w:rFonts w:ascii="Times New Roman" w:hAnsi="Times New Roman" w:cs="Times New Roman"/>
          <w:bCs/>
          <w:iCs/>
          <w:sz w:val="24"/>
          <w:szCs w:val="24"/>
        </w:rPr>
        <w:t xml:space="preserve">Championing, advocacy and strengthening of </w:t>
      </w:r>
      <w:proofErr w:type="spellStart"/>
      <w:r w:rsidRPr="00405BAF">
        <w:rPr>
          <w:rFonts w:ascii="Times New Roman" w:hAnsi="Times New Roman" w:cs="Times New Roman"/>
          <w:bCs/>
          <w:iCs/>
          <w:sz w:val="24"/>
          <w:szCs w:val="24"/>
        </w:rPr>
        <w:t>EoLC</w:t>
      </w:r>
      <w:proofErr w:type="spellEnd"/>
      <w:r w:rsidRPr="00405BAF">
        <w:rPr>
          <w:rFonts w:ascii="Times New Roman" w:hAnsi="Times New Roman" w:cs="Times New Roman"/>
          <w:bCs/>
          <w:iCs/>
          <w:sz w:val="24"/>
          <w:szCs w:val="24"/>
        </w:rPr>
        <w:t xml:space="preserve"> training and educational opportunities for Doctors has largely been done by non-governmental bodies and associations such as the African Palliative Care Association (Rawlinson, 2014). These organizations have advocated for review of curriculum and provided placements of providers to improve knowledge and skills on </w:t>
      </w:r>
      <w:proofErr w:type="spellStart"/>
      <w:r w:rsidRPr="00405BAF">
        <w:rPr>
          <w:rFonts w:ascii="Times New Roman" w:hAnsi="Times New Roman" w:cs="Times New Roman"/>
          <w:bCs/>
          <w:iCs/>
          <w:sz w:val="24"/>
          <w:szCs w:val="24"/>
        </w:rPr>
        <w:t>EoLC</w:t>
      </w:r>
      <w:proofErr w:type="spellEnd"/>
      <w:r w:rsidRPr="00405BAF">
        <w:rPr>
          <w:rFonts w:ascii="Times New Roman" w:hAnsi="Times New Roman" w:cs="Times New Roman"/>
          <w:bCs/>
          <w:iCs/>
          <w:sz w:val="24"/>
          <w:szCs w:val="24"/>
        </w:rPr>
        <w:t xml:space="preserve">. Availability of training opportunities specifically tailored to doctors lacks in the region and hence their ill-preparedness in the area of </w:t>
      </w:r>
      <w:proofErr w:type="spellStart"/>
      <w:r w:rsidRPr="00405BAF">
        <w:rPr>
          <w:rFonts w:ascii="Times New Roman" w:hAnsi="Times New Roman" w:cs="Times New Roman"/>
          <w:bCs/>
          <w:iCs/>
          <w:sz w:val="24"/>
          <w:szCs w:val="24"/>
        </w:rPr>
        <w:t>EoLC</w:t>
      </w:r>
      <w:proofErr w:type="spellEnd"/>
      <w:r w:rsidRPr="00405BAF">
        <w:rPr>
          <w:rFonts w:ascii="Times New Roman" w:hAnsi="Times New Roman" w:cs="Times New Roman"/>
          <w:bCs/>
          <w:iCs/>
          <w:sz w:val="24"/>
          <w:szCs w:val="24"/>
        </w:rPr>
        <w:t xml:space="preserve">. University of Cape Town in South Africa has a postgraduate palliative care distance education programme for doctors </w:t>
      </w:r>
      <w:bookmarkStart w:id="14" w:name="_Hlk531862945"/>
      <w:r w:rsidRPr="00405BAF">
        <w:rPr>
          <w:rFonts w:ascii="Times New Roman" w:hAnsi="Times New Roman" w:cs="Times New Roman"/>
          <w:bCs/>
          <w:iCs/>
          <w:sz w:val="24"/>
          <w:szCs w:val="24"/>
        </w:rPr>
        <w:t>(</w:t>
      </w:r>
      <w:proofErr w:type="spellStart"/>
      <w:r w:rsidRPr="00405BAF">
        <w:rPr>
          <w:rFonts w:ascii="Times New Roman" w:hAnsi="Times New Roman" w:cs="Times New Roman"/>
          <w:bCs/>
          <w:iCs/>
          <w:sz w:val="24"/>
          <w:szCs w:val="24"/>
        </w:rPr>
        <w:t>Ens</w:t>
      </w:r>
      <w:proofErr w:type="spellEnd"/>
      <w:r w:rsidRPr="00405BAF">
        <w:rPr>
          <w:rFonts w:ascii="Times New Roman" w:hAnsi="Times New Roman" w:cs="Times New Roman"/>
          <w:bCs/>
          <w:iCs/>
          <w:sz w:val="24"/>
          <w:szCs w:val="24"/>
        </w:rPr>
        <w:t xml:space="preserve">, 2011). </w:t>
      </w:r>
      <w:bookmarkStart w:id="15" w:name="_Hlk531862901"/>
      <w:bookmarkEnd w:id="14"/>
      <w:r w:rsidRPr="00405BAF">
        <w:rPr>
          <w:rFonts w:ascii="Times New Roman" w:hAnsi="Times New Roman" w:cs="Times New Roman"/>
          <w:bCs/>
          <w:iCs/>
          <w:sz w:val="24"/>
          <w:szCs w:val="24"/>
        </w:rPr>
        <w:t>A survey done to assess the programme noted the need to incorporate practical training with patients</w:t>
      </w:r>
      <w:bookmarkEnd w:id="15"/>
      <w:r w:rsidRPr="00405BAF">
        <w:rPr>
          <w:rFonts w:ascii="Times New Roman" w:hAnsi="Times New Roman" w:cs="Times New Roman"/>
          <w:bCs/>
          <w:iCs/>
          <w:sz w:val="24"/>
          <w:szCs w:val="24"/>
        </w:rPr>
        <w:t xml:space="preserve"> (</w:t>
      </w:r>
      <w:proofErr w:type="spellStart"/>
      <w:r w:rsidRPr="00405BAF">
        <w:rPr>
          <w:rFonts w:ascii="Times New Roman" w:hAnsi="Times New Roman" w:cs="Times New Roman"/>
          <w:bCs/>
          <w:iCs/>
          <w:sz w:val="24"/>
          <w:szCs w:val="24"/>
        </w:rPr>
        <w:t>Ens</w:t>
      </w:r>
      <w:proofErr w:type="spellEnd"/>
      <w:r w:rsidRPr="00405BAF">
        <w:rPr>
          <w:rFonts w:ascii="Times New Roman" w:hAnsi="Times New Roman" w:cs="Times New Roman"/>
          <w:bCs/>
          <w:iCs/>
          <w:sz w:val="24"/>
          <w:szCs w:val="24"/>
        </w:rPr>
        <w:t xml:space="preserve">, 2011). </w:t>
      </w:r>
    </w:p>
    <w:p w14:paraId="60184DE2" w14:textId="2A9C00FD" w:rsidR="00D1534E" w:rsidRDefault="00405BAF" w:rsidP="00FB350E">
      <w:pPr>
        <w:spacing w:line="240" w:lineRule="auto"/>
        <w:ind w:firstLine="720"/>
        <w:jc w:val="both"/>
        <w:rPr>
          <w:rFonts w:ascii="Times New Roman" w:hAnsi="Times New Roman" w:cs="Times New Roman"/>
          <w:bCs/>
          <w:iCs/>
          <w:sz w:val="24"/>
          <w:szCs w:val="24"/>
        </w:rPr>
      </w:pPr>
      <w:r w:rsidRPr="00405BAF">
        <w:rPr>
          <w:rFonts w:ascii="Times New Roman" w:hAnsi="Times New Roman" w:cs="Times New Roman"/>
          <w:bCs/>
          <w:iCs/>
          <w:sz w:val="24"/>
          <w:szCs w:val="24"/>
        </w:rPr>
        <w:t xml:space="preserve">In Kenya, there have been initiatives to strengthen palliative care training and improve health professional’s knowledge and skills in matters palliative care. For instance, a national palliative care training curriculum for HIV &amp;AIDS, cancer and other life-threatening illnesses was launched in 2013 (Ministry of Health, 2013). In the same year, a higher diploma palliative nursing course was launched in one of the national medical training colleges. There have also been efforts to incorporate palliative care training in undergraduate medical training. </w:t>
      </w:r>
    </w:p>
    <w:p w14:paraId="28A67CCC" w14:textId="7C8910B0" w:rsidR="005A33F3" w:rsidRPr="007D75E8" w:rsidRDefault="007D75E8" w:rsidP="00FB350E">
      <w:pPr>
        <w:spacing w:before="240" w:after="240" w:line="240" w:lineRule="auto"/>
        <w:ind w:firstLine="720"/>
        <w:jc w:val="both"/>
        <w:rPr>
          <w:rFonts w:ascii="Times New Roman" w:hAnsi="Times New Roman" w:cs="Times New Roman"/>
          <w:bCs/>
          <w:i/>
          <w:iCs/>
          <w:sz w:val="24"/>
          <w:szCs w:val="24"/>
        </w:rPr>
      </w:pPr>
      <w:r w:rsidRPr="007D75E8">
        <w:rPr>
          <w:rFonts w:ascii="Times New Roman" w:hAnsi="Times New Roman" w:cs="Times New Roman"/>
          <w:bCs/>
          <w:i/>
          <w:iCs/>
          <w:sz w:val="24"/>
          <w:szCs w:val="24"/>
          <w:lang w:val="en-US"/>
        </w:rPr>
        <w:t xml:space="preserve">4.2 </w:t>
      </w:r>
      <w:r w:rsidR="005A33F3" w:rsidRPr="007D75E8">
        <w:rPr>
          <w:rFonts w:ascii="Times New Roman" w:hAnsi="Times New Roman" w:cs="Times New Roman"/>
          <w:bCs/>
          <w:i/>
          <w:iCs/>
          <w:sz w:val="24"/>
          <w:szCs w:val="24"/>
          <w:lang w:val="en-US"/>
        </w:rPr>
        <w:t>Doctors’ kno</w:t>
      </w:r>
      <w:bookmarkStart w:id="16" w:name="_Hlk512073520"/>
      <w:r w:rsidR="005A33F3" w:rsidRPr="007D75E8">
        <w:rPr>
          <w:rFonts w:ascii="Times New Roman" w:hAnsi="Times New Roman" w:cs="Times New Roman"/>
          <w:bCs/>
          <w:i/>
          <w:iCs/>
          <w:sz w:val="24"/>
          <w:szCs w:val="24"/>
          <w:lang w:val="en-US"/>
        </w:rPr>
        <w:t>wledge</w:t>
      </w:r>
      <w:r w:rsidR="002C498C" w:rsidRPr="007D75E8">
        <w:rPr>
          <w:rFonts w:ascii="Times New Roman" w:hAnsi="Times New Roman" w:cs="Times New Roman"/>
          <w:bCs/>
          <w:i/>
          <w:iCs/>
          <w:sz w:val="24"/>
          <w:szCs w:val="24"/>
          <w:lang w:val="en-US"/>
        </w:rPr>
        <w:t xml:space="preserve"> </w:t>
      </w:r>
      <w:r w:rsidR="005A33F3" w:rsidRPr="007D75E8">
        <w:rPr>
          <w:rFonts w:ascii="Times New Roman" w:hAnsi="Times New Roman" w:cs="Times New Roman"/>
          <w:bCs/>
          <w:i/>
          <w:iCs/>
          <w:sz w:val="24"/>
          <w:szCs w:val="24"/>
          <w:lang w:val="en-US"/>
        </w:rPr>
        <w:t>in end of life care.</w:t>
      </w:r>
    </w:p>
    <w:bookmarkEnd w:id="16"/>
    <w:p w14:paraId="5BF792EC" w14:textId="63972A17" w:rsidR="005A33F3" w:rsidRPr="005A33F3" w:rsidRDefault="00FC2606" w:rsidP="00FB350E">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en-US"/>
        </w:rPr>
        <w:t xml:space="preserve">Studies exploring doctors’ knowledge in </w:t>
      </w:r>
      <w:proofErr w:type="spellStart"/>
      <w:r>
        <w:rPr>
          <w:rFonts w:ascii="Times New Roman" w:hAnsi="Times New Roman" w:cs="Times New Roman"/>
          <w:bCs/>
          <w:iCs/>
          <w:sz w:val="24"/>
          <w:szCs w:val="24"/>
          <w:lang w:val="en-US"/>
        </w:rPr>
        <w:t>EoLC</w:t>
      </w:r>
      <w:proofErr w:type="spellEnd"/>
      <w:r>
        <w:rPr>
          <w:rFonts w:ascii="Times New Roman" w:hAnsi="Times New Roman" w:cs="Times New Roman"/>
          <w:bCs/>
          <w:iCs/>
          <w:sz w:val="24"/>
          <w:szCs w:val="24"/>
          <w:lang w:val="en-US"/>
        </w:rPr>
        <w:t xml:space="preserve"> have demonstrated deficiencies in certain key domains. </w:t>
      </w:r>
      <w:r w:rsidR="005A33F3" w:rsidRPr="005A33F3">
        <w:rPr>
          <w:rFonts w:ascii="Times New Roman" w:hAnsi="Times New Roman" w:cs="Times New Roman"/>
          <w:bCs/>
          <w:iCs/>
          <w:sz w:val="24"/>
          <w:szCs w:val="24"/>
          <w:lang w:val="en-US"/>
        </w:rPr>
        <w:t xml:space="preserve">A cross-sectional study conducted to assess </w:t>
      </w:r>
      <w:r w:rsidR="005A33F3" w:rsidRPr="005A33F3">
        <w:rPr>
          <w:rFonts w:ascii="Times New Roman" w:hAnsi="Times New Roman" w:cs="Times New Roman"/>
          <w:bCs/>
          <w:iCs/>
          <w:sz w:val="24"/>
          <w:szCs w:val="24"/>
        </w:rPr>
        <w:t xml:space="preserve">knowledge </w:t>
      </w:r>
      <w:r>
        <w:rPr>
          <w:rFonts w:ascii="Times New Roman" w:hAnsi="Times New Roman" w:cs="Times New Roman"/>
          <w:bCs/>
          <w:iCs/>
          <w:sz w:val="24"/>
          <w:szCs w:val="24"/>
        </w:rPr>
        <w:t xml:space="preserve">in </w:t>
      </w:r>
      <w:r w:rsidR="005A33F3" w:rsidRPr="005A33F3">
        <w:rPr>
          <w:rFonts w:ascii="Times New Roman" w:hAnsi="Times New Roman" w:cs="Times New Roman"/>
          <w:bCs/>
          <w:iCs/>
          <w:sz w:val="24"/>
          <w:szCs w:val="24"/>
        </w:rPr>
        <w:t xml:space="preserve">palliative terminal cancer care among general practitioners in Thailand </w:t>
      </w:r>
      <w:bookmarkStart w:id="17" w:name="_Hlk531863212"/>
      <w:r w:rsidR="005A33F3" w:rsidRPr="005A33F3">
        <w:rPr>
          <w:rFonts w:ascii="Times New Roman" w:hAnsi="Times New Roman" w:cs="Times New Roman"/>
          <w:bCs/>
          <w:iCs/>
          <w:sz w:val="24"/>
          <w:szCs w:val="24"/>
        </w:rPr>
        <w:t>reported inadequate knowledge on truth telling, pain management</w:t>
      </w:r>
      <w:r>
        <w:rPr>
          <w:rFonts w:ascii="Times New Roman" w:hAnsi="Times New Roman" w:cs="Times New Roman"/>
          <w:bCs/>
          <w:iCs/>
          <w:sz w:val="24"/>
          <w:szCs w:val="24"/>
        </w:rPr>
        <w:t xml:space="preserve"> and</w:t>
      </w:r>
      <w:r w:rsidR="005A33F3" w:rsidRPr="005A33F3">
        <w:rPr>
          <w:rFonts w:ascii="Times New Roman" w:hAnsi="Times New Roman" w:cs="Times New Roman"/>
          <w:bCs/>
          <w:iCs/>
          <w:sz w:val="24"/>
          <w:szCs w:val="24"/>
        </w:rPr>
        <w:t xml:space="preserve"> emergency management (</w:t>
      </w:r>
      <w:bookmarkStart w:id="18" w:name="_Hlk512070317"/>
      <w:proofErr w:type="spellStart"/>
      <w:r w:rsidR="005A33F3" w:rsidRPr="005A33F3">
        <w:rPr>
          <w:rFonts w:ascii="Times New Roman" w:hAnsi="Times New Roman" w:cs="Times New Roman"/>
          <w:bCs/>
          <w:iCs/>
          <w:sz w:val="24"/>
          <w:szCs w:val="24"/>
        </w:rPr>
        <w:t>Budkaew</w:t>
      </w:r>
      <w:proofErr w:type="spellEnd"/>
      <w:r w:rsidR="005A33F3" w:rsidRPr="005A33F3">
        <w:rPr>
          <w:rFonts w:ascii="Times New Roman" w:hAnsi="Times New Roman" w:cs="Times New Roman"/>
          <w:bCs/>
          <w:iCs/>
          <w:sz w:val="24"/>
          <w:szCs w:val="24"/>
        </w:rPr>
        <w:t>, 2013</w:t>
      </w:r>
      <w:bookmarkEnd w:id="18"/>
      <w:r w:rsidR="005A33F3" w:rsidRPr="005A33F3">
        <w:rPr>
          <w:rFonts w:ascii="Times New Roman" w:hAnsi="Times New Roman" w:cs="Times New Roman"/>
          <w:bCs/>
          <w:iCs/>
          <w:sz w:val="24"/>
          <w:szCs w:val="24"/>
        </w:rPr>
        <w:t xml:space="preserve">). </w:t>
      </w:r>
      <w:bookmarkEnd w:id="17"/>
      <w:r w:rsidR="005A33F3">
        <w:rPr>
          <w:rFonts w:ascii="Times New Roman" w:hAnsi="Times New Roman" w:cs="Times New Roman"/>
          <w:bCs/>
          <w:iCs/>
          <w:sz w:val="24"/>
          <w:szCs w:val="24"/>
        </w:rPr>
        <w:t xml:space="preserve"> </w:t>
      </w:r>
      <w:r w:rsidR="005A33F3" w:rsidRPr="005A33F3">
        <w:rPr>
          <w:rFonts w:ascii="Times New Roman" w:hAnsi="Times New Roman" w:cs="Times New Roman"/>
          <w:bCs/>
          <w:iCs/>
          <w:sz w:val="24"/>
          <w:szCs w:val="24"/>
        </w:rPr>
        <w:t>A</w:t>
      </w:r>
      <w:r>
        <w:rPr>
          <w:rFonts w:ascii="Times New Roman" w:hAnsi="Times New Roman" w:cs="Times New Roman"/>
          <w:bCs/>
          <w:iCs/>
          <w:sz w:val="24"/>
          <w:szCs w:val="24"/>
        </w:rPr>
        <w:t xml:space="preserve"> similar</w:t>
      </w:r>
      <w:r w:rsidR="005A33F3" w:rsidRPr="005A33F3">
        <w:rPr>
          <w:rFonts w:ascii="Times New Roman" w:hAnsi="Times New Roman" w:cs="Times New Roman"/>
          <w:bCs/>
          <w:iCs/>
          <w:sz w:val="24"/>
          <w:szCs w:val="24"/>
        </w:rPr>
        <w:t xml:space="preserve"> study conducted in Italy reported deficiencies </w:t>
      </w:r>
      <w:r>
        <w:rPr>
          <w:rFonts w:ascii="Times New Roman" w:hAnsi="Times New Roman" w:cs="Times New Roman"/>
          <w:bCs/>
          <w:iCs/>
          <w:sz w:val="24"/>
          <w:szCs w:val="24"/>
        </w:rPr>
        <w:t>i</w:t>
      </w:r>
      <w:r w:rsidR="005A33F3" w:rsidRPr="005A33F3">
        <w:rPr>
          <w:rFonts w:ascii="Times New Roman" w:hAnsi="Times New Roman" w:cs="Times New Roman"/>
          <w:bCs/>
          <w:iCs/>
          <w:sz w:val="24"/>
          <w:szCs w:val="24"/>
        </w:rPr>
        <w:t>n knowledge as only 25% could correctly define palliative care, 41% the objectives of palliative care, and 66% that palliative care should be provided by a multi-professional team (</w:t>
      </w:r>
      <w:proofErr w:type="spellStart"/>
      <w:r w:rsidR="005A33F3" w:rsidRPr="005A33F3">
        <w:rPr>
          <w:rFonts w:ascii="Times New Roman" w:hAnsi="Times New Roman" w:cs="Times New Roman"/>
          <w:bCs/>
          <w:iCs/>
          <w:sz w:val="24"/>
          <w:szCs w:val="24"/>
        </w:rPr>
        <w:t>Beccaro</w:t>
      </w:r>
      <w:proofErr w:type="spellEnd"/>
      <w:r w:rsidR="005A33F3" w:rsidRPr="005A33F3">
        <w:rPr>
          <w:rFonts w:ascii="Times New Roman" w:hAnsi="Times New Roman" w:cs="Times New Roman"/>
          <w:bCs/>
          <w:iCs/>
          <w:sz w:val="24"/>
          <w:szCs w:val="24"/>
        </w:rPr>
        <w:t>, 2012).</w:t>
      </w:r>
      <w:bookmarkStart w:id="19" w:name="_Hlk531863631"/>
      <w:r>
        <w:rPr>
          <w:rFonts w:ascii="Times New Roman" w:hAnsi="Times New Roman" w:cs="Times New Roman"/>
          <w:bCs/>
          <w:iCs/>
          <w:sz w:val="24"/>
          <w:szCs w:val="24"/>
        </w:rPr>
        <w:t xml:space="preserve"> Furthermore</w:t>
      </w:r>
      <w:r w:rsidR="005A33F3" w:rsidRPr="005A33F3">
        <w:rPr>
          <w:rFonts w:ascii="Times New Roman" w:hAnsi="Times New Roman" w:cs="Times New Roman"/>
          <w:bCs/>
          <w:iCs/>
          <w:sz w:val="24"/>
          <w:szCs w:val="24"/>
        </w:rPr>
        <w:t>,</w:t>
      </w:r>
      <w:r>
        <w:rPr>
          <w:rFonts w:ascii="Times New Roman" w:hAnsi="Times New Roman" w:cs="Times New Roman"/>
          <w:bCs/>
          <w:iCs/>
          <w:sz w:val="24"/>
          <w:szCs w:val="24"/>
        </w:rPr>
        <w:t xml:space="preserve"> in</w:t>
      </w:r>
      <w:r w:rsidR="005A33F3" w:rsidRPr="005A33F3">
        <w:rPr>
          <w:rFonts w:ascii="Times New Roman" w:hAnsi="Times New Roman" w:cs="Times New Roman"/>
          <w:bCs/>
          <w:iCs/>
          <w:sz w:val="24"/>
          <w:szCs w:val="24"/>
        </w:rPr>
        <w:t xml:space="preserve"> another </w:t>
      </w:r>
      <w:r>
        <w:rPr>
          <w:rFonts w:ascii="Times New Roman" w:hAnsi="Times New Roman" w:cs="Times New Roman"/>
          <w:bCs/>
          <w:iCs/>
          <w:sz w:val="24"/>
          <w:szCs w:val="24"/>
        </w:rPr>
        <w:t>similar</w:t>
      </w:r>
      <w:r w:rsidR="005A33F3" w:rsidRPr="005A33F3">
        <w:rPr>
          <w:rFonts w:ascii="Times New Roman" w:hAnsi="Times New Roman" w:cs="Times New Roman"/>
          <w:bCs/>
          <w:iCs/>
          <w:sz w:val="24"/>
          <w:szCs w:val="24"/>
        </w:rPr>
        <w:t xml:space="preserve"> study from Singapore</w:t>
      </w:r>
      <w:bookmarkEnd w:id="19"/>
      <w:r>
        <w:rPr>
          <w:rFonts w:ascii="Times New Roman" w:hAnsi="Times New Roman" w:cs="Times New Roman"/>
          <w:bCs/>
          <w:iCs/>
          <w:sz w:val="24"/>
          <w:szCs w:val="24"/>
        </w:rPr>
        <w:t>, only</w:t>
      </w:r>
      <w:r w:rsidR="005A33F3" w:rsidRPr="005A33F3">
        <w:rPr>
          <w:rFonts w:ascii="Times New Roman" w:hAnsi="Times New Roman" w:cs="Times New Roman"/>
          <w:bCs/>
          <w:iCs/>
          <w:sz w:val="24"/>
          <w:szCs w:val="24"/>
        </w:rPr>
        <w:t xml:space="preserve"> one-fourth of the physicians answered all knowledge questions correctly</w:t>
      </w:r>
      <w:bookmarkStart w:id="20" w:name="_Hlk531863590"/>
      <w:r>
        <w:rPr>
          <w:rFonts w:ascii="Times New Roman" w:hAnsi="Times New Roman" w:cs="Times New Roman"/>
          <w:bCs/>
          <w:iCs/>
          <w:sz w:val="24"/>
          <w:szCs w:val="24"/>
        </w:rPr>
        <w:t xml:space="preserve"> and s</w:t>
      </w:r>
      <w:r w:rsidR="005A33F3" w:rsidRPr="005A33F3">
        <w:rPr>
          <w:rFonts w:ascii="Times New Roman" w:hAnsi="Times New Roman" w:cs="Times New Roman"/>
          <w:bCs/>
          <w:iCs/>
          <w:sz w:val="24"/>
          <w:szCs w:val="24"/>
        </w:rPr>
        <w:t>tatements regarding pain management had the lowest correct responses.</w:t>
      </w:r>
      <w:bookmarkEnd w:id="20"/>
      <w:r w:rsidR="005A33F3" w:rsidRPr="005A33F3">
        <w:rPr>
          <w:rFonts w:ascii="Times New Roman" w:hAnsi="Times New Roman" w:cs="Times New Roman"/>
          <w:bCs/>
          <w:iCs/>
          <w:sz w:val="24"/>
          <w:szCs w:val="24"/>
        </w:rPr>
        <w:t xml:space="preserve"> </w:t>
      </w:r>
    </w:p>
    <w:p w14:paraId="12AE0005" w14:textId="45322AFA" w:rsidR="005A33F3" w:rsidRPr="005A33F3" w:rsidRDefault="005A33F3" w:rsidP="00FB350E">
      <w:pPr>
        <w:spacing w:line="240" w:lineRule="auto"/>
        <w:ind w:firstLine="720"/>
        <w:jc w:val="both"/>
        <w:rPr>
          <w:rFonts w:ascii="Times New Roman" w:hAnsi="Times New Roman" w:cs="Times New Roman"/>
          <w:bCs/>
          <w:iCs/>
          <w:sz w:val="24"/>
          <w:szCs w:val="24"/>
        </w:rPr>
      </w:pPr>
      <w:r w:rsidRPr="005A33F3">
        <w:rPr>
          <w:rFonts w:ascii="Times New Roman" w:hAnsi="Times New Roman" w:cs="Times New Roman"/>
          <w:bCs/>
          <w:iCs/>
          <w:sz w:val="24"/>
          <w:szCs w:val="24"/>
        </w:rPr>
        <w:t>In Africa there is paucity of literature on studies looking at doctors’ knowledge in end of life care.</w:t>
      </w:r>
      <w:r w:rsidR="00102011">
        <w:rPr>
          <w:rFonts w:ascii="Times New Roman" w:hAnsi="Times New Roman" w:cs="Times New Roman"/>
          <w:bCs/>
          <w:iCs/>
          <w:sz w:val="24"/>
          <w:szCs w:val="24"/>
        </w:rPr>
        <w:t xml:space="preserve"> The limited studies done further demonstrate knowledge gaps in this domain.</w:t>
      </w:r>
      <w:r w:rsidRPr="005A33F3">
        <w:rPr>
          <w:rFonts w:ascii="Times New Roman" w:hAnsi="Times New Roman" w:cs="Times New Roman"/>
          <w:bCs/>
          <w:iCs/>
          <w:sz w:val="24"/>
          <w:szCs w:val="24"/>
        </w:rPr>
        <w:t xml:space="preserve"> In Nigeria, an interventional study on medical interns’ knowledge of palliative care showed that there was poor knowledge due to ignorance (</w:t>
      </w:r>
      <w:proofErr w:type="spellStart"/>
      <w:r w:rsidRPr="005A33F3">
        <w:rPr>
          <w:rFonts w:ascii="Times New Roman" w:hAnsi="Times New Roman" w:cs="Times New Roman"/>
          <w:bCs/>
          <w:iCs/>
          <w:sz w:val="24"/>
          <w:szCs w:val="24"/>
        </w:rPr>
        <w:t>Nnadi</w:t>
      </w:r>
      <w:proofErr w:type="spellEnd"/>
      <w:r w:rsidRPr="005A33F3">
        <w:rPr>
          <w:rFonts w:ascii="Times New Roman" w:hAnsi="Times New Roman" w:cs="Times New Roman"/>
          <w:bCs/>
          <w:iCs/>
          <w:sz w:val="24"/>
          <w:szCs w:val="24"/>
        </w:rPr>
        <w:t>, 2016). The knowledge scores appreciated significantly after an educational intervention (</w:t>
      </w:r>
      <w:proofErr w:type="spellStart"/>
      <w:r w:rsidRPr="005A33F3">
        <w:rPr>
          <w:rFonts w:ascii="Times New Roman" w:hAnsi="Times New Roman" w:cs="Times New Roman"/>
          <w:bCs/>
          <w:iCs/>
          <w:sz w:val="24"/>
          <w:szCs w:val="24"/>
        </w:rPr>
        <w:t>Nnadi</w:t>
      </w:r>
      <w:proofErr w:type="spellEnd"/>
      <w:r w:rsidRPr="005A33F3">
        <w:rPr>
          <w:rFonts w:ascii="Times New Roman" w:hAnsi="Times New Roman" w:cs="Times New Roman"/>
          <w:bCs/>
          <w:iCs/>
          <w:sz w:val="24"/>
          <w:szCs w:val="24"/>
        </w:rPr>
        <w:t>, 2016). Another</w:t>
      </w:r>
      <w:r w:rsidR="00102011">
        <w:rPr>
          <w:rFonts w:ascii="Times New Roman" w:hAnsi="Times New Roman" w:cs="Times New Roman"/>
          <w:bCs/>
          <w:iCs/>
          <w:sz w:val="24"/>
          <w:szCs w:val="24"/>
        </w:rPr>
        <w:t xml:space="preserve"> similar</w:t>
      </w:r>
      <w:r w:rsidRPr="005A33F3">
        <w:rPr>
          <w:rFonts w:ascii="Times New Roman" w:hAnsi="Times New Roman" w:cs="Times New Roman"/>
          <w:bCs/>
          <w:iCs/>
          <w:sz w:val="24"/>
          <w:szCs w:val="24"/>
        </w:rPr>
        <w:t xml:space="preserve"> study from Nigeria demonstrated insufficient knowledge on the interdisciplinary facet of palliative care (Ker, 2017). Forty-six (40%) of the respondents believed that it was the nurses’ responsibility to provide palliative care services, while 32 (28%) believed it was the doctors’ role (Ker, 2017). </w:t>
      </w:r>
    </w:p>
    <w:p w14:paraId="5AFD5B82" w14:textId="50AD448A" w:rsidR="005A33F3" w:rsidRDefault="005A33F3" w:rsidP="00FB350E">
      <w:pPr>
        <w:spacing w:line="240" w:lineRule="auto"/>
        <w:ind w:firstLine="720"/>
        <w:jc w:val="both"/>
        <w:rPr>
          <w:rFonts w:ascii="Times New Roman" w:hAnsi="Times New Roman" w:cs="Times New Roman"/>
          <w:bCs/>
          <w:iCs/>
          <w:sz w:val="24"/>
          <w:szCs w:val="24"/>
          <w:lang w:val="en-US"/>
        </w:rPr>
      </w:pPr>
      <w:r w:rsidRPr="005A33F3">
        <w:rPr>
          <w:rFonts w:ascii="Times New Roman" w:hAnsi="Times New Roman" w:cs="Times New Roman"/>
          <w:bCs/>
          <w:iCs/>
          <w:sz w:val="24"/>
          <w:szCs w:val="24"/>
          <w:lang w:val="en-US"/>
        </w:rPr>
        <w:t xml:space="preserve">There is much less literature present from a Kenyan context.  One study assessing health workers’ knowledge and perception on palliative pain control in Western Kenya revealed a reluctance for clinicians in prescribing morphine to palliative patients due to the fear of addiction, dosing and side effects </w:t>
      </w:r>
      <w:r w:rsidRPr="005A33F3">
        <w:rPr>
          <w:rFonts w:ascii="Times New Roman" w:hAnsi="Times New Roman" w:cs="Times New Roman"/>
          <w:bCs/>
          <w:iCs/>
          <w:sz w:val="24"/>
          <w:szCs w:val="24"/>
        </w:rPr>
        <w:t>(</w:t>
      </w:r>
      <w:proofErr w:type="spellStart"/>
      <w:r w:rsidRPr="005A33F3">
        <w:rPr>
          <w:rFonts w:ascii="Times New Roman" w:hAnsi="Times New Roman" w:cs="Times New Roman"/>
          <w:bCs/>
          <w:iCs/>
          <w:sz w:val="24"/>
          <w:szCs w:val="24"/>
        </w:rPr>
        <w:t>Zubairi</w:t>
      </w:r>
      <w:proofErr w:type="spellEnd"/>
      <w:r w:rsidRPr="005A33F3">
        <w:rPr>
          <w:rFonts w:ascii="Times New Roman" w:hAnsi="Times New Roman" w:cs="Times New Roman"/>
          <w:bCs/>
          <w:iCs/>
          <w:sz w:val="24"/>
          <w:szCs w:val="24"/>
        </w:rPr>
        <w:t xml:space="preserve"> et al, 2016). Another study explored palliative care provider self-competence among staff in an inpatient hospice setting in Kenya (Sedillo et al, 2015).  It </w:t>
      </w:r>
      <w:r w:rsidRPr="005A33F3" w:rsidDel="00FD5D97">
        <w:rPr>
          <w:rFonts w:ascii="Times New Roman" w:hAnsi="Times New Roman" w:cs="Times New Roman"/>
          <w:bCs/>
          <w:iCs/>
          <w:sz w:val="24"/>
          <w:szCs w:val="24"/>
        </w:rPr>
        <w:t>found</w:t>
      </w:r>
      <w:r w:rsidRPr="005A33F3">
        <w:rPr>
          <w:rFonts w:ascii="Times New Roman" w:hAnsi="Times New Roman" w:cs="Times New Roman"/>
          <w:bCs/>
          <w:iCs/>
          <w:sz w:val="24"/>
          <w:szCs w:val="24"/>
        </w:rPr>
        <w:t xml:space="preserve"> that the three lowest mean self-competence scores among the clinical staff were: discussing inpatient hospice referral, the use of injectable opioid analgesics, and the assessment of pain in the paediatric patient</w:t>
      </w:r>
      <w:r w:rsidRPr="005A33F3">
        <w:rPr>
          <w:rFonts w:ascii="Times New Roman" w:hAnsi="Times New Roman" w:cs="Times New Roman"/>
          <w:bCs/>
          <w:iCs/>
          <w:sz w:val="24"/>
          <w:szCs w:val="24"/>
          <w:lang w:val="en-US"/>
        </w:rPr>
        <w:t xml:space="preserve"> (Sedillo, 2015)</w:t>
      </w:r>
      <w:r w:rsidR="00102011">
        <w:rPr>
          <w:rFonts w:ascii="Times New Roman" w:hAnsi="Times New Roman" w:cs="Times New Roman"/>
          <w:bCs/>
          <w:iCs/>
          <w:sz w:val="24"/>
          <w:szCs w:val="24"/>
          <w:lang w:val="en-US"/>
        </w:rPr>
        <w:t>.</w:t>
      </w:r>
    </w:p>
    <w:p w14:paraId="222B4B1C" w14:textId="71ED3701" w:rsidR="00B9013B" w:rsidRDefault="00B9013B" w:rsidP="00FB350E">
      <w:pPr>
        <w:spacing w:line="240" w:lineRule="auto"/>
        <w:ind w:firstLine="720"/>
        <w:jc w:val="both"/>
        <w:rPr>
          <w:rFonts w:ascii="Times New Roman" w:hAnsi="Times New Roman" w:cs="Times New Roman"/>
          <w:bCs/>
          <w:iCs/>
          <w:sz w:val="24"/>
          <w:szCs w:val="24"/>
          <w:lang w:val="en-US"/>
        </w:rPr>
      </w:pPr>
    </w:p>
    <w:p w14:paraId="3464064B" w14:textId="7C52387E" w:rsidR="00B9013B" w:rsidRDefault="00B9013B" w:rsidP="00FB350E">
      <w:pPr>
        <w:spacing w:line="240" w:lineRule="auto"/>
        <w:ind w:firstLine="720"/>
        <w:jc w:val="both"/>
        <w:rPr>
          <w:rFonts w:ascii="Times New Roman" w:hAnsi="Times New Roman" w:cs="Times New Roman"/>
          <w:bCs/>
          <w:iCs/>
          <w:sz w:val="24"/>
          <w:szCs w:val="24"/>
          <w:lang w:val="en-US"/>
        </w:rPr>
      </w:pPr>
    </w:p>
    <w:p w14:paraId="794E4463" w14:textId="77777777" w:rsidR="00B9013B" w:rsidRDefault="00B9013B" w:rsidP="00FB350E">
      <w:pPr>
        <w:spacing w:line="240" w:lineRule="auto"/>
        <w:ind w:firstLine="720"/>
        <w:jc w:val="both"/>
        <w:rPr>
          <w:rFonts w:ascii="Times New Roman" w:hAnsi="Times New Roman" w:cs="Times New Roman"/>
          <w:bCs/>
          <w:iCs/>
          <w:sz w:val="24"/>
          <w:szCs w:val="24"/>
          <w:lang w:val="en-US"/>
        </w:rPr>
      </w:pPr>
    </w:p>
    <w:p w14:paraId="251A4B41" w14:textId="113DCE15" w:rsidR="005A33F3" w:rsidRPr="00FB350E" w:rsidRDefault="005A33F3" w:rsidP="00FB350E">
      <w:pPr>
        <w:pStyle w:val="ListParagraph"/>
        <w:numPr>
          <w:ilvl w:val="0"/>
          <w:numId w:val="7"/>
        </w:numPr>
        <w:spacing w:before="200" w:after="120" w:line="240" w:lineRule="auto"/>
        <w:ind w:left="714" w:hanging="357"/>
        <w:jc w:val="both"/>
        <w:rPr>
          <w:rFonts w:ascii="Times New Roman" w:hAnsi="Times New Roman" w:cs="Times New Roman"/>
          <w:b/>
          <w:bCs/>
          <w:iCs/>
          <w:sz w:val="28"/>
          <w:szCs w:val="28"/>
          <w:lang w:val="en-US"/>
        </w:rPr>
      </w:pPr>
      <w:r w:rsidRPr="00FB350E">
        <w:rPr>
          <w:rFonts w:ascii="Times New Roman" w:hAnsi="Times New Roman" w:cs="Times New Roman"/>
          <w:b/>
          <w:bCs/>
          <w:iCs/>
          <w:sz w:val="28"/>
          <w:szCs w:val="28"/>
          <w:lang w:val="en-US"/>
        </w:rPr>
        <w:lastRenderedPageBreak/>
        <w:t>Methodology</w:t>
      </w:r>
    </w:p>
    <w:p w14:paraId="6B648822" w14:textId="7694F17B" w:rsidR="00345A12" w:rsidRPr="00FB350E" w:rsidRDefault="00FB350E" w:rsidP="00FB350E">
      <w:pPr>
        <w:spacing w:before="240" w:after="240" w:line="240" w:lineRule="auto"/>
        <w:ind w:firstLine="714"/>
        <w:jc w:val="both"/>
        <w:rPr>
          <w:rFonts w:ascii="Times New Roman" w:hAnsi="Times New Roman" w:cs="Times New Roman"/>
          <w:bCs/>
          <w:i/>
          <w:iCs/>
          <w:sz w:val="24"/>
          <w:szCs w:val="24"/>
          <w:lang w:val="en-US"/>
        </w:rPr>
      </w:pPr>
      <w:r w:rsidRPr="00FB350E">
        <w:rPr>
          <w:rFonts w:ascii="Times New Roman" w:hAnsi="Times New Roman" w:cs="Times New Roman"/>
          <w:bCs/>
          <w:i/>
          <w:iCs/>
          <w:sz w:val="24"/>
          <w:szCs w:val="24"/>
          <w:lang w:val="en-US"/>
        </w:rPr>
        <w:t xml:space="preserve">5.1 </w:t>
      </w:r>
      <w:r w:rsidR="00345A12" w:rsidRPr="00FB350E">
        <w:rPr>
          <w:rFonts w:ascii="Times New Roman" w:hAnsi="Times New Roman" w:cs="Times New Roman"/>
          <w:bCs/>
          <w:i/>
          <w:iCs/>
          <w:sz w:val="24"/>
          <w:szCs w:val="24"/>
          <w:lang w:val="en-US"/>
        </w:rPr>
        <w:t xml:space="preserve">Study </w:t>
      </w:r>
      <w:r w:rsidR="00087D4A" w:rsidRPr="00FB350E">
        <w:rPr>
          <w:rFonts w:ascii="Times New Roman" w:hAnsi="Times New Roman" w:cs="Times New Roman"/>
          <w:bCs/>
          <w:i/>
          <w:iCs/>
          <w:sz w:val="24"/>
          <w:szCs w:val="24"/>
          <w:lang w:val="en-US"/>
        </w:rPr>
        <w:t>d</w:t>
      </w:r>
      <w:r w:rsidR="00345A12" w:rsidRPr="00FB350E">
        <w:rPr>
          <w:rFonts w:ascii="Times New Roman" w:hAnsi="Times New Roman" w:cs="Times New Roman"/>
          <w:bCs/>
          <w:i/>
          <w:iCs/>
          <w:sz w:val="24"/>
          <w:szCs w:val="24"/>
          <w:lang w:val="en-US"/>
        </w:rPr>
        <w:t>esign</w:t>
      </w:r>
      <w:r w:rsidR="00655182" w:rsidRPr="00FB350E">
        <w:rPr>
          <w:rFonts w:ascii="Times New Roman" w:hAnsi="Times New Roman" w:cs="Times New Roman"/>
          <w:bCs/>
          <w:i/>
          <w:iCs/>
          <w:sz w:val="24"/>
          <w:szCs w:val="24"/>
          <w:lang w:val="en-US"/>
        </w:rPr>
        <w:t>, site</w:t>
      </w:r>
    </w:p>
    <w:p w14:paraId="5906D689" w14:textId="3F306BF4" w:rsidR="005A33F3" w:rsidRPr="00655182" w:rsidRDefault="002C498C" w:rsidP="00FB350E">
      <w:pPr>
        <w:spacing w:line="240" w:lineRule="auto"/>
        <w:jc w:val="both"/>
        <w:rPr>
          <w:rFonts w:ascii="Times New Roman" w:hAnsi="Times New Roman" w:cs="Times New Roman"/>
          <w:bCs/>
          <w:iCs/>
          <w:sz w:val="24"/>
          <w:szCs w:val="24"/>
          <w:lang w:val="en-US"/>
        </w:rPr>
      </w:pPr>
      <w:r w:rsidRPr="002C498C">
        <w:rPr>
          <w:rFonts w:ascii="Times New Roman" w:hAnsi="Times New Roman" w:cs="Times New Roman"/>
          <w:bCs/>
          <w:iCs/>
          <w:sz w:val="24"/>
          <w:szCs w:val="24"/>
          <w:lang w:val="en-US"/>
        </w:rPr>
        <w:t>This was a descriptive cross-sectional study</w:t>
      </w:r>
      <w:r>
        <w:rPr>
          <w:rFonts w:ascii="Times New Roman" w:hAnsi="Times New Roman" w:cs="Times New Roman"/>
          <w:bCs/>
          <w:iCs/>
          <w:sz w:val="24"/>
          <w:szCs w:val="24"/>
          <w:lang w:val="en-US"/>
        </w:rPr>
        <w:t xml:space="preserve"> </w:t>
      </w:r>
      <w:r w:rsidRPr="002C498C">
        <w:rPr>
          <w:rFonts w:ascii="Times New Roman" w:hAnsi="Times New Roman" w:cs="Times New Roman"/>
          <w:bCs/>
          <w:iCs/>
          <w:sz w:val="24"/>
          <w:szCs w:val="24"/>
          <w:lang w:val="en-US"/>
        </w:rPr>
        <w:t xml:space="preserve">conducted in three mission hospitals in Kenya (Kijabe, </w:t>
      </w:r>
      <w:proofErr w:type="spellStart"/>
      <w:r w:rsidRPr="002C498C">
        <w:rPr>
          <w:rFonts w:ascii="Times New Roman" w:hAnsi="Times New Roman" w:cs="Times New Roman"/>
          <w:bCs/>
          <w:iCs/>
          <w:sz w:val="24"/>
          <w:szCs w:val="24"/>
          <w:lang w:val="en-US"/>
        </w:rPr>
        <w:t>Tenwek</w:t>
      </w:r>
      <w:proofErr w:type="spellEnd"/>
      <w:r w:rsidRPr="002C498C">
        <w:rPr>
          <w:rFonts w:ascii="Times New Roman" w:hAnsi="Times New Roman" w:cs="Times New Roman"/>
          <w:bCs/>
          <w:iCs/>
          <w:sz w:val="24"/>
          <w:szCs w:val="24"/>
          <w:lang w:val="en-US"/>
        </w:rPr>
        <w:t xml:space="preserve"> and </w:t>
      </w:r>
      <w:proofErr w:type="spellStart"/>
      <w:r w:rsidRPr="002C498C">
        <w:rPr>
          <w:rFonts w:ascii="Times New Roman" w:hAnsi="Times New Roman" w:cs="Times New Roman"/>
          <w:bCs/>
          <w:iCs/>
          <w:sz w:val="24"/>
          <w:szCs w:val="24"/>
          <w:lang w:val="en-US"/>
        </w:rPr>
        <w:t>Chogoria</w:t>
      </w:r>
      <w:proofErr w:type="spellEnd"/>
      <w:r w:rsidRPr="002C498C">
        <w:rPr>
          <w:rFonts w:ascii="Times New Roman" w:hAnsi="Times New Roman" w:cs="Times New Roman"/>
          <w:bCs/>
          <w:iCs/>
          <w:sz w:val="24"/>
          <w:szCs w:val="24"/>
          <w:lang w:val="en-US"/>
        </w:rPr>
        <w:t xml:space="preserve">). These hospitals serve as teaching institutions with consultants, surgery residents, family medicine residents, medical officers and undergraduate interns. They also serve as referral facilities, receiving patients from all over the country and a few from across borders. </w:t>
      </w:r>
      <w:r w:rsidRPr="002C498C">
        <w:rPr>
          <w:rFonts w:ascii="Times New Roman" w:hAnsi="Times New Roman" w:cs="Times New Roman"/>
          <w:bCs/>
          <w:iCs/>
          <w:sz w:val="24"/>
          <w:szCs w:val="24"/>
        </w:rPr>
        <w:t xml:space="preserve">The three mission hospitals have established palliative care units to support patients with life threatening illnesses and as such there was high expectation that </w:t>
      </w:r>
      <w:proofErr w:type="spellStart"/>
      <w:r w:rsidRPr="002C498C">
        <w:rPr>
          <w:rFonts w:ascii="Times New Roman" w:hAnsi="Times New Roman" w:cs="Times New Roman"/>
          <w:bCs/>
          <w:iCs/>
          <w:sz w:val="24"/>
          <w:szCs w:val="24"/>
        </w:rPr>
        <w:t>EoLC</w:t>
      </w:r>
      <w:proofErr w:type="spellEnd"/>
      <w:r w:rsidRPr="002C498C">
        <w:rPr>
          <w:rFonts w:ascii="Times New Roman" w:hAnsi="Times New Roman" w:cs="Times New Roman"/>
          <w:bCs/>
          <w:iCs/>
          <w:sz w:val="24"/>
          <w:szCs w:val="24"/>
        </w:rPr>
        <w:t xml:space="preserve"> issues would be handled competently.</w:t>
      </w:r>
    </w:p>
    <w:p w14:paraId="6CFCB9CF" w14:textId="59297452" w:rsidR="00087D4A" w:rsidRPr="00FB350E" w:rsidRDefault="00FB350E" w:rsidP="00FB350E">
      <w:pPr>
        <w:spacing w:before="240" w:after="240" w:line="240" w:lineRule="auto"/>
        <w:ind w:firstLine="720"/>
        <w:jc w:val="both"/>
        <w:rPr>
          <w:rFonts w:ascii="Times New Roman" w:hAnsi="Times New Roman" w:cs="Times New Roman"/>
          <w:bCs/>
          <w:i/>
          <w:iCs/>
          <w:sz w:val="24"/>
          <w:szCs w:val="24"/>
        </w:rPr>
      </w:pPr>
      <w:r w:rsidRPr="00FB350E">
        <w:rPr>
          <w:rFonts w:ascii="Times New Roman" w:hAnsi="Times New Roman" w:cs="Times New Roman"/>
          <w:bCs/>
          <w:i/>
          <w:iCs/>
          <w:sz w:val="24"/>
          <w:szCs w:val="24"/>
        </w:rPr>
        <w:t xml:space="preserve">5.2 </w:t>
      </w:r>
      <w:r w:rsidR="00087D4A" w:rsidRPr="00FB350E">
        <w:rPr>
          <w:rFonts w:ascii="Times New Roman" w:hAnsi="Times New Roman" w:cs="Times New Roman"/>
          <w:bCs/>
          <w:i/>
          <w:iCs/>
          <w:sz w:val="24"/>
          <w:szCs w:val="24"/>
        </w:rPr>
        <w:t>Study population</w:t>
      </w:r>
      <w:r w:rsidR="00DE3153" w:rsidRPr="00FB350E">
        <w:rPr>
          <w:rFonts w:ascii="Times New Roman" w:hAnsi="Times New Roman" w:cs="Times New Roman"/>
          <w:bCs/>
          <w:i/>
          <w:iCs/>
          <w:sz w:val="24"/>
          <w:szCs w:val="24"/>
        </w:rPr>
        <w:t>, duration</w:t>
      </w:r>
    </w:p>
    <w:p w14:paraId="5B25E247" w14:textId="38CFFF7F" w:rsidR="002C498C" w:rsidRDefault="002C498C" w:rsidP="00FB350E">
      <w:pPr>
        <w:spacing w:line="240" w:lineRule="auto"/>
        <w:jc w:val="both"/>
        <w:rPr>
          <w:rFonts w:ascii="Times New Roman" w:hAnsi="Times New Roman" w:cs="Times New Roman"/>
          <w:bCs/>
          <w:iCs/>
          <w:sz w:val="24"/>
          <w:szCs w:val="24"/>
          <w:lang w:val="en-CA"/>
        </w:rPr>
      </w:pPr>
      <w:r w:rsidRPr="002C498C">
        <w:rPr>
          <w:rFonts w:ascii="Times New Roman" w:hAnsi="Times New Roman" w:cs="Times New Roman"/>
          <w:bCs/>
          <w:iCs/>
          <w:sz w:val="24"/>
          <w:szCs w:val="24"/>
          <w:lang w:val="en-US"/>
        </w:rPr>
        <w:t xml:space="preserve">This study was conducted </w:t>
      </w:r>
      <w:r w:rsidR="00A94419">
        <w:rPr>
          <w:rFonts w:ascii="Times New Roman" w:hAnsi="Times New Roman" w:cs="Times New Roman"/>
          <w:bCs/>
          <w:iCs/>
          <w:sz w:val="24"/>
          <w:szCs w:val="24"/>
          <w:lang w:val="en-US"/>
        </w:rPr>
        <w:t xml:space="preserve">as a census study </w:t>
      </w:r>
      <w:r w:rsidRPr="002C498C">
        <w:rPr>
          <w:rFonts w:ascii="Times New Roman" w:hAnsi="Times New Roman" w:cs="Times New Roman"/>
          <w:bCs/>
          <w:iCs/>
          <w:sz w:val="24"/>
          <w:szCs w:val="24"/>
          <w:lang w:val="en-US"/>
        </w:rPr>
        <w:t xml:space="preserve">among </w:t>
      </w:r>
      <w:r w:rsidRPr="002C498C">
        <w:rPr>
          <w:rFonts w:ascii="Times New Roman" w:hAnsi="Times New Roman" w:cs="Times New Roman"/>
          <w:bCs/>
          <w:iCs/>
          <w:sz w:val="24"/>
          <w:szCs w:val="24"/>
          <w:lang w:val="en-CA"/>
        </w:rPr>
        <w:t>all doctors involved with adult inpatient care. The three hospitals had a total of 162 doctors who were involved in adult inpatient care</w:t>
      </w:r>
      <w:r w:rsidR="00DE3153">
        <w:rPr>
          <w:rFonts w:ascii="Times New Roman" w:hAnsi="Times New Roman" w:cs="Times New Roman"/>
          <w:bCs/>
          <w:iCs/>
          <w:sz w:val="24"/>
          <w:szCs w:val="24"/>
          <w:lang w:val="en-CA"/>
        </w:rPr>
        <w:t>.</w:t>
      </w:r>
      <w:r w:rsidRPr="002C498C">
        <w:rPr>
          <w:rFonts w:ascii="Times New Roman" w:hAnsi="Times New Roman" w:cs="Times New Roman"/>
          <w:bCs/>
          <w:iCs/>
          <w:sz w:val="24"/>
          <w:szCs w:val="24"/>
          <w:lang w:val="en-CA"/>
        </w:rPr>
        <w:t xml:space="preserve"> The doctors recruited had to have had a minimum of six months clinical working experience. This was to ensure that knowledge</w:t>
      </w:r>
      <w:r w:rsidR="00034E3C">
        <w:rPr>
          <w:rFonts w:ascii="Times New Roman" w:hAnsi="Times New Roman" w:cs="Times New Roman"/>
          <w:bCs/>
          <w:iCs/>
          <w:sz w:val="24"/>
          <w:szCs w:val="24"/>
          <w:lang w:val="en-CA"/>
        </w:rPr>
        <w:t xml:space="preserve"> </w:t>
      </w:r>
      <w:r w:rsidRPr="002C498C">
        <w:rPr>
          <w:rFonts w:ascii="Times New Roman" w:hAnsi="Times New Roman" w:cs="Times New Roman"/>
          <w:bCs/>
          <w:iCs/>
          <w:sz w:val="24"/>
          <w:szCs w:val="24"/>
          <w:lang w:val="en-CA"/>
        </w:rPr>
        <w:t xml:space="preserve">assessed based on actual interaction with end of life patients. </w:t>
      </w:r>
      <w:bookmarkStart w:id="21" w:name="_Hlk515548832"/>
      <w:r w:rsidRPr="002C498C">
        <w:rPr>
          <w:rFonts w:ascii="Times New Roman" w:hAnsi="Times New Roman" w:cs="Times New Roman"/>
          <w:bCs/>
          <w:iCs/>
          <w:sz w:val="24"/>
          <w:szCs w:val="24"/>
          <w:lang w:val="en-CA"/>
        </w:rPr>
        <w:t>Doctors who deal purely with children were excluded from the study (i.e. pediatricians and pediatric surgeons). This is because children are a special population with different end of life care needs which also include their parents or guardians. They therefore would require a separate study.</w:t>
      </w:r>
      <w:r w:rsidR="00034E3C">
        <w:rPr>
          <w:rFonts w:ascii="Times New Roman" w:hAnsi="Times New Roman" w:cs="Times New Roman"/>
          <w:bCs/>
          <w:iCs/>
          <w:sz w:val="24"/>
          <w:szCs w:val="24"/>
          <w:lang w:val="en-CA"/>
        </w:rPr>
        <w:t xml:space="preserve"> </w:t>
      </w:r>
      <w:r w:rsidR="00034E3C" w:rsidRPr="00034E3C">
        <w:rPr>
          <w:rFonts w:ascii="Times New Roman" w:hAnsi="Times New Roman" w:cs="Times New Roman"/>
          <w:bCs/>
          <w:iCs/>
          <w:sz w:val="24"/>
          <w:szCs w:val="24"/>
          <w:lang w:val="en-CA"/>
        </w:rPr>
        <w:t>The duration of data collection was two months, May to July 2017</w:t>
      </w:r>
      <w:r w:rsidR="00034E3C">
        <w:rPr>
          <w:rFonts w:ascii="Times New Roman" w:hAnsi="Times New Roman" w:cs="Times New Roman"/>
          <w:bCs/>
          <w:iCs/>
          <w:sz w:val="24"/>
          <w:szCs w:val="24"/>
          <w:lang w:val="en-CA"/>
        </w:rPr>
        <w:t>.</w:t>
      </w:r>
    </w:p>
    <w:p w14:paraId="0C950F8D" w14:textId="7C55555C" w:rsidR="00087D4A" w:rsidRPr="00FB350E" w:rsidRDefault="00FB350E" w:rsidP="00FB350E">
      <w:pPr>
        <w:spacing w:before="240" w:after="240" w:line="240" w:lineRule="auto"/>
        <w:ind w:firstLine="720"/>
        <w:jc w:val="both"/>
        <w:rPr>
          <w:rFonts w:ascii="Times New Roman" w:hAnsi="Times New Roman" w:cs="Times New Roman"/>
          <w:bCs/>
          <w:i/>
          <w:iCs/>
          <w:sz w:val="24"/>
          <w:szCs w:val="24"/>
          <w:lang w:val="en-CA"/>
        </w:rPr>
      </w:pPr>
      <w:r w:rsidRPr="00FB350E">
        <w:rPr>
          <w:rFonts w:ascii="Times New Roman" w:hAnsi="Times New Roman" w:cs="Times New Roman"/>
          <w:bCs/>
          <w:i/>
          <w:iCs/>
          <w:sz w:val="24"/>
          <w:szCs w:val="24"/>
          <w:lang w:val="en-CA"/>
        </w:rPr>
        <w:t xml:space="preserve">5.3 </w:t>
      </w:r>
      <w:r w:rsidR="00087D4A" w:rsidRPr="00FB350E">
        <w:rPr>
          <w:rFonts w:ascii="Times New Roman" w:hAnsi="Times New Roman" w:cs="Times New Roman"/>
          <w:bCs/>
          <w:i/>
          <w:iCs/>
          <w:sz w:val="24"/>
          <w:szCs w:val="24"/>
          <w:lang w:val="en-CA"/>
        </w:rPr>
        <w:t>Instrumentation</w:t>
      </w:r>
    </w:p>
    <w:p w14:paraId="33137123" w14:textId="62F93439" w:rsidR="00A94419" w:rsidRDefault="00A94419" w:rsidP="00FB350E">
      <w:pPr>
        <w:spacing w:line="240" w:lineRule="auto"/>
        <w:jc w:val="both"/>
        <w:rPr>
          <w:rFonts w:ascii="Times New Roman" w:hAnsi="Times New Roman" w:cs="Times New Roman"/>
          <w:bCs/>
          <w:iCs/>
          <w:sz w:val="24"/>
          <w:szCs w:val="24"/>
          <w:lang w:val="en-CA"/>
        </w:rPr>
      </w:pPr>
      <w:r>
        <w:rPr>
          <w:rFonts w:ascii="Times New Roman" w:hAnsi="Times New Roman" w:cs="Times New Roman"/>
          <w:bCs/>
          <w:iCs/>
          <w:sz w:val="24"/>
          <w:szCs w:val="24"/>
          <w:lang w:val="en-US"/>
        </w:rPr>
        <w:t>The instrument used was a questionnaire. This was d</w:t>
      </w:r>
      <w:r w:rsidR="00D73B28" w:rsidRPr="00A94419">
        <w:rPr>
          <w:rFonts w:ascii="Times New Roman" w:hAnsi="Times New Roman" w:cs="Times New Roman"/>
          <w:bCs/>
          <w:iCs/>
          <w:sz w:val="24"/>
          <w:szCs w:val="24"/>
          <w:lang w:val="en-US"/>
        </w:rPr>
        <w:t xml:space="preserve">esigned from </w:t>
      </w:r>
      <w:r>
        <w:rPr>
          <w:rFonts w:ascii="Times New Roman" w:hAnsi="Times New Roman" w:cs="Times New Roman"/>
          <w:bCs/>
          <w:iCs/>
          <w:sz w:val="24"/>
          <w:szCs w:val="24"/>
          <w:lang w:val="en-US"/>
        </w:rPr>
        <w:t>two</w:t>
      </w:r>
      <w:r w:rsidR="00D73B28" w:rsidRPr="00A94419">
        <w:rPr>
          <w:rFonts w:ascii="Times New Roman" w:hAnsi="Times New Roman" w:cs="Times New Roman"/>
          <w:bCs/>
          <w:iCs/>
          <w:sz w:val="24"/>
          <w:szCs w:val="24"/>
          <w:lang w:val="en-US"/>
        </w:rPr>
        <w:t xml:space="preserve"> externally validated questionnaires</w:t>
      </w:r>
      <w:r>
        <w:rPr>
          <w:rFonts w:ascii="Times New Roman" w:hAnsi="Times New Roman" w:cs="Times New Roman"/>
          <w:bCs/>
          <w:iCs/>
          <w:sz w:val="24"/>
          <w:szCs w:val="24"/>
        </w:rPr>
        <w:t xml:space="preserve"> utilized for similar studies </w:t>
      </w:r>
      <w:r w:rsidRPr="00A94419">
        <w:rPr>
          <w:rFonts w:ascii="Times New Roman" w:hAnsi="Times New Roman" w:cs="Times New Roman"/>
          <w:bCs/>
          <w:iCs/>
          <w:sz w:val="24"/>
          <w:szCs w:val="24"/>
        </w:rPr>
        <w:t>(</w:t>
      </w:r>
      <w:r w:rsidR="00D73B28" w:rsidRPr="00A94419">
        <w:rPr>
          <w:rFonts w:ascii="Times New Roman" w:hAnsi="Times New Roman" w:cs="Times New Roman"/>
          <w:bCs/>
          <w:iCs/>
          <w:sz w:val="24"/>
          <w:szCs w:val="24"/>
          <w:lang w:val="en-US"/>
        </w:rPr>
        <w:t xml:space="preserve">Nakazawa, </w:t>
      </w:r>
      <w:r w:rsidRPr="00A94419">
        <w:rPr>
          <w:rFonts w:ascii="Times New Roman" w:hAnsi="Times New Roman" w:cs="Times New Roman"/>
          <w:bCs/>
          <w:iCs/>
          <w:sz w:val="24"/>
          <w:szCs w:val="24"/>
          <w:lang w:val="en-US"/>
        </w:rPr>
        <w:t>2009;</w:t>
      </w:r>
      <w:r w:rsidR="00D73B28" w:rsidRPr="00A94419">
        <w:rPr>
          <w:rFonts w:ascii="Times New Roman" w:hAnsi="Times New Roman" w:cs="Times New Roman"/>
          <w:bCs/>
          <w:iCs/>
          <w:sz w:val="24"/>
          <w:szCs w:val="24"/>
          <w:lang w:val="en-US"/>
        </w:rPr>
        <w:t xml:space="preserve"> Yamamoto, 2013</w:t>
      </w:r>
      <w:r w:rsidRPr="00A94419">
        <w:rPr>
          <w:rFonts w:ascii="Times New Roman" w:hAnsi="Times New Roman" w:cs="Times New Roman"/>
          <w:bCs/>
          <w:iCs/>
          <w:sz w:val="24"/>
          <w:szCs w:val="24"/>
        </w:rPr>
        <w:t>)</w:t>
      </w:r>
      <w:r>
        <w:rPr>
          <w:rFonts w:ascii="Times New Roman" w:hAnsi="Times New Roman" w:cs="Times New Roman"/>
          <w:bCs/>
          <w:iCs/>
          <w:sz w:val="24"/>
          <w:szCs w:val="24"/>
        </w:rPr>
        <w:t xml:space="preserve">. These </w:t>
      </w:r>
      <w:r w:rsidR="00D73B28" w:rsidRPr="00A94419">
        <w:rPr>
          <w:rFonts w:ascii="Times New Roman" w:hAnsi="Times New Roman" w:cs="Times New Roman"/>
          <w:bCs/>
          <w:iCs/>
          <w:sz w:val="24"/>
          <w:szCs w:val="24"/>
          <w:lang w:val="en-US"/>
        </w:rPr>
        <w:t xml:space="preserve">questionnaires </w:t>
      </w:r>
      <w:r>
        <w:rPr>
          <w:rFonts w:ascii="Times New Roman" w:hAnsi="Times New Roman" w:cs="Times New Roman"/>
          <w:bCs/>
          <w:iCs/>
          <w:sz w:val="24"/>
          <w:szCs w:val="24"/>
          <w:lang w:val="en-US"/>
        </w:rPr>
        <w:t xml:space="preserve">have also been </w:t>
      </w:r>
      <w:r w:rsidR="00D73B28" w:rsidRPr="00A94419">
        <w:rPr>
          <w:rFonts w:ascii="Times New Roman" w:hAnsi="Times New Roman" w:cs="Times New Roman"/>
          <w:bCs/>
          <w:iCs/>
          <w:sz w:val="24"/>
          <w:szCs w:val="24"/>
          <w:lang w:val="en-US"/>
        </w:rPr>
        <w:t>used as basis for</w:t>
      </w:r>
      <w:r>
        <w:rPr>
          <w:rFonts w:ascii="Times New Roman" w:hAnsi="Times New Roman" w:cs="Times New Roman"/>
          <w:bCs/>
          <w:iCs/>
          <w:sz w:val="24"/>
          <w:szCs w:val="24"/>
          <w:lang w:val="en-US"/>
        </w:rPr>
        <w:t xml:space="preserve"> designing</w:t>
      </w:r>
      <w:r w:rsidR="00D73B28" w:rsidRPr="00A94419">
        <w:rPr>
          <w:rFonts w:ascii="Times New Roman" w:hAnsi="Times New Roman" w:cs="Times New Roman"/>
          <w:bCs/>
          <w:iCs/>
          <w:sz w:val="24"/>
          <w:szCs w:val="24"/>
          <w:lang w:val="en-US"/>
        </w:rPr>
        <w:t xml:space="preserve"> questionnaires in other contexts</w:t>
      </w:r>
      <w:r>
        <w:rPr>
          <w:rFonts w:ascii="Times New Roman" w:hAnsi="Times New Roman" w:cs="Times New Roman"/>
          <w:bCs/>
          <w:iCs/>
          <w:sz w:val="24"/>
          <w:szCs w:val="24"/>
          <w:lang w:val="en-US"/>
        </w:rPr>
        <w:t xml:space="preserve"> such as </w:t>
      </w:r>
      <w:r w:rsidRPr="00A94419">
        <w:rPr>
          <w:rFonts w:ascii="Times New Roman" w:hAnsi="Times New Roman" w:cs="Times New Roman"/>
          <w:bCs/>
          <w:iCs/>
          <w:sz w:val="24"/>
          <w:szCs w:val="24"/>
          <w:lang w:val="en-US"/>
        </w:rPr>
        <w:t>Brazil (</w:t>
      </w:r>
      <w:proofErr w:type="spellStart"/>
      <w:r w:rsidRPr="00A94419">
        <w:rPr>
          <w:rFonts w:ascii="Times New Roman" w:hAnsi="Times New Roman" w:cs="Times New Roman"/>
          <w:bCs/>
          <w:iCs/>
          <w:sz w:val="24"/>
          <w:szCs w:val="24"/>
          <w:lang w:val="en-US"/>
        </w:rPr>
        <w:t>Zalaf</w:t>
      </w:r>
      <w:proofErr w:type="spellEnd"/>
      <w:r w:rsidRPr="00A94419">
        <w:rPr>
          <w:rFonts w:ascii="Times New Roman" w:hAnsi="Times New Roman" w:cs="Times New Roman"/>
          <w:bCs/>
          <w:iCs/>
          <w:sz w:val="24"/>
          <w:szCs w:val="24"/>
          <w:lang w:val="en-US"/>
        </w:rPr>
        <w:t>, 2017), China (Gu, 2016)</w:t>
      </w:r>
      <w:r>
        <w:rPr>
          <w:rFonts w:ascii="Times New Roman" w:hAnsi="Times New Roman" w:cs="Times New Roman"/>
          <w:bCs/>
          <w:iCs/>
          <w:sz w:val="24"/>
          <w:szCs w:val="24"/>
          <w:lang w:val="en-US"/>
        </w:rPr>
        <w:t xml:space="preserve">, </w:t>
      </w:r>
      <w:r w:rsidRPr="00A94419">
        <w:rPr>
          <w:rFonts w:ascii="Times New Roman" w:hAnsi="Times New Roman" w:cs="Times New Roman"/>
          <w:bCs/>
          <w:iCs/>
          <w:sz w:val="24"/>
          <w:szCs w:val="24"/>
          <w:lang w:val="en-US"/>
        </w:rPr>
        <w:t>USA (Brock, 2015)</w:t>
      </w:r>
      <w:r>
        <w:rPr>
          <w:rFonts w:ascii="Times New Roman" w:hAnsi="Times New Roman" w:cs="Times New Roman"/>
          <w:bCs/>
          <w:iCs/>
          <w:sz w:val="24"/>
          <w:szCs w:val="24"/>
          <w:lang w:val="en-US"/>
        </w:rPr>
        <w:t xml:space="preserve"> and </w:t>
      </w:r>
      <w:r w:rsidRPr="00A94419">
        <w:rPr>
          <w:rFonts w:ascii="Times New Roman" w:hAnsi="Times New Roman" w:cs="Times New Roman"/>
          <w:bCs/>
          <w:iCs/>
          <w:sz w:val="24"/>
          <w:szCs w:val="24"/>
        </w:rPr>
        <w:t>India (Prem, 2012</w:t>
      </w:r>
      <w:r w:rsidR="00345A12" w:rsidRPr="00A94419">
        <w:rPr>
          <w:rFonts w:ascii="Times New Roman" w:hAnsi="Times New Roman" w:cs="Times New Roman"/>
          <w:bCs/>
          <w:iCs/>
          <w:sz w:val="24"/>
          <w:szCs w:val="24"/>
        </w:rPr>
        <w:t>)</w:t>
      </w:r>
      <w:r w:rsidR="00345A12">
        <w:rPr>
          <w:rFonts w:ascii="Times New Roman" w:hAnsi="Times New Roman" w:cs="Times New Roman"/>
          <w:bCs/>
          <w:iCs/>
          <w:sz w:val="24"/>
          <w:szCs w:val="24"/>
        </w:rPr>
        <w:t>.</w:t>
      </w:r>
      <w:r w:rsidR="00345A12">
        <w:rPr>
          <w:rFonts w:ascii="Times New Roman" w:hAnsi="Times New Roman" w:cs="Times New Roman"/>
          <w:bCs/>
          <w:iCs/>
          <w:sz w:val="24"/>
          <w:szCs w:val="24"/>
          <w:lang w:val="en-US"/>
        </w:rPr>
        <w:t xml:space="preserve"> To</w:t>
      </w:r>
      <w:r>
        <w:rPr>
          <w:rFonts w:ascii="Times New Roman" w:hAnsi="Times New Roman" w:cs="Times New Roman"/>
          <w:bCs/>
          <w:iCs/>
          <w:sz w:val="24"/>
          <w:szCs w:val="24"/>
          <w:lang w:val="en-US"/>
        </w:rPr>
        <w:t xml:space="preserve"> ensure relevance, </w:t>
      </w:r>
      <w:r w:rsidR="00D73B28" w:rsidRPr="00A94419">
        <w:rPr>
          <w:rFonts w:ascii="Times New Roman" w:hAnsi="Times New Roman" w:cs="Times New Roman"/>
          <w:bCs/>
          <w:iCs/>
          <w:sz w:val="24"/>
          <w:szCs w:val="24"/>
          <w:lang w:val="en-US"/>
        </w:rPr>
        <w:t>expert opinion from physicians in our setting</w:t>
      </w:r>
      <w:r>
        <w:rPr>
          <w:rFonts w:ascii="Times New Roman" w:hAnsi="Times New Roman" w:cs="Times New Roman"/>
          <w:bCs/>
          <w:iCs/>
          <w:sz w:val="24"/>
          <w:szCs w:val="24"/>
          <w:lang w:val="en-US"/>
        </w:rPr>
        <w:t xml:space="preserve"> was </w:t>
      </w:r>
      <w:r w:rsidR="00345A12">
        <w:rPr>
          <w:rFonts w:ascii="Times New Roman" w:hAnsi="Times New Roman" w:cs="Times New Roman"/>
          <w:bCs/>
          <w:iCs/>
          <w:sz w:val="24"/>
          <w:szCs w:val="24"/>
          <w:lang w:val="en-US"/>
        </w:rPr>
        <w:t>sought. The questionnaire was</w:t>
      </w:r>
      <w:r w:rsidR="00345A12">
        <w:rPr>
          <w:rFonts w:ascii="Times New Roman" w:hAnsi="Times New Roman" w:cs="Times New Roman"/>
          <w:bCs/>
          <w:iCs/>
          <w:sz w:val="24"/>
          <w:szCs w:val="24"/>
        </w:rPr>
        <w:t xml:space="preserve"> </w:t>
      </w:r>
      <w:r w:rsidR="00345A12" w:rsidRPr="00345A12">
        <w:rPr>
          <w:rFonts w:ascii="Times New Roman" w:hAnsi="Times New Roman" w:cs="Times New Roman"/>
          <w:bCs/>
          <w:iCs/>
          <w:sz w:val="24"/>
          <w:szCs w:val="24"/>
          <w:lang w:val="en-CA"/>
        </w:rPr>
        <w:t>pretested</w:t>
      </w:r>
      <w:r w:rsidRPr="00345A12">
        <w:rPr>
          <w:rFonts w:ascii="Times New Roman" w:hAnsi="Times New Roman" w:cs="Times New Roman"/>
          <w:bCs/>
          <w:iCs/>
          <w:sz w:val="24"/>
          <w:szCs w:val="24"/>
          <w:lang w:val="en-CA"/>
        </w:rPr>
        <w:t xml:space="preserve"> </w:t>
      </w:r>
      <w:r w:rsidRPr="00A94419">
        <w:rPr>
          <w:rFonts w:ascii="Times New Roman" w:hAnsi="Times New Roman" w:cs="Times New Roman"/>
          <w:bCs/>
          <w:iCs/>
          <w:sz w:val="24"/>
          <w:szCs w:val="24"/>
          <w:lang w:val="en-CA"/>
        </w:rPr>
        <w:t>to assess feasibility</w:t>
      </w:r>
      <w:r w:rsidR="00345A12">
        <w:rPr>
          <w:rFonts w:ascii="Times New Roman" w:hAnsi="Times New Roman" w:cs="Times New Roman"/>
          <w:bCs/>
          <w:iCs/>
          <w:sz w:val="24"/>
          <w:szCs w:val="24"/>
          <w:lang w:val="en-CA"/>
        </w:rPr>
        <w:t>.</w:t>
      </w:r>
    </w:p>
    <w:p w14:paraId="0D554F71" w14:textId="7DD842AE" w:rsidR="00CD6A81" w:rsidRPr="00CD6A81" w:rsidRDefault="00CD6A81" w:rsidP="00FB350E">
      <w:pPr>
        <w:spacing w:line="240" w:lineRule="auto"/>
        <w:jc w:val="both"/>
        <w:rPr>
          <w:rFonts w:ascii="Times New Roman" w:hAnsi="Times New Roman" w:cs="Times New Roman"/>
          <w:bCs/>
          <w:iCs/>
          <w:sz w:val="24"/>
          <w:szCs w:val="24"/>
          <w:lang w:val="en-US"/>
        </w:rPr>
      </w:pPr>
      <w:r w:rsidRPr="00CD6A81">
        <w:rPr>
          <w:rFonts w:ascii="Times New Roman" w:hAnsi="Times New Roman" w:cs="Times New Roman"/>
          <w:bCs/>
          <w:iCs/>
          <w:sz w:val="24"/>
          <w:szCs w:val="24"/>
          <w:lang w:val="en-US"/>
        </w:rPr>
        <w:t>The questionnaire had t</w:t>
      </w:r>
      <w:r>
        <w:rPr>
          <w:rFonts w:ascii="Times New Roman" w:hAnsi="Times New Roman" w:cs="Times New Roman"/>
          <w:bCs/>
          <w:iCs/>
          <w:sz w:val="24"/>
          <w:szCs w:val="24"/>
          <w:lang w:val="en-US"/>
        </w:rPr>
        <w:t>wo</w:t>
      </w:r>
      <w:r w:rsidRPr="00CD6A81">
        <w:rPr>
          <w:rFonts w:ascii="Times New Roman" w:hAnsi="Times New Roman" w:cs="Times New Roman"/>
          <w:bCs/>
          <w:iCs/>
          <w:sz w:val="24"/>
          <w:szCs w:val="24"/>
          <w:lang w:val="en-US"/>
        </w:rPr>
        <w:t xml:space="preserve"> sections. The first section had the respondent’s demographics including: age, gender, graduation year from medical school, country of medical school training</w:t>
      </w:r>
      <w:r w:rsidR="00034E3C">
        <w:rPr>
          <w:rFonts w:ascii="Times New Roman" w:hAnsi="Times New Roman" w:cs="Times New Roman"/>
          <w:bCs/>
          <w:iCs/>
          <w:sz w:val="24"/>
          <w:szCs w:val="24"/>
          <w:lang w:val="en-US"/>
        </w:rPr>
        <w:t xml:space="preserve"> and level of </w:t>
      </w:r>
      <w:proofErr w:type="spellStart"/>
      <w:r w:rsidR="00034E3C">
        <w:rPr>
          <w:rFonts w:ascii="Times New Roman" w:hAnsi="Times New Roman" w:cs="Times New Roman"/>
          <w:bCs/>
          <w:iCs/>
          <w:sz w:val="24"/>
          <w:szCs w:val="24"/>
          <w:lang w:val="en-US"/>
        </w:rPr>
        <w:t>EoLC</w:t>
      </w:r>
      <w:proofErr w:type="spellEnd"/>
      <w:r w:rsidR="00034E3C">
        <w:rPr>
          <w:rFonts w:ascii="Times New Roman" w:hAnsi="Times New Roman" w:cs="Times New Roman"/>
          <w:bCs/>
          <w:iCs/>
          <w:sz w:val="24"/>
          <w:szCs w:val="24"/>
          <w:lang w:val="en-US"/>
        </w:rPr>
        <w:t xml:space="preserve"> training attained</w:t>
      </w:r>
      <w:r w:rsidRPr="00CD6A81">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r w:rsidRPr="00CD6A81">
        <w:rPr>
          <w:rFonts w:ascii="Times New Roman" w:hAnsi="Times New Roman" w:cs="Times New Roman"/>
          <w:bCs/>
          <w:iCs/>
          <w:sz w:val="24"/>
          <w:szCs w:val="24"/>
          <w:lang w:val="en-US"/>
        </w:rPr>
        <w:t>The second section had the</w:t>
      </w:r>
      <w:r w:rsidR="00034E3C">
        <w:rPr>
          <w:rFonts w:ascii="Times New Roman" w:hAnsi="Times New Roman" w:cs="Times New Roman"/>
          <w:bCs/>
          <w:iCs/>
          <w:sz w:val="24"/>
          <w:szCs w:val="24"/>
          <w:lang w:val="en-US"/>
        </w:rPr>
        <w:t xml:space="preserve"> knowledge questionnaire with nineteen</w:t>
      </w:r>
      <w:r w:rsidRPr="00CD6A81">
        <w:rPr>
          <w:rFonts w:ascii="Times New Roman" w:hAnsi="Times New Roman" w:cs="Times New Roman"/>
          <w:bCs/>
          <w:iCs/>
          <w:sz w:val="24"/>
          <w:szCs w:val="24"/>
          <w:lang w:val="en-US"/>
        </w:rPr>
        <w:t xml:space="preserve"> questions covering seven domains of </w:t>
      </w:r>
      <w:proofErr w:type="spellStart"/>
      <w:r w:rsidRPr="00CD6A81">
        <w:rPr>
          <w:rFonts w:ascii="Times New Roman" w:hAnsi="Times New Roman" w:cs="Times New Roman"/>
          <w:bCs/>
          <w:iCs/>
          <w:sz w:val="24"/>
          <w:szCs w:val="24"/>
          <w:lang w:val="en-US"/>
        </w:rPr>
        <w:t>EoLC</w:t>
      </w:r>
      <w:proofErr w:type="spellEnd"/>
      <w:r w:rsidRPr="00CD6A81">
        <w:rPr>
          <w:rFonts w:ascii="Times New Roman" w:hAnsi="Times New Roman" w:cs="Times New Roman"/>
          <w:bCs/>
          <w:iCs/>
          <w:sz w:val="24"/>
          <w:szCs w:val="24"/>
          <w:lang w:val="en-US"/>
        </w:rPr>
        <w:t xml:space="preserve">: </w:t>
      </w:r>
      <w:bookmarkStart w:id="22" w:name="_Hlk530218600"/>
      <w:r w:rsidRPr="00CD6A81">
        <w:rPr>
          <w:rFonts w:ascii="Times New Roman" w:hAnsi="Times New Roman" w:cs="Times New Roman"/>
          <w:bCs/>
          <w:iCs/>
          <w:sz w:val="24"/>
          <w:szCs w:val="24"/>
          <w:lang w:val="en-US"/>
        </w:rPr>
        <w:t>philosophy of palliative care, pain, opioid side effects, dyspnea, psychological distress, delirium and communication</w:t>
      </w:r>
      <w:bookmarkEnd w:id="22"/>
      <w:r w:rsidRPr="00CD6A81">
        <w:rPr>
          <w:rFonts w:ascii="Times New Roman" w:hAnsi="Times New Roman" w:cs="Times New Roman"/>
          <w:bCs/>
          <w:iCs/>
          <w:sz w:val="24"/>
          <w:szCs w:val="24"/>
          <w:lang w:val="en-US"/>
        </w:rPr>
        <w:t>. The questions were answered with either ‘True’ or ‘False’ and a high score indicated better knowledge.</w:t>
      </w:r>
    </w:p>
    <w:p w14:paraId="151886B2" w14:textId="39229B1D" w:rsidR="00087D4A" w:rsidRPr="00FB350E" w:rsidRDefault="00FB350E" w:rsidP="00FB350E">
      <w:pPr>
        <w:spacing w:before="240" w:after="240" w:line="240" w:lineRule="auto"/>
        <w:ind w:firstLine="720"/>
        <w:jc w:val="both"/>
        <w:rPr>
          <w:rFonts w:ascii="Times New Roman" w:hAnsi="Times New Roman" w:cs="Times New Roman"/>
          <w:bCs/>
          <w:i/>
          <w:iCs/>
          <w:sz w:val="24"/>
          <w:szCs w:val="24"/>
        </w:rPr>
      </w:pPr>
      <w:r w:rsidRPr="00FB350E">
        <w:rPr>
          <w:rFonts w:ascii="Times New Roman" w:hAnsi="Times New Roman" w:cs="Times New Roman"/>
          <w:bCs/>
          <w:i/>
          <w:iCs/>
          <w:sz w:val="24"/>
          <w:szCs w:val="24"/>
        </w:rPr>
        <w:t xml:space="preserve">5.4 </w:t>
      </w:r>
      <w:r w:rsidR="00087D4A" w:rsidRPr="00FB350E">
        <w:rPr>
          <w:rFonts w:ascii="Times New Roman" w:hAnsi="Times New Roman" w:cs="Times New Roman"/>
          <w:bCs/>
          <w:i/>
          <w:iCs/>
          <w:sz w:val="24"/>
          <w:szCs w:val="24"/>
        </w:rPr>
        <w:t>Data Analysis.</w:t>
      </w:r>
    </w:p>
    <w:p w14:paraId="6382AD3F" w14:textId="3888CDEA" w:rsidR="00DE3153" w:rsidRDefault="00DE3153" w:rsidP="00FB350E">
      <w:pPr>
        <w:spacing w:line="240" w:lineRule="auto"/>
        <w:jc w:val="both"/>
        <w:rPr>
          <w:rFonts w:ascii="Times New Roman" w:hAnsi="Times New Roman" w:cs="Times New Roman"/>
          <w:bCs/>
          <w:iCs/>
          <w:sz w:val="24"/>
          <w:szCs w:val="24"/>
        </w:rPr>
      </w:pPr>
      <w:r w:rsidRPr="00DE3153">
        <w:rPr>
          <w:rFonts w:ascii="Times New Roman" w:hAnsi="Times New Roman" w:cs="Times New Roman"/>
          <w:bCs/>
          <w:iCs/>
          <w:sz w:val="24"/>
          <w:szCs w:val="24"/>
          <w:lang w:val="en-US"/>
        </w:rPr>
        <w:t xml:space="preserve">The results were </w:t>
      </w:r>
      <w:r w:rsidR="00B34FB5">
        <w:rPr>
          <w:rFonts w:ascii="Times New Roman" w:hAnsi="Times New Roman" w:cs="Times New Roman"/>
          <w:bCs/>
          <w:iCs/>
          <w:sz w:val="24"/>
          <w:szCs w:val="24"/>
          <w:lang w:val="en-US"/>
        </w:rPr>
        <w:t xml:space="preserve">entered onto Microsoft excel worksheet and </w:t>
      </w:r>
      <w:r w:rsidRPr="00DE3153">
        <w:rPr>
          <w:rFonts w:ascii="Times New Roman" w:hAnsi="Times New Roman" w:cs="Times New Roman"/>
          <w:bCs/>
          <w:iCs/>
          <w:sz w:val="24"/>
          <w:szCs w:val="24"/>
          <w:lang w:val="en-US"/>
        </w:rPr>
        <w:t>analyzed using computer software tool, SPSS</w:t>
      </w:r>
      <w:r>
        <w:rPr>
          <w:rFonts w:ascii="Times New Roman" w:hAnsi="Times New Roman" w:cs="Times New Roman"/>
          <w:bCs/>
          <w:iCs/>
          <w:sz w:val="24"/>
          <w:szCs w:val="24"/>
          <w:lang w:val="en-US"/>
        </w:rPr>
        <w:t xml:space="preserve"> version 25</w:t>
      </w:r>
      <w:r w:rsidRPr="00DE3153">
        <w:rPr>
          <w:rFonts w:ascii="Times New Roman" w:hAnsi="Times New Roman" w:cs="Times New Roman"/>
          <w:bCs/>
          <w:iCs/>
          <w:sz w:val="24"/>
          <w:szCs w:val="24"/>
          <w:lang w:val="en-US"/>
        </w:rPr>
        <w:t>.</w:t>
      </w:r>
      <w:r w:rsidR="0011213F">
        <w:rPr>
          <w:rFonts w:ascii="Times New Roman" w:hAnsi="Times New Roman" w:cs="Times New Roman"/>
          <w:bCs/>
          <w:iCs/>
          <w:sz w:val="24"/>
          <w:szCs w:val="24"/>
          <w:lang w:val="en-US"/>
        </w:rPr>
        <w:t xml:space="preserve"> A</w:t>
      </w:r>
      <w:r w:rsidR="00B34FB5">
        <w:rPr>
          <w:rFonts w:ascii="Times New Roman" w:hAnsi="Times New Roman" w:cs="Times New Roman"/>
          <w:bCs/>
          <w:iCs/>
          <w:sz w:val="24"/>
          <w:szCs w:val="24"/>
          <w:lang w:val="en-US"/>
        </w:rPr>
        <w:t xml:space="preserve">ssociation </w:t>
      </w:r>
      <w:r w:rsidR="0011213F">
        <w:rPr>
          <w:rFonts w:ascii="Times New Roman" w:hAnsi="Times New Roman" w:cs="Times New Roman"/>
          <w:bCs/>
          <w:iCs/>
          <w:sz w:val="24"/>
          <w:szCs w:val="24"/>
          <w:lang w:val="en-US"/>
        </w:rPr>
        <w:t>of</w:t>
      </w:r>
      <w:r w:rsidR="00B34FB5">
        <w:rPr>
          <w:rFonts w:ascii="Times New Roman" w:hAnsi="Times New Roman" w:cs="Times New Roman"/>
          <w:bCs/>
          <w:iCs/>
          <w:sz w:val="24"/>
          <w:szCs w:val="24"/>
          <w:lang w:val="en-US"/>
        </w:rPr>
        <w:t xml:space="preserve"> </w:t>
      </w:r>
      <w:r w:rsidR="0011213F">
        <w:rPr>
          <w:rFonts w:ascii="Times New Roman" w:hAnsi="Times New Roman" w:cs="Times New Roman"/>
          <w:bCs/>
          <w:iCs/>
          <w:sz w:val="24"/>
          <w:szCs w:val="24"/>
          <w:lang w:val="en-US"/>
        </w:rPr>
        <w:t>level</w:t>
      </w:r>
      <w:r w:rsidR="00B34FB5">
        <w:rPr>
          <w:rFonts w:ascii="Times New Roman" w:hAnsi="Times New Roman" w:cs="Times New Roman"/>
          <w:bCs/>
          <w:iCs/>
          <w:sz w:val="24"/>
          <w:szCs w:val="24"/>
          <w:lang w:val="en-US"/>
        </w:rPr>
        <w:t xml:space="preserve"> of training and knowledge scores with </w:t>
      </w:r>
      <w:r w:rsidR="0011213F">
        <w:rPr>
          <w:rFonts w:ascii="Times New Roman" w:hAnsi="Times New Roman" w:cs="Times New Roman"/>
          <w:bCs/>
          <w:iCs/>
          <w:sz w:val="24"/>
          <w:szCs w:val="24"/>
          <w:lang w:val="en-US"/>
        </w:rPr>
        <w:t>respondents’</w:t>
      </w:r>
      <w:r w:rsidR="00B34FB5">
        <w:rPr>
          <w:rFonts w:ascii="Times New Roman" w:hAnsi="Times New Roman" w:cs="Times New Roman"/>
          <w:bCs/>
          <w:iCs/>
          <w:sz w:val="24"/>
          <w:szCs w:val="24"/>
          <w:lang w:val="en-US"/>
        </w:rPr>
        <w:t xml:space="preserve"> demographics</w:t>
      </w:r>
      <w:r w:rsidR="0011213F">
        <w:rPr>
          <w:rFonts w:ascii="Times New Roman" w:hAnsi="Times New Roman" w:cs="Times New Roman"/>
          <w:bCs/>
          <w:iCs/>
          <w:sz w:val="24"/>
          <w:szCs w:val="24"/>
          <w:lang w:val="en-US"/>
        </w:rPr>
        <w:t xml:space="preserve"> was tested using independent student t-test. </w:t>
      </w:r>
      <w:r w:rsidRPr="00DE3153">
        <w:rPr>
          <w:rFonts w:ascii="Times New Roman" w:hAnsi="Times New Roman" w:cs="Times New Roman"/>
          <w:bCs/>
          <w:iCs/>
          <w:sz w:val="24"/>
          <w:szCs w:val="24"/>
        </w:rPr>
        <w:t>All analysis was carried out at the p&lt;0.05 significant levels. Data was presented in text, tables and figures.</w:t>
      </w:r>
    </w:p>
    <w:p w14:paraId="538631FD" w14:textId="4960E2C5" w:rsidR="00DE3153" w:rsidRPr="00FB350E" w:rsidRDefault="00FB350E" w:rsidP="00FB350E">
      <w:pPr>
        <w:spacing w:before="240" w:after="240" w:line="240" w:lineRule="auto"/>
        <w:ind w:firstLine="720"/>
        <w:jc w:val="both"/>
        <w:rPr>
          <w:rFonts w:ascii="Times New Roman" w:hAnsi="Times New Roman" w:cs="Times New Roman"/>
          <w:bCs/>
          <w:i/>
          <w:iCs/>
          <w:sz w:val="24"/>
          <w:szCs w:val="24"/>
        </w:rPr>
      </w:pPr>
      <w:r w:rsidRPr="00FB350E">
        <w:rPr>
          <w:rFonts w:ascii="Times New Roman" w:hAnsi="Times New Roman" w:cs="Times New Roman"/>
          <w:bCs/>
          <w:i/>
          <w:iCs/>
          <w:sz w:val="24"/>
          <w:szCs w:val="24"/>
        </w:rPr>
        <w:t xml:space="preserve">5.5 </w:t>
      </w:r>
      <w:r w:rsidR="00DE3153" w:rsidRPr="00FB350E">
        <w:rPr>
          <w:rFonts w:ascii="Times New Roman" w:hAnsi="Times New Roman" w:cs="Times New Roman"/>
          <w:bCs/>
          <w:i/>
          <w:iCs/>
          <w:sz w:val="24"/>
          <w:szCs w:val="24"/>
        </w:rPr>
        <w:t>Ethical Considerations</w:t>
      </w:r>
    </w:p>
    <w:p w14:paraId="68B71AA6" w14:textId="18B8FAC3" w:rsidR="00DE3153" w:rsidRDefault="00DE3153" w:rsidP="00FB350E">
      <w:pPr>
        <w:spacing w:line="240" w:lineRule="auto"/>
        <w:jc w:val="both"/>
        <w:rPr>
          <w:rFonts w:ascii="Times New Roman" w:hAnsi="Times New Roman" w:cs="Times New Roman"/>
          <w:bCs/>
          <w:iCs/>
          <w:sz w:val="24"/>
          <w:szCs w:val="24"/>
          <w:lang w:val="en-US"/>
        </w:rPr>
      </w:pPr>
      <w:r w:rsidRPr="00DE3153">
        <w:rPr>
          <w:rFonts w:ascii="Times New Roman" w:hAnsi="Times New Roman" w:cs="Times New Roman"/>
          <w:bCs/>
          <w:iCs/>
          <w:sz w:val="24"/>
          <w:szCs w:val="24"/>
          <w:lang w:val="en-US"/>
        </w:rPr>
        <w:t xml:space="preserve">Ethical approval was </w:t>
      </w:r>
      <w:r w:rsidR="0011213F">
        <w:rPr>
          <w:rFonts w:ascii="Times New Roman" w:hAnsi="Times New Roman" w:cs="Times New Roman"/>
          <w:bCs/>
          <w:iCs/>
          <w:sz w:val="24"/>
          <w:szCs w:val="24"/>
          <w:lang w:val="en-US"/>
        </w:rPr>
        <w:t xml:space="preserve">obtained </w:t>
      </w:r>
      <w:r w:rsidRPr="00DE3153">
        <w:rPr>
          <w:rFonts w:ascii="Times New Roman" w:hAnsi="Times New Roman" w:cs="Times New Roman"/>
          <w:bCs/>
          <w:iCs/>
          <w:sz w:val="24"/>
          <w:szCs w:val="24"/>
          <w:lang w:val="en-US"/>
        </w:rPr>
        <w:t>from the Institution Review Board (IRB) of the university and respective hospitals before embarking on the study.</w:t>
      </w:r>
      <w:r w:rsidR="0011213F">
        <w:rPr>
          <w:rFonts w:ascii="Times New Roman" w:hAnsi="Times New Roman" w:cs="Times New Roman"/>
          <w:bCs/>
          <w:iCs/>
          <w:sz w:val="24"/>
          <w:szCs w:val="24"/>
          <w:lang w:val="en-US"/>
        </w:rPr>
        <w:t xml:space="preserve"> C</w:t>
      </w:r>
      <w:r w:rsidRPr="00DE3153">
        <w:rPr>
          <w:rFonts w:ascii="Times New Roman" w:hAnsi="Times New Roman" w:cs="Times New Roman"/>
          <w:bCs/>
          <w:iCs/>
          <w:sz w:val="24"/>
          <w:szCs w:val="24"/>
          <w:lang w:val="en-US"/>
        </w:rPr>
        <w:t xml:space="preserve">onsent forms were signed by the </w:t>
      </w:r>
      <w:r w:rsidRPr="00DE3153">
        <w:rPr>
          <w:rFonts w:ascii="Times New Roman" w:hAnsi="Times New Roman" w:cs="Times New Roman"/>
          <w:bCs/>
          <w:iCs/>
          <w:sz w:val="24"/>
          <w:szCs w:val="24"/>
          <w:lang w:val="en-US"/>
        </w:rPr>
        <w:lastRenderedPageBreak/>
        <w:t>respondents before taking the questionnaire. The questionnaires were anonymous and upon completion, they were put in a sealed box and retrieved only at the time of analysis</w:t>
      </w:r>
    </w:p>
    <w:p w14:paraId="1ED83EF3" w14:textId="48B40255" w:rsidR="00FB350E" w:rsidRDefault="00D73B28" w:rsidP="00000440">
      <w:pPr>
        <w:pStyle w:val="ListParagraph"/>
        <w:numPr>
          <w:ilvl w:val="0"/>
          <w:numId w:val="7"/>
        </w:numPr>
        <w:spacing w:before="200" w:after="120" w:line="240" w:lineRule="auto"/>
        <w:ind w:left="714" w:hanging="357"/>
        <w:jc w:val="both"/>
        <w:rPr>
          <w:rFonts w:ascii="Times New Roman" w:hAnsi="Times New Roman" w:cs="Times New Roman"/>
          <w:b/>
          <w:sz w:val="28"/>
          <w:szCs w:val="28"/>
        </w:rPr>
      </w:pPr>
      <w:r w:rsidRPr="00FB350E">
        <w:rPr>
          <w:rFonts w:ascii="Times New Roman" w:hAnsi="Times New Roman" w:cs="Times New Roman"/>
          <w:b/>
          <w:sz w:val="28"/>
          <w:szCs w:val="28"/>
        </w:rPr>
        <w:t>Results</w:t>
      </w:r>
    </w:p>
    <w:p w14:paraId="3CCA543D" w14:textId="4F6E137F" w:rsidR="00FB350E" w:rsidRPr="00FB350E" w:rsidRDefault="00FB350E" w:rsidP="00F24C34">
      <w:pPr>
        <w:pStyle w:val="ListParagraph"/>
        <w:spacing w:before="240" w:after="240" w:line="240" w:lineRule="auto"/>
        <w:ind w:left="714"/>
        <w:jc w:val="both"/>
        <w:rPr>
          <w:rFonts w:ascii="Times New Roman" w:hAnsi="Times New Roman" w:cs="Times New Roman"/>
          <w:i/>
          <w:sz w:val="24"/>
          <w:szCs w:val="24"/>
        </w:rPr>
      </w:pPr>
      <w:r w:rsidRPr="00FB350E">
        <w:rPr>
          <w:rFonts w:ascii="Times New Roman" w:hAnsi="Times New Roman" w:cs="Times New Roman"/>
          <w:i/>
          <w:sz w:val="24"/>
          <w:szCs w:val="24"/>
        </w:rPr>
        <w:t>6.1 General information</w:t>
      </w:r>
    </w:p>
    <w:p w14:paraId="43C6019E" w14:textId="0FC13087" w:rsidR="00D73B28" w:rsidRPr="00D73B28" w:rsidRDefault="00D73B28" w:rsidP="00FB350E">
      <w:pPr>
        <w:spacing w:line="240" w:lineRule="auto"/>
        <w:jc w:val="both"/>
        <w:rPr>
          <w:rFonts w:ascii="Times New Roman" w:hAnsi="Times New Roman" w:cs="Times New Roman"/>
          <w:bCs/>
          <w:iCs/>
          <w:lang w:val="en-US"/>
        </w:rPr>
      </w:pPr>
      <w:r w:rsidRPr="00D73B28">
        <w:rPr>
          <w:rFonts w:ascii="Times New Roman" w:hAnsi="Times New Roman" w:cs="Times New Roman"/>
          <w:bCs/>
          <w:iCs/>
          <w:lang w:val="en-US"/>
        </w:rPr>
        <w:t xml:space="preserve">Out of the target population, 96 respondents filled out and submitted back their questionnaires giving a response rate of 59.2%. </w:t>
      </w:r>
      <w:r w:rsidRPr="00D73B28">
        <w:rPr>
          <w:rFonts w:ascii="Times New Roman" w:hAnsi="Times New Roman" w:cs="Times New Roman"/>
          <w:bCs/>
          <w:iCs/>
        </w:rPr>
        <w:t xml:space="preserve">The respondent’s demographics are summarised in </w:t>
      </w:r>
      <w:r w:rsidRPr="00CF1A3A">
        <w:rPr>
          <w:rFonts w:ascii="Times New Roman" w:hAnsi="Times New Roman" w:cs="Times New Roman"/>
          <w:bCs/>
          <w:iCs/>
        </w:rPr>
        <w:t>Table 1.</w:t>
      </w:r>
    </w:p>
    <w:p w14:paraId="1E38DDDF" w14:textId="77777777" w:rsidR="00D73B28" w:rsidRPr="00D73B28" w:rsidRDefault="00D73B28" w:rsidP="00FB350E">
      <w:pPr>
        <w:spacing w:line="240" w:lineRule="auto"/>
        <w:jc w:val="both"/>
        <w:rPr>
          <w:rFonts w:ascii="Times New Roman" w:hAnsi="Times New Roman" w:cs="Times New Roman"/>
        </w:rPr>
      </w:pPr>
    </w:p>
    <w:p w14:paraId="06A474D4" w14:textId="6ECF5073" w:rsidR="00D73B28" w:rsidRPr="00000440" w:rsidRDefault="00000440" w:rsidP="00000440">
      <w:pPr>
        <w:pStyle w:val="Caption"/>
      </w:pPr>
      <w:r w:rsidRPr="00000440">
        <w:t>Table 1- Respondents’ demographics</w:t>
      </w:r>
    </w:p>
    <w:tbl>
      <w:tblPr>
        <w:tblStyle w:val="PlainTable21"/>
        <w:tblW w:w="9214" w:type="dxa"/>
        <w:tblLook w:val="04A0" w:firstRow="1" w:lastRow="0" w:firstColumn="1" w:lastColumn="0" w:noHBand="0" w:noVBand="1"/>
      </w:tblPr>
      <w:tblGrid>
        <w:gridCol w:w="2440"/>
        <w:gridCol w:w="5244"/>
        <w:gridCol w:w="587"/>
        <w:gridCol w:w="943"/>
      </w:tblGrid>
      <w:tr w:rsidR="00D73B28" w:rsidRPr="00CF1A3A" w14:paraId="18E67EF8" w14:textId="77777777" w:rsidTr="00D73B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E22A10F"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Characteristic</w:t>
            </w:r>
          </w:p>
        </w:tc>
        <w:tc>
          <w:tcPr>
            <w:tcW w:w="5244" w:type="dxa"/>
            <w:noWrap/>
            <w:hideMark/>
          </w:tcPr>
          <w:p w14:paraId="4189B78E" w14:textId="77777777" w:rsidR="00D73B28" w:rsidRPr="00CF1A3A" w:rsidRDefault="00D73B28" w:rsidP="00FB35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5B53AD35"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w:t>
            </w:r>
          </w:p>
        </w:tc>
        <w:tc>
          <w:tcPr>
            <w:tcW w:w="943" w:type="dxa"/>
            <w:noWrap/>
            <w:hideMark/>
          </w:tcPr>
          <w:p w14:paraId="3428B64D"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w:t>
            </w:r>
          </w:p>
        </w:tc>
      </w:tr>
      <w:tr w:rsidR="00D73B28" w:rsidRPr="00CF1A3A" w14:paraId="7E48F41E"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5DA19F26"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Age (Years)</w:t>
            </w:r>
          </w:p>
        </w:tc>
        <w:tc>
          <w:tcPr>
            <w:tcW w:w="5244" w:type="dxa"/>
            <w:noWrap/>
            <w:hideMark/>
          </w:tcPr>
          <w:p w14:paraId="1C635158"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40</w:t>
            </w:r>
          </w:p>
        </w:tc>
        <w:tc>
          <w:tcPr>
            <w:tcW w:w="587" w:type="dxa"/>
            <w:noWrap/>
            <w:hideMark/>
          </w:tcPr>
          <w:p w14:paraId="29345CF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76</w:t>
            </w:r>
          </w:p>
        </w:tc>
        <w:tc>
          <w:tcPr>
            <w:tcW w:w="943" w:type="dxa"/>
            <w:noWrap/>
            <w:hideMark/>
          </w:tcPr>
          <w:p w14:paraId="58DF017D"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79.17</w:t>
            </w:r>
          </w:p>
        </w:tc>
      </w:tr>
      <w:tr w:rsidR="00D73B28" w:rsidRPr="00CF1A3A" w14:paraId="5594131E"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4FCA2FB0" w14:textId="77777777" w:rsidR="00D73B28" w:rsidRPr="00CF1A3A" w:rsidRDefault="00D73B28" w:rsidP="00CF1A3A">
            <w:pPr>
              <w:rPr>
                <w:rFonts w:ascii="Times New Roman" w:hAnsi="Times New Roman" w:cs="Times New Roman"/>
                <w:sz w:val="20"/>
                <w:szCs w:val="20"/>
              </w:rPr>
            </w:pPr>
          </w:p>
        </w:tc>
        <w:tc>
          <w:tcPr>
            <w:tcW w:w="5244" w:type="dxa"/>
            <w:noWrap/>
            <w:hideMark/>
          </w:tcPr>
          <w:p w14:paraId="1A945878"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&gt; 40</w:t>
            </w:r>
          </w:p>
        </w:tc>
        <w:tc>
          <w:tcPr>
            <w:tcW w:w="587" w:type="dxa"/>
            <w:noWrap/>
            <w:hideMark/>
          </w:tcPr>
          <w:p w14:paraId="4812ABCA"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20</w:t>
            </w:r>
          </w:p>
        </w:tc>
        <w:tc>
          <w:tcPr>
            <w:tcW w:w="943" w:type="dxa"/>
            <w:noWrap/>
            <w:hideMark/>
          </w:tcPr>
          <w:p w14:paraId="0F554711"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20.83</w:t>
            </w:r>
          </w:p>
        </w:tc>
      </w:tr>
      <w:tr w:rsidR="00D73B28" w:rsidRPr="00CF1A3A" w14:paraId="68E1FE0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2CAE4BBA" w14:textId="77777777" w:rsidR="00D73B28" w:rsidRPr="00CF1A3A" w:rsidRDefault="00D73B28" w:rsidP="00CF1A3A">
            <w:pPr>
              <w:rPr>
                <w:rFonts w:ascii="Times New Roman" w:hAnsi="Times New Roman" w:cs="Times New Roman"/>
                <w:sz w:val="20"/>
                <w:szCs w:val="20"/>
              </w:rPr>
            </w:pPr>
          </w:p>
        </w:tc>
        <w:tc>
          <w:tcPr>
            <w:tcW w:w="5244" w:type="dxa"/>
            <w:noWrap/>
            <w:hideMark/>
          </w:tcPr>
          <w:p w14:paraId="359BF2A4"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3AB84FC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43" w:type="dxa"/>
            <w:noWrap/>
            <w:hideMark/>
          </w:tcPr>
          <w:p w14:paraId="4BD942B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7E4A7806"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40DB9402"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Gender</w:t>
            </w:r>
          </w:p>
        </w:tc>
        <w:tc>
          <w:tcPr>
            <w:tcW w:w="5244" w:type="dxa"/>
            <w:noWrap/>
            <w:hideMark/>
          </w:tcPr>
          <w:p w14:paraId="42C9EA6A"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Male</w:t>
            </w:r>
          </w:p>
        </w:tc>
        <w:tc>
          <w:tcPr>
            <w:tcW w:w="587" w:type="dxa"/>
            <w:noWrap/>
            <w:hideMark/>
          </w:tcPr>
          <w:p w14:paraId="5732CE9B"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54</w:t>
            </w:r>
          </w:p>
        </w:tc>
        <w:tc>
          <w:tcPr>
            <w:tcW w:w="943" w:type="dxa"/>
            <w:noWrap/>
            <w:hideMark/>
          </w:tcPr>
          <w:p w14:paraId="532CF1F0"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56.25</w:t>
            </w:r>
          </w:p>
        </w:tc>
      </w:tr>
      <w:tr w:rsidR="00D73B28" w:rsidRPr="00CF1A3A" w14:paraId="3AED263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09EB7758" w14:textId="77777777" w:rsidR="00D73B28" w:rsidRPr="00CF1A3A" w:rsidRDefault="00D73B28" w:rsidP="00CF1A3A">
            <w:pPr>
              <w:rPr>
                <w:rFonts w:ascii="Times New Roman" w:hAnsi="Times New Roman" w:cs="Times New Roman"/>
                <w:sz w:val="20"/>
                <w:szCs w:val="20"/>
              </w:rPr>
            </w:pPr>
          </w:p>
        </w:tc>
        <w:tc>
          <w:tcPr>
            <w:tcW w:w="5244" w:type="dxa"/>
            <w:noWrap/>
            <w:hideMark/>
          </w:tcPr>
          <w:p w14:paraId="294E1382"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Female</w:t>
            </w:r>
          </w:p>
        </w:tc>
        <w:tc>
          <w:tcPr>
            <w:tcW w:w="587" w:type="dxa"/>
            <w:noWrap/>
            <w:hideMark/>
          </w:tcPr>
          <w:p w14:paraId="334F1FF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41</w:t>
            </w:r>
          </w:p>
        </w:tc>
        <w:tc>
          <w:tcPr>
            <w:tcW w:w="943" w:type="dxa"/>
            <w:noWrap/>
            <w:hideMark/>
          </w:tcPr>
          <w:p w14:paraId="7D8A3A57"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42.71</w:t>
            </w:r>
          </w:p>
        </w:tc>
      </w:tr>
      <w:tr w:rsidR="00D73B28" w:rsidRPr="00CF1A3A" w14:paraId="5DC4BA60"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36E0340C" w14:textId="77777777" w:rsidR="00D73B28" w:rsidRPr="00CF1A3A" w:rsidRDefault="00D73B28" w:rsidP="00CF1A3A">
            <w:pPr>
              <w:rPr>
                <w:rFonts w:ascii="Times New Roman" w:hAnsi="Times New Roman" w:cs="Times New Roman"/>
                <w:sz w:val="20"/>
                <w:szCs w:val="20"/>
              </w:rPr>
            </w:pPr>
          </w:p>
        </w:tc>
        <w:tc>
          <w:tcPr>
            <w:tcW w:w="5244" w:type="dxa"/>
            <w:noWrap/>
            <w:hideMark/>
          </w:tcPr>
          <w:p w14:paraId="523973F2"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0121DE9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43" w:type="dxa"/>
            <w:noWrap/>
            <w:hideMark/>
          </w:tcPr>
          <w:p w14:paraId="0B65DC65"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73B28" w:rsidRPr="00CF1A3A" w14:paraId="5D951795"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5F2ED63E"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Seniority</w:t>
            </w:r>
          </w:p>
        </w:tc>
        <w:tc>
          <w:tcPr>
            <w:tcW w:w="5244" w:type="dxa"/>
            <w:noWrap/>
            <w:hideMark/>
          </w:tcPr>
          <w:p w14:paraId="22DDF71F"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Junior (medical officer intern, medical officer, resident)</w:t>
            </w:r>
          </w:p>
        </w:tc>
        <w:tc>
          <w:tcPr>
            <w:tcW w:w="587" w:type="dxa"/>
            <w:noWrap/>
            <w:hideMark/>
          </w:tcPr>
          <w:p w14:paraId="385E17A2"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59</w:t>
            </w:r>
          </w:p>
        </w:tc>
        <w:tc>
          <w:tcPr>
            <w:tcW w:w="943" w:type="dxa"/>
            <w:noWrap/>
            <w:hideMark/>
          </w:tcPr>
          <w:p w14:paraId="0CBD849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61.46</w:t>
            </w:r>
          </w:p>
        </w:tc>
      </w:tr>
      <w:tr w:rsidR="00D73B28" w:rsidRPr="00CF1A3A" w14:paraId="646E3EE9"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3BB690D6" w14:textId="77777777" w:rsidR="00D73B28" w:rsidRPr="00CF1A3A" w:rsidRDefault="00D73B28" w:rsidP="00CF1A3A">
            <w:pPr>
              <w:rPr>
                <w:rFonts w:ascii="Times New Roman" w:hAnsi="Times New Roman" w:cs="Times New Roman"/>
                <w:sz w:val="20"/>
                <w:szCs w:val="20"/>
              </w:rPr>
            </w:pPr>
          </w:p>
        </w:tc>
        <w:tc>
          <w:tcPr>
            <w:tcW w:w="5244" w:type="dxa"/>
            <w:noWrap/>
            <w:hideMark/>
          </w:tcPr>
          <w:p w14:paraId="65DF362F"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Senior (consultant)</w:t>
            </w:r>
          </w:p>
        </w:tc>
        <w:tc>
          <w:tcPr>
            <w:tcW w:w="587" w:type="dxa"/>
            <w:noWrap/>
            <w:hideMark/>
          </w:tcPr>
          <w:p w14:paraId="3F2E9E1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36</w:t>
            </w:r>
          </w:p>
        </w:tc>
        <w:tc>
          <w:tcPr>
            <w:tcW w:w="943" w:type="dxa"/>
            <w:noWrap/>
            <w:hideMark/>
          </w:tcPr>
          <w:p w14:paraId="7A748DBB"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37.50</w:t>
            </w:r>
          </w:p>
        </w:tc>
      </w:tr>
      <w:tr w:rsidR="00D73B28" w:rsidRPr="00CF1A3A" w14:paraId="1DEE277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747053C6" w14:textId="77777777" w:rsidR="00D73B28" w:rsidRPr="00CF1A3A" w:rsidRDefault="00D73B28" w:rsidP="00CF1A3A">
            <w:pPr>
              <w:rPr>
                <w:rFonts w:ascii="Times New Roman" w:hAnsi="Times New Roman" w:cs="Times New Roman"/>
                <w:sz w:val="20"/>
                <w:szCs w:val="20"/>
              </w:rPr>
            </w:pPr>
          </w:p>
        </w:tc>
        <w:tc>
          <w:tcPr>
            <w:tcW w:w="5244" w:type="dxa"/>
            <w:noWrap/>
            <w:hideMark/>
          </w:tcPr>
          <w:p w14:paraId="144AB8AF"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119BDED4"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43" w:type="dxa"/>
            <w:noWrap/>
            <w:hideMark/>
          </w:tcPr>
          <w:p w14:paraId="23C028E9"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561C77C3"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546D029B"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Specialty</w:t>
            </w:r>
          </w:p>
        </w:tc>
        <w:tc>
          <w:tcPr>
            <w:tcW w:w="5244" w:type="dxa"/>
            <w:noWrap/>
            <w:hideMark/>
          </w:tcPr>
          <w:p w14:paraId="7509D03E" w14:textId="740D743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xml:space="preserve">Medical Specialty </w:t>
            </w:r>
          </w:p>
        </w:tc>
        <w:tc>
          <w:tcPr>
            <w:tcW w:w="587" w:type="dxa"/>
            <w:noWrap/>
            <w:hideMark/>
          </w:tcPr>
          <w:p w14:paraId="1486D5D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25</w:t>
            </w:r>
          </w:p>
        </w:tc>
        <w:tc>
          <w:tcPr>
            <w:tcW w:w="943" w:type="dxa"/>
            <w:noWrap/>
            <w:hideMark/>
          </w:tcPr>
          <w:p w14:paraId="13C70BC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26.04</w:t>
            </w:r>
          </w:p>
        </w:tc>
      </w:tr>
      <w:tr w:rsidR="00D73B28" w:rsidRPr="00CF1A3A" w14:paraId="34AE1D1F"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1D2B47D6" w14:textId="77777777" w:rsidR="00D73B28" w:rsidRPr="00CF1A3A" w:rsidRDefault="00D73B28" w:rsidP="00CF1A3A">
            <w:pPr>
              <w:rPr>
                <w:rFonts w:ascii="Times New Roman" w:hAnsi="Times New Roman" w:cs="Times New Roman"/>
                <w:sz w:val="20"/>
                <w:szCs w:val="20"/>
              </w:rPr>
            </w:pPr>
          </w:p>
        </w:tc>
        <w:tc>
          <w:tcPr>
            <w:tcW w:w="5244" w:type="dxa"/>
            <w:noWrap/>
            <w:hideMark/>
          </w:tcPr>
          <w:p w14:paraId="206FA7F9" w14:textId="016F7740"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xml:space="preserve">Surgical specialty </w:t>
            </w:r>
          </w:p>
        </w:tc>
        <w:tc>
          <w:tcPr>
            <w:tcW w:w="587" w:type="dxa"/>
            <w:noWrap/>
            <w:hideMark/>
          </w:tcPr>
          <w:p w14:paraId="768BBD04"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35</w:t>
            </w:r>
          </w:p>
        </w:tc>
        <w:tc>
          <w:tcPr>
            <w:tcW w:w="943" w:type="dxa"/>
            <w:noWrap/>
            <w:hideMark/>
          </w:tcPr>
          <w:p w14:paraId="69DF402E"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36.46</w:t>
            </w:r>
          </w:p>
        </w:tc>
      </w:tr>
      <w:tr w:rsidR="00D73B28" w:rsidRPr="00CF1A3A" w14:paraId="1D30CB72"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16A00422" w14:textId="77777777" w:rsidR="00D73B28" w:rsidRPr="00CF1A3A" w:rsidRDefault="00D73B28" w:rsidP="00CF1A3A">
            <w:pPr>
              <w:rPr>
                <w:rFonts w:ascii="Times New Roman" w:hAnsi="Times New Roman" w:cs="Times New Roman"/>
                <w:sz w:val="20"/>
                <w:szCs w:val="20"/>
              </w:rPr>
            </w:pPr>
          </w:p>
        </w:tc>
        <w:tc>
          <w:tcPr>
            <w:tcW w:w="5244" w:type="dxa"/>
            <w:noWrap/>
            <w:hideMark/>
          </w:tcPr>
          <w:p w14:paraId="13CB45F9"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*Not specialised</w:t>
            </w:r>
          </w:p>
        </w:tc>
        <w:tc>
          <w:tcPr>
            <w:tcW w:w="587" w:type="dxa"/>
            <w:noWrap/>
            <w:hideMark/>
          </w:tcPr>
          <w:p w14:paraId="78482F14"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36</w:t>
            </w:r>
          </w:p>
        </w:tc>
        <w:tc>
          <w:tcPr>
            <w:tcW w:w="943" w:type="dxa"/>
            <w:noWrap/>
            <w:hideMark/>
          </w:tcPr>
          <w:p w14:paraId="0443195E"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37.50</w:t>
            </w:r>
          </w:p>
        </w:tc>
      </w:tr>
      <w:tr w:rsidR="00D73B28" w:rsidRPr="00CF1A3A" w14:paraId="3FDB10F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73F992E7" w14:textId="77777777" w:rsidR="00D73B28" w:rsidRPr="00CF1A3A" w:rsidRDefault="00D73B28" w:rsidP="00CF1A3A">
            <w:pPr>
              <w:rPr>
                <w:rFonts w:ascii="Times New Roman" w:hAnsi="Times New Roman" w:cs="Times New Roman"/>
                <w:sz w:val="20"/>
                <w:szCs w:val="20"/>
              </w:rPr>
            </w:pPr>
          </w:p>
        </w:tc>
        <w:tc>
          <w:tcPr>
            <w:tcW w:w="5244" w:type="dxa"/>
            <w:noWrap/>
            <w:hideMark/>
          </w:tcPr>
          <w:p w14:paraId="4885947D"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479E60E4"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43" w:type="dxa"/>
            <w:noWrap/>
            <w:hideMark/>
          </w:tcPr>
          <w:p w14:paraId="21F7F0B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5FB725D0"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5226EE88"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Country of Undergraduate Training</w:t>
            </w:r>
          </w:p>
        </w:tc>
        <w:tc>
          <w:tcPr>
            <w:tcW w:w="5244" w:type="dxa"/>
            <w:noWrap/>
            <w:hideMark/>
          </w:tcPr>
          <w:p w14:paraId="3A99BB96"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Kenya</w:t>
            </w:r>
          </w:p>
        </w:tc>
        <w:tc>
          <w:tcPr>
            <w:tcW w:w="587" w:type="dxa"/>
            <w:noWrap/>
            <w:hideMark/>
          </w:tcPr>
          <w:p w14:paraId="36BE3DB6"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56</w:t>
            </w:r>
          </w:p>
        </w:tc>
        <w:tc>
          <w:tcPr>
            <w:tcW w:w="943" w:type="dxa"/>
            <w:noWrap/>
            <w:hideMark/>
          </w:tcPr>
          <w:p w14:paraId="3B524F40"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58.33</w:t>
            </w:r>
          </w:p>
        </w:tc>
      </w:tr>
      <w:tr w:rsidR="00D73B28" w:rsidRPr="00CF1A3A" w14:paraId="583E2504"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1032750E" w14:textId="77777777" w:rsidR="00D73B28" w:rsidRPr="00CF1A3A" w:rsidRDefault="00D73B28" w:rsidP="00CF1A3A">
            <w:pPr>
              <w:rPr>
                <w:rFonts w:ascii="Times New Roman" w:hAnsi="Times New Roman" w:cs="Times New Roman"/>
                <w:sz w:val="20"/>
                <w:szCs w:val="20"/>
              </w:rPr>
            </w:pPr>
          </w:p>
        </w:tc>
        <w:tc>
          <w:tcPr>
            <w:tcW w:w="5244" w:type="dxa"/>
            <w:noWrap/>
            <w:hideMark/>
          </w:tcPr>
          <w:p w14:paraId="7AC1616A"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Africa (other than Kenya) &amp; other developing countries</w:t>
            </w:r>
          </w:p>
        </w:tc>
        <w:tc>
          <w:tcPr>
            <w:tcW w:w="587" w:type="dxa"/>
            <w:noWrap/>
            <w:hideMark/>
          </w:tcPr>
          <w:p w14:paraId="67C31CB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14</w:t>
            </w:r>
          </w:p>
        </w:tc>
        <w:tc>
          <w:tcPr>
            <w:tcW w:w="943" w:type="dxa"/>
            <w:noWrap/>
            <w:hideMark/>
          </w:tcPr>
          <w:p w14:paraId="4331600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14.58</w:t>
            </w:r>
          </w:p>
        </w:tc>
      </w:tr>
      <w:tr w:rsidR="00D73B28" w:rsidRPr="00CF1A3A" w14:paraId="555CAC91"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631EEBEF" w14:textId="77777777" w:rsidR="00D73B28" w:rsidRPr="00CF1A3A" w:rsidRDefault="00D73B28" w:rsidP="00CF1A3A">
            <w:pPr>
              <w:rPr>
                <w:rFonts w:ascii="Times New Roman" w:hAnsi="Times New Roman" w:cs="Times New Roman"/>
                <w:sz w:val="20"/>
                <w:szCs w:val="20"/>
              </w:rPr>
            </w:pPr>
          </w:p>
        </w:tc>
        <w:tc>
          <w:tcPr>
            <w:tcW w:w="5244" w:type="dxa"/>
            <w:noWrap/>
            <w:hideMark/>
          </w:tcPr>
          <w:p w14:paraId="344E15BA"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USA and other developed countries</w:t>
            </w:r>
          </w:p>
        </w:tc>
        <w:tc>
          <w:tcPr>
            <w:tcW w:w="587" w:type="dxa"/>
            <w:noWrap/>
            <w:hideMark/>
          </w:tcPr>
          <w:p w14:paraId="32A45B9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26</w:t>
            </w:r>
          </w:p>
        </w:tc>
        <w:tc>
          <w:tcPr>
            <w:tcW w:w="943" w:type="dxa"/>
            <w:noWrap/>
            <w:hideMark/>
          </w:tcPr>
          <w:p w14:paraId="665B3DB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27.08</w:t>
            </w:r>
          </w:p>
        </w:tc>
      </w:tr>
      <w:tr w:rsidR="00D73B28" w:rsidRPr="00CF1A3A" w14:paraId="6FCCCDC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5F550AE5" w14:textId="77777777" w:rsidR="00D73B28" w:rsidRPr="00CF1A3A" w:rsidRDefault="00D73B28" w:rsidP="00CF1A3A">
            <w:pPr>
              <w:rPr>
                <w:rFonts w:ascii="Times New Roman" w:hAnsi="Times New Roman" w:cs="Times New Roman"/>
                <w:sz w:val="20"/>
                <w:szCs w:val="20"/>
              </w:rPr>
            </w:pPr>
          </w:p>
        </w:tc>
        <w:tc>
          <w:tcPr>
            <w:tcW w:w="5244" w:type="dxa"/>
            <w:noWrap/>
            <w:hideMark/>
          </w:tcPr>
          <w:p w14:paraId="5C8FD353"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7" w:type="dxa"/>
            <w:noWrap/>
            <w:hideMark/>
          </w:tcPr>
          <w:p w14:paraId="14AAF2B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43" w:type="dxa"/>
            <w:noWrap/>
            <w:hideMark/>
          </w:tcPr>
          <w:p w14:paraId="7D2E2EF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3B092DAD"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val="restart"/>
            <w:noWrap/>
            <w:hideMark/>
          </w:tcPr>
          <w:p w14:paraId="1EFF953A"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Terminal Disease Patients cared for in last 6 months</w:t>
            </w:r>
          </w:p>
        </w:tc>
        <w:tc>
          <w:tcPr>
            <w:tcW w:w="5244" w:type="dxa"/>
            <w:noWrap/>
            <w:hideMark/>
          </w:tcPr>
          <w:p w14:paraId="4E0C99A0"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None</w:t>
            </w:r>
          </w:p>
        </w:tc>
        <w:tc>
          <w:tcPr>
            <w:tcW w:w="587" w:type="dxa"/>
            <w:noWrap/>
            <w:hideMark/>
          </w:tcPr>
          <w:p w14:paraId="546E7AD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w:t>
            </w:r>
          </w:p>
        </w:tc>
        <w:tc>
          <w:tcPr>
            <w:tcW w:w="943" w:type="dxa"/>
            <w:noWrap/>
            <w:hideMark/>
          </w:tcPr>
          <w:p w14:paraId="2D6C9E7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3.13</w:t>
            </w:r>
          </w:p>
        </w:tc>
      </w:tr>
      <w:tr w:rsidR="00D73B28" w:rsidRPr="00CF1A3A" w14:paraId="77885328"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6A2A20E2" w14:textId="77777777" w:rsidR="00D73B28" w:rsidRPr="00CF1A3A" w:rsidRDefault="00D73B28" w:rsidP="00CF1A3A">
            <w:pPr>
              <w:rPr>
                <w:rFonts w:ascii="Times New Roman" w:hAnsi="Times New Roman" w:cs="Times New Roman"/>
                <w:sz w:val="20"/>
                <w:szCs w:val="20"/>
              </w:rPr>
            </w:pPr>
          </w:p>
        </w:tc>
        <w:tc>
          <w:tcPr>
            <w:tcW w:w="5244" w:type="dxa"/>
            <w:noWrap/>
            <w:hideMark/>
          </w:tcPr>
          <w:p w14:paraId="6D3C728A"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≤20 patients</w:t>
            </w:r>
          </w:p>
        </w:tc>
        <w:tc>
          <w:tcPr>
            <w:tcW w:w="587" w:type="dxa"/>
            <w:noWrap/>
            <w:hideMark/>
          </w:tcPr>
          <w:p w14:paraId="4302FC50"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48</w:t>
            </w:r>
          </w:p>
        </w:tc>
        <w:tc>
          <w:tcPr>
            <w:tcW w:w="943" w:type="dxa"/>
            <w:noWrap/>
            <w:hideMark/>
          </w:tcPr>
          <w:p w14:paraId="64965D5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50.00</w:t>
            </w:r>
          </w:p>
        </w:tc>
      </w:tr>
      <w:tr w:rsidR="00D73B28" w:rsidRPr="00CF1A3A" w14:paraId="142E2595"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440" w:type="dxa"/>
            <w:vMerge/>
            <w:noWrap/>
            <w:hideMark/>
          </w:tcPr>
          <w:p w14:paraId="43EB2356" w14:textId="77777777" w:rsidR="00D73B28" w:rsidRPr="00CF1A3A" w:rsidRDefault="00D73B28" w:rsidP="00CF1A3A">
            <w:pPr>
              <w:rPr>
                <w:rFonts w:ascii="Times New Roman" w:hAnsi="Times New Roman" w:cs="Times New Roman"/>
                <w:sz w:val="20"/>
                <w:szCs w:val="20"/>
              </w:rPr>
            </w:pPr>
          </w:p>
        </w:tc>
        <w:tc>
          <w:tcPr>
            <w:tcW w:w="5244" w:type="dxa"/>
            <w:noWrap/>
            <w:hideMark/>
          </w:tcPr>
          <w:p w14:paraId="2EB7732F"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&gt;20 patients</w:t>
            </w:r>
          </w:p>
        </w:tc>
        <w:tc>
          <w:tcPr>
            <w:tcW w:w="587" w:type="dxa"/>
            <w:noWrap/>
            <w:hideMark/>
          </w:tcPr>
          <w:p w14:paraId="4ECA9CDA"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44</w:t>
            </w:r>
          </w:p>
        </w:tc>
        <w:tc>
          <w:tcPr>
            <w:tcW w:w="943" w:type="dxa"/>
            <w:noWrap/>
            <w:hideMark/>
          </w:tcPr>
          <w:p w14:paraId="4DF03BA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45.83</w:t>
            </w:r>
          </w:p>
        </w:tc>
      </w:tr>
      <w:tr w:rsidR="00D73B28" w:rsidRPr="00CF1A3A" w14:paraId="5B4EB80E"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vMerge/>
            <w:noWrap/>
          </w:tcPr>
          <w:p w14:paraId="49646E6A" w14:textId="77777777" w:rsidR="00D73B28" w:rsidRPr="00CF1A3A" w:rsidRDefault="00D73B28" w:rsidP="00CF1A3A">
            <w:pPr>
              <w:rPr>
                <w:rFonts w:ascii="Times New Roman" w:hAnsi="Times New Roman" w:cs="Times New Roman"/>
                <w:sz w:val="20"/>
                <w:szCs w:val="20"/>
              </w:rPr>
            </w:pPr>
          </w:p>
        </w:tc>
        <w:tc>
          <w:tcPr>
            <w:tcW w:w="5244" w:type="dxa"/>
            <w:noWrap/>
          </w:tcPr>
          <w:p w14:paraId="2CECB592"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7" w:type="dxa"/>
            <w:noWrap/>
          </w:tcPr>
          <w:p w14:paraId="0FFE6C72"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43" w:type="dxa"/>
            <w:noWrap/>
          </w:tcPr>
          <w:p w14:paraId="2E93130D"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4221AA60" w14:textId="4EDAF806" w:rsidR="00D73B28" w:rsidRPr="00D73B28" w:rsidRDefault="00D73B28" w:rsidP="00B9013B">
      <w:pPr>
        <w:pStyle w:val="Caption"/>
      </w:pPr>
      <w:r w:rsidRPr="00D73B28">
        <w:t>*this included the medical officer interns and medical officers who were generalists.</w:t>
      </w:r>
    </w:p>
    <w:p w14:paraId="1D893146" w14:textId="60699099" w:rsidR="00D73B28" w:rsidRPr="00CF1A3A" w:rsidRDefault="00000440" w:rsidP="00CF1A3A">
      <w:pPr>
        <w:keepNext/>
        <w:keepLines/>
        <w:spacing w:before="240" w:after="240" w:line="240" w:lineRule="auto"/>
        <w:ind w:firstLine="720"/>
        <w:jc w:val="both"/>
        <w:outlineLvl w:val="1"/>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 xml:space="preserve">6.2 </w:t>
      </w:r>
      <w:r w:rsidR="00D73B28" w:rsidRPr="00000440">
        <w:rPr>
          <w:rFonts w:ascii="Times New Roman" w:eastAsiaTheme="majorEastAsia" w:hAnsi="Times New Roman" w:cs="Times New Roman"/>
          <w:i/>
          <w:sz w:val="24"/>
          <w:szCs w:val="24"/>
        </w:rPr>
        <w:t>Doctors’ level of training in end of life care</w:t>
      </w:r>
    </w:p>
    <w:p w14:paraId="33340998" w14:textId="2AA3A7FD" w:rsidR="00D73B28" w:rsidRPr="00D73B28" w:rsidRDefault="00D73B28" w:rsidP="00FB350E">
      <w:pPr>
        <w:spacing w:line="240" w:lineRule="auto"/>
        <w:jc w:val="both"/>
        <w:rPr>
          <w:rFonts w:ascii="Times New Roman" w:hAnsi="Times New Roman" w:cs="Times New Roman"/>
          <w:bCs/>
          <w:iCs/>
          <w:sz w:val="24"/>
          <w:szCs w:val="24"/>
        </w:rPr>
      </w:pPr>
      <w:r w:rsidRPr="00D73B28">
        <w:rPr>
          <w:rFonts w:ascii="Times New Roman" w:hAnsi="Times New Roman" w:cs="Times New Roman"/>
          <w:bCs/>
          <w:iCs/>
          <w:sz w:val="24"/>
          <w:szCs w:val="24"/>
        </w:rPr>
        <w:t xml:space="preserve">The results of the doctors’ level of training is summarised in </w:t>
      </w:r>
      <w:r w:rsidRPr="00CF1A3A">
        <w:rPr>
          <w:rFonts w:ascii="Times New Roman" w:hAnsi="Times New Roman" w:cs="Times New Roman"/>
          <w:bCs/>
          <w:iCs/>
          <w:sz w:val="24"/>
          <w:szCs w:val="24"/>
        </w:rPr>
        <w:t>Table 2.</w:t>
      </w:r>
      <w:r w:rsidRPr="00D73B28">
        <w:rPr>
          <w:rFonts w:ascii="Times New Roman" w:hAnsi="Times New Roman" w:cs="Times New Roman"/>
          <w:bCs/>
          <w:iCs/>
          <w:sz w:val="24"/>
          <w:szCs w:val="24"/>
        </w:rPr>
        <w:t xml:space="preserve"> In terms of undergraduate training, 40% of the doctors had not received </w:t>
      </w:r>
      <w:proofErr w:type="spellStart"/>
      <w:r w:rsidRPr="00D73B28">
        <w:rPr>
          <w:rFonts w:ascii="Times New Roman" w:hAnsi="Times New Roman" w:cs="Times New Roman"/>
          <w:bCs/>
          <w:iCs/>
          <w:sz w:val="24"/>
          <w:szCs w:val="24"/>
        </w:rPr>
        <w:t>EoLC</w:t>
      </w:r>
      <w:proofErr w:type="spellEnd"/>
      <w:r w:rsidRPr="00D73B28">
        <w:rPr>
          <w:rFonts w:ascii="Times New Roman" w:hAnsi="Times New Roman" w:cs="Times New Roman"/>
          <w:bCs/>
          <w:iCs/>
          <w:sz w:val="24"/>
          <w:szCs w:val="24"/>
        </w:rPr>
        <w:t xml:space="preserve"> training in their undergraduate curriculum. </w:t>
      </w:r>
      <w:r w:rsidR="00655182">
        <w:rPr>
          <w:rFonts w:ascii="Times New Roman" w:hAnsi="Times New Roman" w:cs="Times New Roman"/>
          <w:bCs/>
          <w:iCs/>
          <w:sz w:val="24"/>
          <w:szCs w:val="24"/>
        </w:rPr>
        <w:t>For those who had received</w:t>
      </w:r>
      <w:r w:rsidR="00001BF0">
        <w:rPr>
          <w:rFonts w:ascii="Times New Roman" w:hAnsi="Times New Roman" w:cs="Times New Roman"/>
          <w:bCs/>
          <w:iCs/>
          <w:sz w:val="24"/>
          <w:szCs w:val="24"/>
        </w:rPr>
        <w:t xml:space="preserve"> undergraduate training</w:t>
      </w:r>
      <w:r w:rsidRPr="00D73B28">
        <w:rPr>
          <w:rFonts w:ascii="Times New Roman" w:hAnsi="Times New Roman" w:cs="Times New Roman"/>
          <w:bCs/>
          <w:iCs/>
          <w:sz w:val="24"/>
          <w:szCs w:val="24"/>
        </w:rPr>
        <w:t xml:space="preserve">, only 27% of them had received lectures incorporated with bedside tutorials. Half of the respondents (50%) had received further training in PC and/or </w:t>
      </w:r>
      <w:proofErr w:type="spellStart"/>
      <w:r w:rsidRPr="00D73B28">
        <w:rPr>
          <w:rFonts w:ascii="Times New Roman" w:hAnsi="Times New Roman" w:cs="Times New Roman"/>
          <w:bCs/>
          <w:iCs/>
          <w:sz w:val="24"/>
          <w:szCs w:val="24"/>
        </w:rPr>
        <w:t>EoLC</w:t>
      </w:r>
      <w:proofErr w:type="spellEnd"/>
      <w:r w:rsidRPr="00D73B28">
        <w:rPr>
          <w:rFonts w:ascii="Times New Roman" w:hAnsi="Times New Roman" w:cs="Times New Roman"/>
          <w:bCs/>
          <w:iCs/>
          <w:sz w:val="24"/>
          <w:szCs w:val="24"/>
        </w:rPr>
        <w:t xml:space="preserve"> after undergraduate. </w:t>
      </w:r>
    </w:p>
    <w:p w14:paraId="6E60EAC7" w14:textId="4AA28BAA" w:rsidR="00D73B28" w:rsidRDefault="00D73B28" w:rsidP="00FB350E">
      <w:pPr>
        <w:spacing w:line="240" w:lineRule="auto"/>
        <w:jc w:val="both"/>
        <w:rPr>
          <w:rFonts w:ascii="Times New Roman" w:hAnsi="Times New Roman" w:cs="Times New Roman"/>
          <w:bCs/>
          <w:iCs/>
          <w:sz w:val="24"/>
          <w:szCs w:val="24"/>
        </w:rPr>
      </w:pPr>
    </w:p>
    <w:p w14:paraId="58D4E2C8" w14:textId="7A0CED51" w:rsidR="00B9013B" w:rsidRDefault="00B9013B" w:rsidP="00FB350E">
      <w:pPr>
        <w:spacing w:line="240" w:lineRule="auto"/>
        <w:jc w:val="both"/>
        <w:rPr>
          <w:rFonts w:ascii="Times New Roman" w:hAnsi="Times New Roman" w:cs="Times New Roman"/>
          <w:bCs/>
          <w:iCs/>
          <w:sz w:val="24"/>
          <w:szCs w:val="24"/>
        </w:rPr>
      </w:pPr>
    </w:p>
    <w:p w14:paraId="5CF93462" w14:textId="77777777" w:rsidR="00B9013B" w:rsidRPr="00D73B28" w:rsidRDefault="00B9013B" w:rsidP="00FB350E">
      <w:pPr>
        <w:spacing w:line="240" w:lineRule="auto"/>
        <w:jc w:val="both"/>
        <w:rPr>
          <w:rFonts w:ascii="Times New Roman" w:hAnsi="Times New Roman" w:cs="Times New Roman"/>
          <w:bCs/>
          <w:iCs/>
          <w:sz w:val="24"/>
          <w:szCs w:val="24"/>
        </w:rPr>
      </w:pPr>
    </w:p>
    <w:p w14:paraId="171BB6FA" w14:textId="77777777" w:rsidR="00D73B28" w:rsidRPr="00D73B28" w:rsidRDefault="00D73B28" w:rsidP="00CF1A3A">
      <w:pPr>
        <w:pStyle w:val="Caption"/>
      </w:pPr>
      <w:r w:rsidRPr="00D73B28">
        <w:lastRenderedPageBreak/>
        <w:t xml:space="preserve">Table </w:t>
      </w:r>
      <w:fldSimple w:instr=" SEQ Table \* ARABIC ">
        <w:r w:rsidRPr="00D73B28">
          <w:rPr>
            <w:noProof/>
          </w:rPr>
          <w:t>2</w:t>
        </w:r>
      </w:fldSimple>
      <w:r w:rsidRPr="00D73B28">
        <w:t>- Respondents' level of training in end of life care (N=96)</w:t>
      </w:r>
    </w:p>
    <w:tbl>
      <w:tblPr>
        <w:tblStyle w:val="PlainTable21"/>
        <w:tblW w:w="0" w:type="auto"/>
        <w:tblLook w:val="04A0" w:firstRow="1" w:lastRow="0" w:firstColumn="1" w:lastColumn="0" w:noHBand="0" w:noVBand="1"/>
      </w:tblPr>
      <w:tblGrid>
        <w:gridCol w:w="3119"/>
        <w:gridCol w:w="4553"/>
        <w:gridCol w:w="588"/>
        <w:gridCol w:w="756"/>
      </w:tblGrid>
      <w:tr w:rsidR="00D73B28" w:rsidRPr="00CF1A3A" w14:paraId="7EA93E70" w14:textId="77777777" w:rsidTr="00D73B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D4750D7"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Level of Training</w:t>
            </w:r>
          </w:p>
        </w:tc>
        <w:tc>
          <w:tcPr>
            <w:tcW w:w="4553" w:type="dxa"/>
            <w:noWrap/>
            <w:hideMark/>
          </w:tcPr>
          <w:p w14:paraId="53F50E8A" w14:textId="77777777" w:rsidR="00D73B28" w:rsidRPr="00CF1A3A" w:rsidRDefault="00D73B28" w:rsidP="00FB35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8" w:type="dxa"/>
            <w:noWrap/>
            <w:hideMark/>
          </w:tcPr>
          <w:p w14:paraId="7B3B9414"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w:t>
            </w:r>
          </w:p>
        </w:tc>
        <w:tc>
          <w:tcPr>
            <w:tcW w:w="756" w:type="dxa"/>
            <w:noWrap/>
            <w:hideMark/>
          </w:tcPr>
          <w:p w14:paraId="37ACBC33"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w:t>
            </w:r>
          </w:p>
          <w:p w14:paraId="78BCD0F5"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73B28" w:rsidRPr="00CF1A3A" w14:paraId="453537F5"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vMerge w:val="restart"/>
            <w:noWrap/>
            <w:hideMark/>
          </w:tcPr>
          <w:p w14:paraId="3DCD3D35"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Taught PC/</w:t>
            </w:r>
            <w:proofErr w:type="spellStart"/>
            <w:r w:rsidRPr="00CF1A3A">
              <w:rPr>
                <w:rFonts w:ascii="Times New Roman" w:hAnsi="Times New Roman" w:cs="Times New Roman"/>
                <w:sz w:val="20"/>
                <w:szCs w:val="20"/>
              </w:rPr>
              <w:t>EoLC</w:t>
            </w:r>
            <w:proofErr w:type="spellEnd"/>
            <w:r w:rsidRPr="00CF1A3A">
              <w:rPr>
                <w:rFonts w:ascii="Times New Roman" w:hAnsi="Times New Roman" w:cs="Times New Roman"/>
                <w:sz w:val="20"/>
                <w:szCs w:val="20"/>
              </w:rPr>
              <w:t xml:space="preserve"> in undergraduate</w:t>
            </w:r>
          </w:p>
        </w:tc>
        <w:tc>
          <w:tcPr>
            <w:tcW w:w="4553" w:type="dxa"/>
            <w:noWrap/>
            <w:hideMark/>
          </w:tcPr>
          <w:p w14:paraId="05B1F11A"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Yes</w:t>
            </w:r>
          </w:p>
        </w:tc>
        <w:tc>
          <w:tcPr>
            <w:tcW w:w="588" w:type="dxa"/>
            <w:noWrap/>
            <w:hideMark/>
          </w:tcPr>
          <w:p w14:paraId="167B1391"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58</w:t>
            </w:r>
          </w:p>
        </w:tc>
        <w:tc>
          <w:tcPr>
            <w:tcW w:w="756" w:type="dxa"/>
            <w:noWrap/>
            <w:hideMark/>
          </w:tcPr>
          <w:p w14:paraId="0AAA601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60.42</w:t>
            </w:r>
          </w:p>
        </w:tc>
      </w:tr>
      <w:tr w:rsidR="00D73B28" w:rsidRPr="00CF1A3A" w14:paraId="1EBDB69A"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3119" w:type="dxa"/>
            <w:vMerge/>
            <w:noWrap/>
            <w:hideMark/>
          </w:tcPr>
          <w:p w14:paraId="25B09789" w14:textId="77777777" w:rsidR="00D73B28" w:rsidRPr="00CF1A3A" w:rsidRDefault="00D73B28" w:rsidP="00CF1A3A">
            <w:pPr>
              <w:rPr>
                <w:rFonts w:ascii="Times New Roman" w:hAnsi="Times New Roman" w:cs="Times New Roman"/>
                <w:sz w:val="20"/>
                <w:szCs w:val="20"/>
              </w:rPr>
            </w:pPr>
          </w:p>
        </w:tc>
        <w:tc>
          <w:tcPr>
            <w:tcW w:w="4553" w:type="dxa"/>
            <w:noWrap/>
            <w:hideMark/>
          </w:tcPr>
          <w:p w14:paraId="02B21AF8"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w:t>
            </w:r>
          </w:p>
        </w:tc>
        <w:tc>
          <w:tcPr>
            <w:tcW w:w="588" w:type="dxa"/>
            <w:noWrap/>
            <w:hideMark/>
          </w:tcPr>
          <w:p w14:paraId="05C1586A"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38</w:t>
            </w:r>
          </w:p>
        </w:tc>
        <w:tc>
          <w:tcPr>
            <w:tcW w:w="756" w:type="dxa"/>
            <w:noWrap/>
            <w:hideMark/>
          </w:tcPr>
          <w:p w14:paraId="65699673"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39.58</w:t>
            </w:r>
          </w:p>
        </w:tc>
      </w:tr>
      <w:tr w:rsidR="00D73B28" w:rsidRPr="00CF1A3A" w14:paraId="45AC9A76"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vMerge/>
            <w:noWrap/>
            <w:hideMark/>
          </w:tcPr>
          <w:p w14:paraId="6F12EDA9" w14:textId="77777777" w:rsidR="00D73B28" w:rsidRPr="00CF1A3A" w:rsidRDefault="00D73B28" w:rsidP="00CF1A3A">
            <w:pPr>
              <w:rPr>
                <w:rFonts w:ascii="Times New Roman" w:hAnsi="Times New Roman" w:cs="Times New Roman"/>
                <w:sz w:val="20"/>
                <w:szCs w:val="20"/>
              </w:rPr>
            </w:pPr>
          </w:p>
        </w:tc>
        <w:tc>
          <w:tcPr>
            <w:tcW w:w="4553" w:type="dxa"/>
            <w:noWrap/>
            <w:hideMark/>
          </w:tcPr>
          <w:p w14:paraId="443463AE"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8" w:type="dxa"/>
            <w:noWrap/>
            <w:hideMark/>
          </w:tcPr>
          <w:p w14:paraId="28E0EAA5"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6" w:type="dxa"/>
            <w:noWrap/>
            <w:hideMark/>
          </w:tcPr>
          <w:p w14:paraId="57968D03"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03A66DB6"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3119" w:type="dxa"/>
            <w:vMerge w:val="restart"/>
            <w:noWrap/>
            <w:hideMark/>
          </w:tcPr>
          <w:p w14:paraId="09AE69B3"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*Form of undergraduate training</w:t>
            </w:r>
          </w:p>
        </w:tc>
        <w:tc>
          <w:tcPr>
            <w:tcW w:w="4553" w:type="dxa"/>
            <w:noWrap/>
            <w:hideMark/>
          </w:tcPr>
          <w:p w14:paraId="0319C0C9"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Lectures only</w:t>
            </w:r>
          </w:p>
        </w:tc>
        <w:tc>
          <w:tcPr>
            <w:tcW w:w="588" w:type="dxa"/>
            <w:noWrap/>
            <w:hideMark/>
          </w:tcPr>
          <w:p w14:paraId="0E05A0C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41</w:t>
            </w:r>
          </w:p>
        </w:tc>
        <w:tc>
          <w:tcPr>
            <w:tcW w:w="756" w:type="dxa"/>
            <w:noWrap/>
            <w:hideMark/>
          </w:tcPr>
          <w:p w14:paraId="08F6EB1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73.21</w:t>
            </w:r>
          </w:p>
        </w:tc>
      </w:tr>
      <w:tr w:rsidR="00D73B28" w:rsidRPr="00CF1A3A" w14:paraId="226EA36A"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vMerge/>
            <w:noWrap/>
            <w:hideMark/>
          </w:tcPr>
          <w:p w14:paraId="22CB9F1C" w14:textId="77777777" w:rsidR="00D73B28" w:rsidRPr="00CF1A3A" w:rsidRDefault="00D73B28" w:rsidP="00CF1A3A">
            <w:pPr>
              <w:rPr>
                <w:rFonts w:ascii="Times New Roman" w:hAnsi="Times New Roman" w:cs="Times New Roman"/>
                <w:sz w:val="20"/>
                <w:szCs w:val="20"/>
              </w:rPr>
            </w:pPr>
          </w:p>
        </w:tc>
        <w:tc>
          <w:tcPr>
            <w:tcW w:w="4553" w:type="dxa"/>
            <w:noWrap/>
            <w:hideMark/>
          </w:tcPr>
          <w:p w14:paraId="78A3AD4A"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xml:space="preserve">Lectures and Bedside Tutorial </w:t>
            </w:r>
          </w:p>
        </w:tc>
        <w:tc>
          <w:tcPr>
            <w:tcW w:w="588" w:type="dxa"/>
            <w:noWrap/>
            <w:hideMark/>
          </w:tcPr>
          <w:p w14:paraId="3A3BF1F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15</w:t>
            </w:r>
          </w:p>
        </w:tc>
        <w:tc>
          <w:tcPr>
            <w:tcW w:w="756" w:type="dxa"/>
            <w:noWrap/>
            <w:hideMark/>
          </w:tcPr>
          <w:p w14:paraId="28BE2A6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26.79</w:t>
            </w:r>
          </w:p>
        </w:tc>
      </w:tr>
      <w:tr w:rsidR="00D73B28" w:rsidRPr="00CF1A3A" w14:paraId="05798C4B"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3119" w:type="dxa"/>
            <w:vMerge/>
            <w:noWrap/>
            <w:hideMark/>
          </w:tcPr>
          <w:p w14:paraId="097FF11A" w14:textId="77777777" w:rsidR="00D73B28" w:rsidRPr="00CF1A3A" w:rsidRDefault="00D73B28" w:rsidP="00CF1A3A">
            <w:pPr>
              <w:rPr>
                <w:rFonts w:ascii="Times New Roman" w:hAnsi="Times New Roman" w:cs="Times New Roman"/>
                <w:sz w:val="20"/>
                <w:szCs w:val="20"/>
              </w:rPr>
            </w:pPr>
          </w:p>
        </w:tc>
        <w:tc>
          <w:tcPr>
            <w:tcW w:w="4553" w:type="dxa"/>
            <w:noWrap/>
            <w:hideMark/>
          </w:tcPr>
          <w:p w14:paraId="0C5132E3"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8" w:type="dxa"/>
            <w:noWrap/>
            <w:hideMark/>
          </w:tcPr>
          <w:p w14:paraId="2219EA09"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6" w:type="dxa"/>
            <w:noWrap/>
            <w:hideMark/>
          </w:tcPr>
          <w:p w14:paraId="57341E41"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73B28" w:rsidRPr="00CF1A3A" w14:paraId="5EEBC89C"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vMerge w:val="restart"/>
            <w:noWrap/>
            <w:hideMark/>
          </w:tcPr>
          <w:p w14:paraId="2307C335"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 xml:space="preserve">Further training in PC/ </w:t>
            </w:r>
            <w:proofErr w:type="spellStart"/>
            <w:r w:rsidRPr="00CF1A3A">
              <w:rPr>
                <w:rFonts w:ascii="Times New Roman" w:hAnsi="Times New Roman" w:cs="Times New Roman"/>
                <w:sz w:val="20"/>
                <w:szCs w:val="20"/>
              </w:rPr>
              <w:t>EoLC</w:t>
            </w:r>
            <w:proofErr w:type="spellEnd"/>
            <w:r w:rsidRPr="00CF1A3A">
              <w:rPr>
                <w:rFonts w:ascii="Times New Roman" w:hAnsi="Times New Roman" w:cs="Times New Roman"/>
                <w:sz w:val="20"/>
                <w:szCs w:val="20"/>
              </w:rPr>
              <w:t xml:space="preserve"> after undergraduate</w:t>
            </w:r>
          </w:p>
        </w:tc>
        <w:tc>
          <w:tcPr>
            <w:tcW w:w="4553" w:type="dxa"/>
            <w:noWrap/>
            <w:hideMark/>
          </w:tcPr>
          <w:p w14:paraId="7BD8974D"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Yes</w:t>
            </w:r>
          </w:p>
        </w:tc>
        <w:tc>
          <w:tcPr>
            <w:tcW w:w="588" w:type="dxa"/>
            <w:noWrap/>
            <w:hideMark/>
          </w:tcPr>
          <w:p w14:paraId="3F315704"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48</w:t>
            </w:r>
          </w:p>
        </w:tc>
        <w:tc>
          <w:tcPr>
            <w:tcW w:w="756" w:type="dxa"/>
            <w:noWrap/>
            <w:hideMark/>
          </w:tcPr>
          <w:p w14:paraId="62E3F99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50.00</w:t>
            </w:r>
          </w:p>
        </w:tc>
      </w:tr>
      <w:tr w:rsidR="00D73B28" w:rsidRPr="00CF1A3A" w14:paraId="1E4D3318"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3119" w:type="dxa"/>
            <w:vMerge/>
            <w:noWrap/>
            <w:hideMark/>
          </w:tcPr>
          <w:p w14:paraId="167BFAF1" w14:textId="77777777" w:rsidR="00D73B28" w:rsidRPr="00CF1A3A" w:rsidRDefault="00D73B28" w:rsidP="00CF1A3A">
            <w:pPr>
              <w:rPr>
                <w:rFonts w:ascii="Times New Roman" w:hAnsi="Times New Roman" w:cs="Times New Roman"/>
                <w:sz w:val="20"/>
                <w:szCs w:val="20"/>
              </w:rPr>
            </w:pPr>
          </w:p>
        </w:tc>
        <w:tc>
          <w:tcPr>
            <w:tcW w:w="4553" w:type="dxa"/>
            <w:noWrap/>
            <w:hideMark/>
          </w:tcPr>
          <w:p w14:paraId="2D56A31A"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w:t>
            </w:r>
          </w:p>
        </w:tc>
        <w:tc>
          <w:tcPr>
            <w:tcW w:w="588" w:type="dxa"/>
            <w:noWrap/>
            <w:hideMark/>
          </w:tcPr>
          <w:p w14:paraId="6FBBF515"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48</w:t>
            </w:r>
          </w:p>
        </w:tc>
        <w:tc>
          <w:tcPr>
            <w:tcW w:w="756" w:type="dxa"/>
            <w:noWrap/>
            <w:hideMark/>
          </w:tcPr>
          <w:p w14:paraId="18B62243"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50.00</w:t>
            </w:r>
          </w:p>
        </w:tc>
      </w:tr>
      <w:tr w:rsidR="00D73B28" w:rsidRPr="00CF1A3A" w14:paraId="3AAD9F70"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vMerge/>
            <w:noWrap/>
          </w:tcPr>
          <w:p w14:paraId="12ADCF87" w14:textId="77777777" w:rsidR="00D73B28" w:rsidRPr="00CF1A3A" w:rsidRDefault="00D73B28" w:rsidP="00CF1A3A">
            <w:pPr>
              <w:rPr>
                <w:rFonts w:ascii="Times New Roman" w:hAnsi="Times New Roman" w:cs="Times New Roman"/>
                <w:sz w:val="20"/>
                <w:szCs w:val="20"/>
              </w:rPr>
            </w:pPr>
          </w:p>
        </w:tc>
        <w:tc>
          <w:tcPr>
            <w:tcW w:w="4553" w:type="dxa"/>
            <w:noWrap/>
          </w:tcPr>
          <w:p w14:paraId="30FF1D2D"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8" w:type="dxa"/>
            <w:noWrap/>
          </w:tcPr>
          <w:p w14:paraId="460F047D"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6" w:type="dxa"/>
            <w:noWrap/>
          </w:tcPr>
          <w:p w14:paraId="492C11A4"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1C3DF9D" w14:textId="77777777" w:rsidR="00CF1A3A" w:rsidRDefault="00D73B28" w:rsidP="00CF1A3A">
      <w:pPr>
        <w:pStyle w:val="Caption"/>
      </w:pPr>
      <w:r w:rsidRPr="00D73B28">
        <w:t xml:space="preserve">PC (palliative care); </w:t>
      </w:r>
      <w:proofErr w:type="spellStart"/>
      <w:r w:rsidRPr="00D73B28">
        <w:t>EoLC</w:t>
      </w:r>
      <w:proofErr w:type="spellEnd"/>
      <w:r w:rsidRPr="00D73B28">
        <w:t xml:space="preserve"> (end of life care)</w:t>
      </w:r>
    </w:p>
    <w:p w14:paraId="3C66808F" w14:textId="5BEF2DFB" w:rsidR="00D73B28" w:rsidRPr="00D73B28" w:rsidRDefault="00D73B28" w:rsidP="00CF1A3A">
      <w:pPr>
        <w:pStyle w:val="Caption"/>
      </w:pPr>
      <w:r w:rsidRPr="00D73B28">
        <w:t>*Two of the respondents who answered ‘yes’ to having been taught PC/</w:t>
      </w:r>
      <w:proofErr w:type="spellStart"/>
      <w:r w:rsidRPr="00D73B28">
        <w:t>EoLC</w:t>
      </w:r>
      <w:proofErr w:type="spellEnd"/>
      <w:r w:rsidRPr="00D73B28">
        <w:t xml:space="preserve"> training in undergraduate did not answer the subsequent question on the form of training.</w:t>
      </w:r>
    </w:p>
    <w:p w14:paraId="435ED547" w14:textId="77777777" w:rsidR="00D73B28" w:rsidRPr="00D73B28" w:rsidRDefault="00D73B28" w:rsidP="00FB350E">
      <w:pPr>
        <w:spacing w:line="240" w:lineRule="auto"/>
        <w:jc w:val="both"/>
        <w:rPr>
          <w:rFonts w:ascii="Times New Roman" w:hAnsi="Times New Roman" w:cs="Times New Roman"/>
          <w:sz w:val="24"/>
          <w:szCs w:val="24"/>
        </w:rPr>
      </w:pPr>
    </w:p>
    <w:p w14:paraId="2828CAC7" w14:textId="137BFE31" w:rsidR="00D73B28" w:rsidRPr="00CF1A3A" w:rsidRDefault="00CF1A3A" w:rsidP="00CF1A3A">
      <w:pPr>
        <w:spacing w:before="240" w:after="240" w:line="240" w:lineRule="auto"/>
        <w:ind w:firstLine="720"/>
        <w:contextualSpacing/>
        <w:jc w:val="both"/>
        <w:rPr>
          <w:rFonts w:ascii="Times New Roman" w:hAnsi="Times New Roman" w:cs="Times New Roman"/>
          <w:bCs/>
          <w:i/>
          <w:iCs/>
          <w:sz w:val="24"/>
          <w:szCs w:val="24"/>
        </w:rPr>
      </w:pPr>
      <w:r w:rsidRPr="00CF1A3A">
        <w:rPr>
          <w:rFonts w:ascii="Times New Roman" w:hAnsi="Times New Roman" w:cs="Times New Roman"/>
          <w:bCs/>
          <w:i/>
          <w:iCs/>
          <w:sz w:val="24"/>
          <w:szCs w:val="24"/>
        </w:rPr>
        <w:t xml:space="preserve">6.3 </w:t>
      </w:r>
      <w:r w:rsidR="00D73B28" w:rsidRPr="00CF1A3A">
        <w:rPr>
          <w:rFonts w:ascii="Times New Roman" w:hAnsi="Times New Roman" w:cs="Times New Roman"/>
          <w:bCs/>
          <w:i/>
          <w:iCs/>
          <w:sz w:val="24"/>
          <w:szCs w:val="24"/>
        </w:rPr>
        <w:t>Comparison of level of training with the respondents’ knowledge</w:t>
      </w:r>
      <w:r w:rsidR="008725A3">
        <w:rPr>
          <w:rFonts w:ascii="Times New Roman" w:hAnsi="Times New Roman" w:cs="Times New Roman"/>
          <w:bCs/>
          <w:i/>
          <w:iCs/>
          <w:sz w:val="24"/>
          <w:szCs w:val="24"/>
        </w:rPr>
        <w:t xml:space="preserve"> </w:t>
      </w:r>
      <w:r w:rsidR="00D73B28" w:rsidRPr="00CF1A3A">
        <w:rPr>
          <w:rFonts w:ascii="Times New Roman" w:hAnsi="Times New Roman" w:cs="Times New Roman"/>
          <w:bCs/>
          <w:i/>
          <w:iCs/>
          <w:sz w:val="24"/>
          <w:szCs w:val="24"/>
        </w:rPr>
        <w:t>scores</w:t>
      </w:r>
    </w:p>
    <w:p w14:paraId="3FF800CC" w14:textId="77777777" w:rsidR="00D73B28" w:rsidRPr="00D73B28" w:rsidRDefault="00D73B28" w:rsidP="00FB350E">
      <w:pPr>
        <w:spacing w:after="200" w:line="240" w:lineRule="auto"/>
        <w:contextualSpacing/>
        <w:jc w:val="both"/>
        <w:rPr>
          <w:rFonts w:ascii="Times New Roman" w:hAnsi="Times New Roman" w:cs="Times New Roman"/>
          <w:b/>
          <w:bCs/>
          <w:iCs/>
          <w:sz w:val="24"/>
          <w:szCs w:val="24"/>
        </w:rPr>
      </w:pPr>
    </w:p>
    <w:p w14:paraId="3A6F1F08" w14:textId="66982654" w:rsidR="00D73B28" w:rsidRDefault="00D73B28" w:rsidP="00FB350E">
      <w:pPr>
        <w:spacing w:line="240" w:lineRule="auto"/>
        <w:jc w:val="both"/>
        <w:rPr>
          <w:rFonts w:ascii="Times New Roman" w:hAnsi="Times New Roman" w:cs="Times New Roman"/>
          <w:bCs/>
          <w:iCs/>
          <w:sz w:val="24"/>
          <w:szCs w:val="24"/>
        </w:rPr>
      </w:pPr>
      <w:r w:rsidRPr="00D73B28">
        <w:rPr>
          <w:rFonts w:ascii="Times New Roman" w:hAnsi="Times New Roman" w:cs="Times New Roman"/>
          <w:bCs/>
          <w:iCs/>
          <w:sz w:val="24"/>
          <w:szCs w:val="24"/>
        </w:rPr>
        <w:t xml:space="preserve">Comparison of the level of training with the knowledge scores is summarised in </w:t>
      </w:r>
      <w:r w:rsidRPr="00CF1A3A">
        <w:rPr>
          <w:rFonts w:ascii="Times New Roman" w:hAnsi="Times New Roman" w:cs="Times New Roman"/>
          <w:bCs/>
          <w:iCs/>
          <w:sz w:val="24"/>
          <w:szCs w:val="24"/>
        </w:rPr>
        <w:t>Table 3.</w:t>
      </w:r>
      <w:r w:rsidRPr="00D73B28">
        <w:rPr>
          <w:rFonts w:ascii="Times New Roman" w:hAnsi="Times New Roman" w:cs="Times New Roman"/>
          <w:bCs/>
          <w:iCs/>
          <w:sz w:val="24"/>
          <w:szCs w:val="24"/>
        </w:rPr>
        <w:t xml:space="preserve"> There was no significant difference in knowledge scores between those who had been taught </w:t>
      </w:r>
      <w:proofErr w:type="spellStart"/>
      <w:r w:rsidRPr="00D73B28">
        <w:rPr>
          <w:rFonts w:ascii="Times New Roman" w:hAnsi="Times New Roman" w:cs="Times New Roman"/>
          <w:bCs/>
          <w:iCs/>
          <w:sz w:val="24"/>
          <w:szCs w:val="24"/>
        </w:rPr>
        <w:t>EoLC</w:t>
      </w:r>
      <w:proofErr w:type="spellEnd"/>
      <w:r w:rsidRPr="00D73B28">
        <w:rPr>
          <w:rFonts w:ascii="Times New Roman" w:hAnsi="Times New Roman" w:cs="Times New Roman"/>
          <w:bCs/>
          <w:iCs/>
          <w:sz w:val="24"/>
          <w:szCs w:val="24"/>
        </w:rPr>
        <w:t xml:space="preserve"> in undergraduate </w:t>
      </w:r>
      <w:r w:rsidR="0011213F">
        <w:rPr>
          <w:rFonts w:ascii="Times New Roman" w:hAnsi="Times New Roman" w:cs="Times New Roman"/>
          <w:bCs/>
          <w:iCs/>
          <w:sz w:val="24"/>
          <w:szCs w:val="24"/>
        </w:rPr>
        <w:t>and</w:t>
      </w:r>
      <w:r w:rsidRPr="00D73B28">
        <w:rPr>
          <w:rFonts w:ascii="Times New Roman" w:hAnsi="Times New Roman" w:cs="Times New Roman"/>
          <w:bCs/>
          <w:iCs/>
          <w:sz w:val="24"/>
          <w:szCs w:val="24"/>
        </w:rPr>
        <w:t xml:space="preserve"> those who hadn’t (78.11% vs 76.16%, p= 0.422). However, those who had bedside tutorial incorporated with lectures in undergraduate training scored significantly better than their counterparts who had lectures only (85.26% vs 75.63%, p=0.001). The respondents who had also obtained postgraduate </w:t>
      </w:r>
      <w:proofErr w:type="spellStart"/>
      <w:r w:rsidRPr="00D73B28">
        <w:rPr>
          <w:rFonts w:ascii="Times New Roman" w:hAnsi="Times New Roman" w:cs="Times New Roman"/>
          <w:bCs/>
          <w:iCs/>
          <w:sz w:val="24"/>
          <w:szCs w:val="24"/>
        </w:rPr>
        <w:t>EoLC</w:t>
      </w:r>
      <w:proofErr w:type="spellEnd"/>
      <w:r w:rsidRPr="00D73B28">
        <w:rPr>
          <w:rFonts w:ascii="Times New Roman" w:hAnsi="Times New Roman" w:cs="Times New Roman"/>
          <w:bCs/>
          <w:iCs/>
          <w:sz w:val="24"/>
          <w:szCs w:val="24"/>
        </w:rPr>
        <w:t xml:space="preserve"> training also scored significantly better than those had hadn’t (79.74% vs 75.00%, p= 0.046). </w:t>
      </w:r>
    </w:p>
    <w:p w14:paraId="76035AC0" w14:textId="77777777" w:rsidR="00B9013B" w:rsidRPr="00B9013B" w:rsidRDefault="00B9013B" w:rsidP="00FB350E">
      <w:pPr>
        <w:spacing w:line="240" w:lineRule="auto"/>
        <w:jc w:val="both"/>
        <w:rPr>
          <w:rFonts w:ascii="Times New Roman" w:hAnsi="Times New Roman" w:cs="Times New Roman"/>
          <w:bCs/>
          <w:iCs/>
          <w:sz w:val="24"/>
          <w:szCs w:val="24"/>
        </w:rPr>
      </w:pPr>
    </w:p>
    <w:p w14:paraId="54064E2C" w14:textId="77777777" w:rsidR="00D73B28" w:rsidRPr="00D73B28" w:rsidRDefault="00D73B28" w:rsidP="00CF1A3A">
      <w:pPr>
        <w:pStyle w:val="Caption"/>
      </w:pPr>
      <w:bookmarkStart w:id="23" w:name="_Toc531904999"/>
      <w:r w:rsidRPr="00D73B28">
        <w:t xml:space="preserve">Table </w:t>
      </w:r>
      <w:fldSimple w:instr=" SEQ Table \* ARABIC ">
        <w:r w:rsidRPr="00D73B28">
          <w:rPr>
            <w:noProof/>
          </w:rPr>
          <w:t>3</w:t>
        </w:r>
      </w:fldSimple>
      <w:r w:rsidRPr="00D73B28">
        <w:t>- Comparison of level of training with knowledge scores (N=96, *p value &lt;0.05)</w:t>
      </w:r>
      <w:bookmarkEnd w:id="23"/>
    </w:p>
    <w:tbl>
      <w:tblPr>
        <w:tblStyle w:val="PlainTable21"/>
        <w:tblW w:w="8307" w:type="dxa"/>
        <w:tblLook w:val="04A0" w:firstRow="1" w:lastRow="0" w:firstColumn="1" w:lastColumn="0" w:noHBand="0" w:noVBand="1"/>
      </w:tblPr>
      <w:tblGrid>
        <w:gridCol w:w="2026"/>
        <w:gridCol w:w="2627"/>
        <w:gridCol w:w="576"/>
        <w:gridCol w:w="2001"/>
        <w:gridCol w:w="1077"/>
      </w:tblGrid>
      <w:tr w:rsidR="00D73B28" w:rsidRPr="00CF1A3A" w14:paraId="0AC33EBC" w14:textId="77777777" w:rsidTr="00D73B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10F1C6C7" w14:textId="77777777" w:rsidR="00D73B28" w:rsidRPr="00CF1A3A" w:rsidRDefault="00D73B28" w:rsidP="00CF1A3A">
            <w:pPr>
              <w:rPr>
                <w:rFonts w:ascii="Times New Roman" w:hAnsi="Times New Roman" w:cs="Times New Roman"/>
                <w:sz w:val="20"/>
                <w:szCs w:val="20"/>
              </w:rPr>
            </w:pPr>
            <w:bookmarkStart w:id="24" w:name="_Hlk531812745"/>
            <w:r w:rsidRPr="00CF1A3A">
              <w:rPr>
                <w:rFonts w:ascii="Times New Roman" w:hAnsi="Times New Roman" w:cs="Times New Roman"/>
                <w:sz w:val="20"/>
                <w:szCs w:val="20"/>
              </w:rPr>
              <w:t>Level of training</w:t>
            </w:r>
          </w:p>
        </w:tc>
        <w:tc>
          <w:tcPr>
            <w:tcW w:w="2627" w:type="dxa"/>
            <w:noWrap/>
            <w:hideMark/>
          </w:tcPr>
          <w:p w14:paraId="26637D23" w14:textId="77777777" w:rsidR="00D73B28" w:rsidRPr="00CF1A3A" w:rsidRDefault="00D73B28" w:rsidP="00FB35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51C46E12"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w:t>
            </w:r>
          </w:p>
        </w:tc>
        <w:tc>
          <w:tcPr>
            <w:tcW w:w="2001" w:type="dxa"/>
            <w:noWrap/>
            <w:hideMark/>
          </w:tcPr>
          <w:p w14:paraId="77BF97E1"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Knowledge mean score (%)</w:t>
            </w:r>
          </w:p>
        </w:tc>
        <w:tc>
          <w:tcPr>
            <w:tcW w:w="1077" w:type="dxa"/>
            <w:noWrap/>
            <w:hideMark/>
          </w:tcPr>
          <w:p w14:paraId="0C328FCC"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p value</w:t>
            </w:r>
          </w:p>
        </w:tc>
      </w:tr>
      <w:bookmarkEnd w:id="24"/>
      <w:tr w:rsidR="00D73B28" w:rsidRPr="00CF1A3A" w14:paraId="34BD4BC4"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7F4A598E"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 xml:space="preserve">Taught </w:t>
            </w:r>
            <w:proofErr w:type="spellStart"/>
            <w:r w:rsidRPr="00CF1A3A">
              <w:rPr>
                <w:rFonts w:ascii="Times New Roman" w:hAnsi="Times New Roman" w:cs="Times New Roman"/>
                <w:sz w:val="20"/>
                <w:szCs w:val="20"/>
              </w:rPr>
              <w:t>EoLC</w:t>
            </w:r>
            <w:proofErr w:type="spellEnd"/>
            <w:r w:rsidRPr="00CF1A3A">
              <w:rPr>
                <w:rFonts w:ascii="Times New Roman" w:hAnsi="Times New Roman" w:cs="Times New Roman"/>
                <w:sz w:val="20"/>
                <w:szCs w:val="20"/>
              </w:rPr>
              <w:t xml:space="preserve"> in undergraduate</w:t>
            </w:r>
          </w:p>
        </w:tc>
        <w:tc>
          <w:tcPr>
            <w:tcW w:w="2627" w:type="dxa"/>
            <w:noWrap/>
            <w:hideMark/>
          </w:tcPr>
          <w:p w14:paraId="625AA3AE"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Yes</w:t>
            </w:r>
          </w:p>
        </w:tc>
        <w:tc>
          <w:tcPr>
            <w:tcW w:w="576" w:type="dxa"/>
            <w:noWrap/>
            <w:hideMark/>
          </w:tcPr>
          <w:p w14:paraId="4A46373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58</w:t>
            </w:r>
          </w:p>
        </w:tc>
        <w:tc>
          <w:tcPr>
            <w:tcW w:w="2001" w:type="dxa"/>
            <w:noWrap/>
            <w:hideMark/>
          </w:tcPr>
          <w:p w14:paraId="02C1B74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78.11</w:t>
            </w:r>
          </w:p>
        </w:tc>
        <w:tc>
          <w:tcPr>
            <w:tcW w:w="1077" w:type="dxa"/>
            <w:noWrap/>
            <w:hideMark/>
          </w:tcPr>
          <w:p w14:paraId="5CA15817"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41835D02"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5D106DC7" w14:textId="77777777" w:rsidR="00D73B28" w:rsidRPr="00CF1A3A" w:rsidRDefault="00D73B28" w:rsidP="00CF1A3A">
            <w:pPr>
              <w:rPr>
                <w:rFonts w:ascii="Times New Roman" w:hAnsi="Times New Roman" w:cs="Times New Roman"/>
                <w:sz w:val="20"/>
                <w:szCs w:val="20"/>
              </w:rPr>
            </w:pPr>
          </w:p>
        </w:tc>
        <w:tc>
          <w:tcPr>
            <w:tcW w:w="2627" w:type="dxa"/>
            <w:noWrap/>
            <w:hideMark/>
          </w:tcPr>
          <w:p w14:paraId="5A504162"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w:t>
            </w:r>
          </w:p>
        </w:tc>
        <w:tc>
          <w:tcPr>
            <w:tcW w:w="576" w:type="dxa"/>
            <w:noWrap/>
            <w:hideMark/>
          </w:tcPr>
          <w:p w14:paraId="53E9417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38</w:t>
            </w:r>
          </w:p>
        </w:tc>
        <w:tc>
          <w:tcPr>
            <w:tcW w:w="2001" w:type="dxa"/>
            <w:noWrap/>
            <w:hideMark/>
          </w:tcPr>
          <w:p w14:paraId="36824009"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76.16</w:t>
            </w:r>
          </w:p>
        </w:tc>
        <w:tc>
          <w:tcPr>
            <w:tcW w:w="1077" w:type="dxa"/>
            <w:noWrap/>
            <w:hideMark/>
          </w:tcPr>
          <w:p w14:paraId="3DDF7B20"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0.422</w:t>
            </w:r>
          </w:p>
        </w:tc>
      </w:tr>
      <w:tr w:rsidR="00D73B28" w:rsidRPr="00CF1A3A" w14:paraId="4B578979"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6793DC28" w14:textId="77777777" w:rsidR="00D73B28" w:rsidRPr="00CF1A3A" w:rsidRDefault="00D73B28" w:rsidP="00CF1A3A">
            <w:pPr>
              <w:rPr>
                <w:rFonts w:ascii="Times New Roman" w:hAnsi="Times New Roman" w:cs="Times New Roman"/>
                <w:sz w:val="20"/>
                <w:szCs w:val="20"/>
              </w:rPr>
            </w:pPr>
          </w:p>
        </w:tc>
        <w:tc>
          <w:tcPr>
            <w:tcW w:w="2627" w:type="dxa"/>
            <w:noWrap/>
            <w:hideMark/>
          </w:tcPr>
          <w:p w14:paraId="2E71E0D8"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61CB910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01" w:type="dxa"/>
            <w:noWrap/>
            <w:hideMark/>
          </w:tcPr>
          <w:p w14:paraId="59880CE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77" w:type="dxa"/>
            <w:noWrap/>
            <w:hideMark/>
          </w:tcPr>
          <w:p w14:paraId="53645682"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1B9F7157"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7841D566"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Form of undergraduate training</w:t>
            </w:r>
          </w:p>
        </w:tc>
        <w:tc>
          <w:tcPr>
            <w:tcW w:w="2627" w:type="dxa"/>
            <w:noWrap/>
            <w:hideMark/>
          </w:tcPr>
          <w:p w14:paraId="10A4A038"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Lectures only</w:t>
            </w:r>
          </w:p>
        </w:tc>
        <w:tc>
          <w:tcPr>
            <w:tcW w:w="576" w:type="dxa"/>
            <w:noWrap/>
            <w:hideMark/>
          </w:tcPr>
          <w:p w14:paraId="16A3490E"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41</w:t>
            </w:r>
          </w:p>
        </w:tc>
        <w:tc>
          <w:tcPr>
            <w:tcW w:w="2001" w:type="dxa"/>
            <w:noWrap/>
            <w:hideMark/>
          </w:tcPr>
          <w:p w14:paraId="11366738"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75.63</w:t>
            </w:r>
          </w:p>
        </w:tc>
        <w:tc>
          <w:tcPr>
            <w:tcW w:w="1077" w:type="dxa"/>
            <w:noWrap/>
            <w:hideMark/>
          </w:tcPr>
          <w:p w14:paraId="6F228D9B"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73B28" w:rsidRPr="00CF1A3A" w14:paraId="6107EB43"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4ECBDE29" w14:textId="77777777" w:rsidR="00D73B28" w:rsidRPr="00CF1A3A" w:rsidRDefault="00D73B28" w:rsidP="00CF1A3A">
            <w:pPr>
              <w:rPr>
                <w:rFonts w:ascii="Times New Roman" w:hAnsi="Times New Roman" w:cs="Times New Roman"/>
                <w:sz w:val="20"/>
                <w:szCs w:val="20"/>
              </w:rPr>
            </w:pPr>
          </w:p>
        </w:tc>
        <w:tc>
          <w:tcPr>
            <w:tcW w:w="2627" w:type="dxa"/>
            <w:noWrap/>
            <w:hideMark/>
          </w:tcPr>
          <w:p w14:paraId="7E16B6A3"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xml:space="preserve">Lectures and Bedside Tutorial </w:t>
            </w:r>
          </w:p>
        </w:tc>
        <w:tc>
          <w:tcPr>
            <w:tcW w:w="576" w:type="dxa"/>
            <w:noWrap/>
            <w:hideMark/>
          </w:tcPr>
          <w:p w14:paraId="4869930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15</w:t>
            </w:r>
          </w:p>
        </w:tc>
        <w:tc>
          <w:tcPr>
            <w:tcW w:w="2001" w:type="dxa"/>
            <w:noWrap/>
            <w:hideMark/>
          </w:tcPr>
          <w:p w14:paraId="153B8C6E"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85.26</w:t>
            </w:r>
          </w:p>
        </w:tc>
        <w:tc>
          <w:tcPr>
            <w:tcW w:w="1077" w:type="dxa"/>
            <w:noWrap/>
            <w:hideMark/>
          </w:tcPr>
          <w:p w14:paraId="2887139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*0.001</w:t>
            </w:r>
          </w:p>
        </w:tc>
      </w:tr>
      <w:tr w:rsidR="00D73B28" w:rsidRPr="00CF1A3A" w14:paraId="77384E35"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07D94DE6" w14:textId="77777777" w:rsidR="00D73B28" w:rsidRPr="00CF1A3A" w:rsidRDefault="00D73B28" w:rsidP="00CF1A3A">
            <w:pPr>
              <w:rPr>
                <w:rFonts w:ascii="Times New Roman" w:hAnsi="Times New Roman" w:cs="Times New Roman"/>
                <w:sz w:val="20"/>
                <w:szCs w:val="20"/>
              </w:rPr>
            </w:pPr>
          </w:p>
        </w:tc>
        <w:tc>
          <w:tcPr>
            <w:tcW w:w="2627" w:type="dxa"/>
            <w:noWrap/>
            <w:hideMark/>
          </w:tcPr>
          <w:p w14:paraId="368E1AE4"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04AA685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01" w:type="dxa"/>
            <w:noWrap/>
            <w:hideMark/>
          </w:tcPr>
          <w:p w14:paraId="1872487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77" w:type="dxa"/>
            <w:noWrap/>
            <w:hideMark/>
          </w:tcPr>
          <w:p w14:paraId="7353F704"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73B28" w:rsidRPr="00CF1A3A" w14:paraId="667259CB" w14:textId="77777777" w:rsidTr="00D73B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461D4DE6" w14:textId="77777777" w:rsidR="00D73B28" w:rsidRPr="00CF1A3A" w:rsidRDefault="00D73B28" w:rsidP="00CF1A3A">
            <w:pPr>
              <w:rPr>
                <w:rFonts w:ascii="Times New Roman" w:hAnsi="Times New Roman" w:cs="Times New Roman"/>
                <w:sz w:val="20"/>
                <w:szCs w:val="20"/>
              </w:rPr>
            </w:pPr>
            <w:r w:rsidRPr="00CF1A3A">
              <w:rPr>
                <w:rFonts w:ascii="Times New Roman" w:hAnsi="Times New Roman" w:cs="Times New Roman"/>
                <w:sz w:val="20"/>
                <w:szCs w:val="20"/>
              </w:rPr>
              <w:t xml:space="preserve">Further training in </w:t>
            </w:r>
            <w:proofErr w:type="spellStart"/>
            <w:r w:rsidRPr="00CF1A3A">
              <w:rPr>
                <w:rFonts w:ascii="Times New Roman" w:hAnsi="Times New Roman" w:cs="Times New Roman"/>
                <w:sz w:val="20"/>
                <w:szCs w:val="20"/>
              </w:rPr>
              <w:t>EoLC</w:t>
            </w:r>
            <w:proofErr w:type="spellEnd"/>
            <w:r w:rsidRPr="00CF1A3A">
              <w:rPr>
                <w:rFonts w:ascii="Times New Roman" w:hAnsi="Times New Roman" w:cs="Times New Roman"/>
                <w:sz w:val="20"/>
                <w:szCs w:val="20"/>
              </w:rPr>
              <w:t xml:space="preserve"> after undergraduate</w:t>
            </w:r>
          </w:p>
        </w:tc>
        <w:tc>
          <w:tcPr>
            <w:tcW w:w="2627" w:type="dxa"/>
            <w:noWrap/>
            <w:hideMark/>
          </w:tcPr>
          <w:p w14:paraId="6D425A20"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Yes</w:t>
            </w:r>
          </w:p>
        </w:tc>
        <w:tc>
          <w:tcPr>
            <w:tcW w:w="576" w:type="dxa"/>
            <w:noWrap/>
            <w:hideMark/>
          </w:tcPr>
          <w:p w14:paraId="25887B35"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48</w:t>
            </w:r>
          </w:p>
        </w:tc>
        <w:tc>
          <w:tcPr>
            <w:tcW w:w="2001" w:type="dxa"/>
            <w:noWrap/>
            <w:hideMark/>
          </w:tcPr>
          <w:p w14:paraId="7FEB643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79.74</w:t>
            </w:r>
          </w:p>
        </w:tc>
        <w:tc>
          <w:tcPr>
            <w:tcW w:w="1077" w:type="dxa"/>
            <w:noWrap/>
            <w:hideMark/>
          </w:tcPr>
          <w:p w14:paraId="0470622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3B28" w:rsidRPr="00CF1A3A" w14:paraId="16B230DD" w14:textId="77777777" w:rsidTr="00D73B28">
        <w:trPr>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4BEBA29A" w14:textId="77777777" w:rsidR="00D73B28" w:rsidRPr="00CF1A3A" w:rsidRDefault="00D73B28" w:rsidP="00CF1A3A">
            <w:pPr>
              <w:rPr>
                <w:rFonts w:ascii="Times New Roman" w:hAnsi="Times New Roman" w:cs="Times New Roman"/>
                <w:sz w:val="20"/>
                <w:szCs w:val="20"/>
              </w:rPr>
            </w:pPr>
          </w:p>
        </w:tc>
        <w:tc>
          <w:tcPr>
            <w:tcW w:w="2627" w:type="dxa"/>
            <w:noWrap/>
            <w:hideMark/>
          </w:tcPr>
          <w:p w14:paraId="29C9D054"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w:t>
            </w:r>
          </w:p>
        </w:tc>
        <w:tc>
          <w:tcPr>
            <w:tcW w:w="576" w:type="dxa"/>
            <w:noWrap/>
            <w:hideMark/>
          </w:tcPr>
          <w:p w14:paraId="3E49ECF3"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48</w:t>
            </w:r>
          </w:p>
        </w:tc>
        <w:tc>
          <w:tcPr>
            <w:tcW w:w="2001" w:type="dxa"/>
            <w:noWrap/>
            <w:hideMark/>
          </w:tcPr>
          <w:p w14:paraId="3513F63A"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75.00</w:t>
            </w:r>
          </w:p>
        </w:tc>
        <w:tc>
          <w:tcPr>
            <w:tcW w:w="1077" w:type="dxa"/>
            <w:noWrap/>
            <w:hideMark/>
          </w:tcPr>
          <w:p w14:paraId="59D9E1A4"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*0.046</w:t>
            </w:r>
          </w:p>
        </w:tc>
      </w:tr>
    </w:tbl>
    <w:p w14:paraId="79856C7B" w14:textId="6CB0D179" w:rsidR="00D73B28" w:rsidRPr="00CF1A3A" w:rsidRDefault="00D73B28" w:rsidP="00CF1A3A">
      <w:pPr>
        <w:pStyle w:val="Caption"/>
      </w:pPr>
      <w:r w:rsidRPr="00D73B28">
        <w:t>*significant p-value</w:t>
      </w:r>
    </w:p>
    <w:p w14:paraId="1BC256F0" w14:textId="28688906" w:rsidR="00D73B28" w:rsidRPr="00CF1A3A" w:rsidRDefault="00CF1A3A" w:rsidP="00CF1A3A">
      <w:pPr>
        <w:keepNext/>
        <w:keepLines/>
        <w:spacing w:before="240" w:after="240" w:line="240" w:lineRule="auto"/>
        <w:ind w:firstLine="720"/>
        <w:jc w:val="both"/>
        <w:outlineLvl w:val="1"/>
        <w:rPr>
          <w:rFonts w:ascii="Times New Roman" w:eastAsiaTheme="majorEastAsia" w:hAnsi="Times New Roman" w:cs="Times New Roman"/>
          <w:i/>
          <w:sz w:val="24"/>
          <w:szCs w:val="24"/>
        </w:rPr>
      </w:pPr>
      <w:r w:rsidRPr="00CF1A3A">
        <w:rPr>
          <w:rFonts w:ascii="Times New Roman" w:eastAsiaTheme="majorEastAsia" w:hAnsi="Times New Roman" w:cs="Times New Roman"/>
          <w:i/>
          <w:sz w:val="24"/>
          <w:szCs w:val="24"/>
        </w:rPr>
        <w:t xml:space="preserve">6.4 </w:t>
      </w:r>
      <w:r w:rsidR="00D73B28" w:rsidRPr="00CF1A3A">
        <w:rPr>
          <w:rFonts w:ascii="Times New Roman" w:eastAsiaTheme="majorEastAsia" w:hAnsi="Times New Roman" w:cs="Times New Roman"/>
          <w:i/>
          <w:sz w:val="24"/>
          <w:szCs w:val="24"/>
        </w:rPr>
        <w:t>Doctors’ knowledge in end of life care</w:t>
      </w:r>
    </w:p>
    <w:p w14:paraId="28CC7DC3" w14:textId="79BD69B6" w:rsidR="00D73B28" w:rsidRDefault="00D73B28" w:rsidP="00FB350E">
      <w:pPr>
        <w:spacing w:line="240" w:lineRule="auto"/>
        <w:jc w:val="both"/>
        <w:rPr>
          <w:rFonts w:ascii="Times New Roman" w:hAnsi="Times New Roman" w:cs="Times New Roman"/>
          <w:bCs/>
          <w:iCs/>
          <w:sz w:val="24"/>
          <w:szCs w:val="24"/>
        </w:rPr>
      </w:pPr>
      <w:r w:rsidRPr="00D73B28">
        <w:rPr>
          <w:rFonts w:ascii="Times New Roman" w:hAnsi="Times New Roman" w:cs="Times New Roman"/>
          <w:bCs/>
          <w:iCs/>
          <w:sz w:val="24"/>
          <w:szCs w:val="24"/>
        </w:rPr>
        <w:t>A summary of the</w:t>
      </w:r>
      <w:r w:rsidR="0011213F">
        <w:rPr>
          <w:rFonts w:ascii="Times New Roman" w:hAnsi="Times New Roman" w:cs="Times New Roman"/>
          <w:bCs/>
          <w:iCs/>
          <w:sz w:val="24"/>
          <w:szCs w:val="24"/>
        </w:rPr>
        <w:t xml:space="preserve"> respondents’</w:t>
      </w:r>
      <w:r w:rsidRPr="00D73B28">
        <w:rPr>
          <w:rFonts w:ascii="Times New Roman" w:hAnsi="Times New Roman" w:cs="Times New Roman"/>
          <w:bCs/>
          <w:iCs/>
          <w:sz w:val="24"/>
          <w:szCs w:val="24"/>
        </w:rPr>
        <w:t xml:space="preserve"> knowledge mean scores per question is presented in </w:t>
      </w:r>
      <w:r w:rsidRPr="00CF1A3A">
        <w:rPr>
          <w:rFonts w:ascii="Times New Roman" w:hAnsi="Times New Roman" w:cs="Times New Roman"/>
          <w:bCs/>
          <w:iCs/>
          <w:sz w:val="24"/>
          <w:szCs w:val="24"/>
        </w:rPr>
        <w:t>Table 4,</w:t>
      </w:r>
      <w:r w:rsidRPr="00D73B28">
        <w:rPr>
          <w:rFonts w:ascii="Times New Roman" w:hAnsi="Times New Roman" w:cs="Times New Roman"/>
          <w:b/>
          <w:bCs/>
          <w:iCs/>
          <w:sz w:val="24"/>
          <w:szCs w:val="24"/>
        </w:rPr>
        <w:t xml:space="preserve"> </w:t>
      </w:r>
      <w:r w:rsidRPr="00D73B28">
        <w:rPr>
          <w:rFonts w:ascii="Times New Roman" w:hAnsi="Times New Roman" w:cs="Times New Roman"/>
          <w:bCs/>
          <w:iCs/>
          <w:sz w:val="24"/>
          <w:szCs w:val="24"/>
        </w:rPr>
        <w:t>while</w:t>
      </w:r>
      <w:r w:rsidRPr="00D73B28">
        <w:rPr>
          <w:rFonts w:ascii="Times New Roman" w:hAnsi="Times New Roman" w:cs="Times New Roman"/>
          <w:b/>
          <w:bCs/>
          <w:iCs/>
          <w:sz w:val="24"/>
          <w:szCs w:val="24"/>
        </w:rPr>
        <w:t xml:space="preserve"> </w:t>
      </w:r>
      <w:r w:rsidRPr="00CF1A3A">
        <w:rPr>
          <w:rFonts w:ascii="Times New Roman" w:hAnsi="Times New Roman" w:cs="Times New Roman"/>
          <w:bCs/>
          <w:iCs/>
          <w:sz w:val="24"/>
          <w:szCs w:val="24"/>
        </w:rPr>
        <w:t>Figure</w:t>
      </w:r>
      <w:r w:rsidR="00CF1A3A" w:rsidRPr="00CF1A3A">
        <w:rPr>
          <w:rFonts w:ascii="Times New Roman" w:hAnsi="Times New Roman" w:cs="Times New Roman"/>
          <w:bCs/>
          <w:iCs/>
          <w:sz w:val="24"/>
          <w:szCs w:val="24"/>
        </w:rPr>
        <w:t xml:space="preserve"> 1</w:t>
      </w:r>
      <w:r w:rsidRPr="00CF1A3A">
        <w:rPr>
          <w:rFonts w:ascii="Times New Roman" w:hAnsi="Times New Roman" w:cs="Times New Roman"/>
          <w:bCs/>
          <w:iCs/>
          <w:sz w:val="24"/>
          <w:szCs w:val="24"/>
        </w:rPr>
        <w:t xml:space="preserve"> shows a summary of the seven domain mean scores. </w:t>
      </w:r>
      <w:bookmarkStart w:id="25" w:name="_Hlk531522949"/>
      <w:r w:rsidRPr="00CF1A3A">
        <w:rPr>
          <w:rFonts w:ascii="Times New Roman" w:hAnsi="Times New Roman" w:cs="Times New Roman"/>
          <w:bCs/>
          <w:iCs/>
          <w:sz w:val="24"/>
          <w:szCs w:val="24"/>
        </w:rPr>
        <w:t xml:space="preserve">The overall </w:t>
      </w:r>
      <w:proofErr w:type="spellStart"/>
      <w:r w:rsidRPr="00CF1A3A">
        <w:rPr>
          <w:rFonts w:ascii="Times New Roman" w:hAnsi="Times New Roman" w:cs="Times New Roman"/>
          <w:bCs/>
          <w:iCs/>
          <w:sz w:val="24"/>
          <w:szCs w:val="24"/>
        </w:rPr>
        <w:t>EoLC</w:t>
      </w:r>
      <w:proofErr w:type="spellEnd"/>
      <w:r w:rsidRPr="00CF1A3A">
        <w:rPr>
          <w:rFonts w:ascii="Times New Roman" w:hAnsi="Times New Roman" w:cs="Times New Roman"/>
          <w:bCs/>
          <w:iCs/>
          <w:sz w:val="24"/>
          <w:szCs w:val="24"/>
        </w:rPr>
        <w:t xml:space="preserve"> knowledge mean score for all the respondents was 77.37%. As shown in Figure </w:t>
      </w:r>
      <w:r w:rsidR="00CF1A3A" w:rsidRPr="00CF1A3A">
        <w:rPr>
          <w:rFonts w:ascii="Times New Roman" w:hAnsi="Times New Roman" w:cs="Times New Roman"/>
          <w:bCs/>
          <w:iCs/>
          <w:sz w:val="24"/>
          <w:szCs w:val="24"/>
        </w:rPr>
        <w:t>1</w:t>
      </w:r>
      <w:r w:rsidRPr="00CF1A3A">
        <w:rPr>
          <w:rFonts w:ascii="Times New Roman" w:hAnsi="Times New Roman" w:cs="Times New Roman"/>
          <w:bCs/>
          <w:iCs/>
          <w:sz w:val="24"/>
          <w:szCs w:val="24"/>
        </w:rPr>
        <w:t>, the doctors were most knowledgeable in the domains of psychological distress (95.75%) and</w:t>
      </w:r>
      <w:r w:rsidRPr="00D73B28">
        <w:rPr>
          <w:rFonts w:ascii="Times New Roman" w:hAnsi="Times New Roman" w:cs="Times New Roman"/>
          <w:bCs/>
          <w:iCs/>
          <w:sz w:val="24"/>
          <w:szCs w:val="24"/>
        </w:rPr>
        <w:t xml:space="preserve"> opioid side </w:t>
      </w:r>
      <w:r w:rsidRPr="00D73B28">
        <w:rPr>
          <w:rFonts w:ascii="Times New Roman" w:hAnsi="Times New Roman" w:cs="Times New Roman"/>
          <w:bCs/>
          <w:iCs/>
          <w:sz w:val="24"/>
          <w:szCs w:val="24"/>
        </w:rPr>
        <w:lastRenderedPageBreak/>
        <w:t>effects (91.1%) and least knowledgeable in the domains of delirium (64.90%) and dyspnoea (65.20%).</w:t>
      </w:r>
      <w:bookmarkEnd w:id="25"/>
    </w:p>
    <w:p w14:paraId="728D75F5" w14:textId="77777777" w:rsidR="00B9013B" w:rsidRPr="00D73B28" w:rsidRDefault="00B9013B" w:rsidP="00FB350E">
      <w:pPr>
        <w:spacing w:line="240" w:lineRule="auto"/>
        <w:jc w:val="both"/>
        <w:rPr>
          <w:rFonts w:ascii="Times New Roman" w:hAnsi="Times New Roman" w:cs="Times New Roman"/>
          <w:bCs/>
          <w:iCs/>
          <w:sz w:val="24"/>
          <w:szCs w:val="24"/>
        </w:rPr>
      </w:pPr>
    </w:p>
    <w:p w14:paraId="480164FA" w14:textId="77777777" w:rsidR="00D73B28" w:rsidRPr="00D73B28" w:rsidRDefault="00D73B28" w:rsidP="00CF1A3A">
      <w:pPr>
        <w:pStyle w:val="Caption"/>
      </w:pPr>
      <w:r w:rsidRPr="00D73B28">
        <w:t>Table 4- Proportion of doctors with correct answers to each of the knowledge questions (N=96)</w:t>
      </w:r>
    </w:p>
    <w:tbl>
      <w:tblPr>
        <w:tblStyle w:val="PlainTable2"/>
        <w:tblW w:w="0" w:type="auto"/>
        <w:tblLook w:val="04A0" w:firstRow="1" w:lastRow="0" w:firstColumn="1" w:lastColumn="0" w:noHBand="0" w:noVBand="1"/>
      </w:tblPr>
      <w:tblGrid>
        <w:gridCol w:w="1151"/>
        <w:gridCol w:w="5962"/>
        <w:gridCol w:w="547"/>
        <w:gridCol w:w="620"/>
        <w:gridCol w:w="746"/>
      </w:tblGrid>
      <w:tr w:rsidR="00D73B28" w:rsidRPr="00CF1A3A" w14:paraId="21EE07B8" w14:textId="77777777" w:rsidTr="00CF1A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8B9B11"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Domain</w:t>
            </w:r>
          </w:p>
        </w:tc>
        <w:tc>
          <w:tcPr>
            <w:tcW w:w="0" w:type="auto"/>
            <w:noWrap/>
            <w:hideMark/>
          </w:tcPr>
          <w:p w14:paraId="1EC8C99F" w14:textId="77777777" w:rsidR="00D73B28" w:rsidRPr="00CF1A3A" w:rsidRDefault="00D73B28" w:rsidP="00FB35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True/ False Statement</w:t>
            </w:r>
          </w:p>
        </w:tc>
        <w:tc>
          <w:tcPr>
            <w:tcW w:w="0" w:type="auto"/>
            <w:noWrap/>
            <w:hideMark/>
          </w:tcPr>
          <w:p w14:paraId="17EBA8B7"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Answer</w:t>
            </w:r>
          </w:p>
        </w:tc>
        <w:tc>
          <w:tcPr>
            <w:tcW w:w="0" w:type="auto"/>
            <w:noWrap/>
            <w:hideMark/>
          </w:tcPr>
          <w:p w14:paraId="46B420B0" w14:textId="7EB22CAA"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No.</w:t>
            </w:r>
          </w:p>
          <w:p w14:paraId="0756E039"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(Correct)</w:t>
            </w:r>
          </w:p>
        </w:tc>
        <w:tc>
          <w:tcPr>
            <w:tcW w:w="0" w:type="auto"/>
            <w:noWrap/>
            <w:hideMark/>
          </w:tcPr>
          <w:p w14:paraId="2AE4ADD8" w14:textId="77777777" w:rsidR="00D73B28" w:rsidRPr="00CF1A3A" w:rsidRDefault="00D73B28"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 (Correct)</w:t>
            </w:r>
          </w:p>
        </w:tc>
      </w:tr>
      <w:tr w:rsidR="00D73B28" w:rsidRPr="00CF1A3A" w14:paraId="51CDD530"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43AAE5ED"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Philosophy of PC</w:t>
            </w:r>
          </w:p>
        </w:tc>
        <w:tc>
          <w:tcPr>
            <w:tcW w:w="0" w:type="auto"/>
            <w:noWrap/>
            <w:hideMark/>
          </w:tcPr>
          <w:p w14:paraId="0E4384E6"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 Palliative care is synonymous with terminal care</w:t>
            </w:r>
          </w:p>
        </w:tc>
        <w:tc>
          <w:tcPr>
            <w:tcW w:w="0" w:type="auto"/>
            <w:noWrap/>
            <w:hideMark/>
          </w:tcPr>
          <w:p w14:paraId="4F4E3030"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059B89F7"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71</w:t>
            </w:r>
          </w:p>
        </w:tc>
        <w:tc>
          <w:tcPr>
            <w:tcW w:w="0" w:type="auto"/>
            <w:noWrap/>
            <w:hideMark/>
          </w:tcPr>
          <w:p w14:paraId="3B088B1E"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74.0</w:t>
            </w:r>
          </w:p>
        </w:tc>
      </w:tr>
      <w:tr w:rsidR="00D73B28" w:rsidRPr="00CF1A3A" w14:paraId="40A90452"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607883BA"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0A6268FD"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 Palliative care should not be provided along with anti-cancer treatments</w:t>
            </w:r>
          </w:p>
        </w:tc>
        <w:tc>
          <w:tcPr>
            <w:tcW w:w="0" w:type="auto"/>
            <w:noWrap/>
            <w:hideMark/>
          </w:tcPr>
          <w:p w14:paraId="7C627365"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67F1E073"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90</w:t>
            </w:r>
          </w:p>
        </w:tc>
        <w:tc>
          <w:tcPr>
            <w:tcW w:w="0" w:type="auto"/>
            <w:noWrap/>
            <w:hideMark/>
          </w:tcPr>
          <w:p w14:paraId="453C983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93.8</w:t>
            </w:r>
          </w:p>
        </w:tc>
      </w:tr>
      <w:tr w:rsidR="00D73B28" w:rsidRPr="00CF1A3A" w14:paraId="437BA7D7"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2F17A56B"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Pain</w:t>
            </w:r>
          </w:p>
        </w:tc>
        <w:tc>
          <w:tcPr>
            <w:tcW w:w="0" w:type="auto"/>
            <w:noWrap/>
            <w:hideMark/>
          </w:tcPr>
          <w:p w14:paraId="3931B55D"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3. One of the goals of pain management is to get a good night’s sleep</w:t>
            </w:r>
          </w:p>
        </w:tc>
        <w:tc>
          <w:tcPr>
            <w:tcW w:w="0" w:type="auto"/>
            <w:noWrap/>
            <w:hideMark/>
          </w:tcPr>
          <w:p w14:paraId="4307932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14A59F0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85</w:t>
            </w:r>
          </w:p>
        </w:tc>
        <w:tc>
          <w:tcPr>
            <w:tcW w:w="0" w:type="auto"/>
            <w:noWrap/>
            <w:hideMark/>
          </w:tcPr>
          <w:p w14:paraId="30D3AC09"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88.5</w:t>
            </w:r>
          </w:p>
        </w:tc>
      </w:tr>
      <w:tr w:rsidR="00D73B28" w:rsidRPr="00CF1A3A" w14:paraId="67DD12FF"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79E2C363"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0B6E9678"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 When cancer pain is severe, one of the opioids is used as an initial analgesic</w:t>
            </w:r>
          </w:p>
        </w:tc>
        <w:tc>
          <w:tcPr>
            <w:tcW w:w="0" w:type="auto"/>
            <w:noWrap/>
            <w:hideMark/>
          </w:tcPr>
          <w:p w14:paraId="2C8F237B"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0A50EDC5"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76</w:t>
            </w:r>
          </w:p>
        </w:tc>
        <w:tc>
          <w:tcPr>
            <w:tcW w:w="0" w:type="auto"/>
            <w:noWrap/>
            <w:hideMark/>
          </w:tcPr>
          <w:p w14:paraId="5DBE4800"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79.2</w:t>
            </w:r>
          </w:p>
        </w:tc>
      </w:tr>
      <w:tr w:rsidR="00D73B28" w:rsidRPr="00CF1A3A" w14:paraId="4429C99D"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272EA92A"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441C72A5"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 When opioids are initially prescribed, all non-opioid analgesics should be discontinued</w:t>
            </w:r>
          </w:p>
        </w:tc>
        <w:tc>
          <w:tcPr>
            <w:tcW w:w="0" w:type="auto"/>
            <w:noWrap/>
            <w:hideMark/>
          </w:tcPr>
          <w:p w14:paraId="1266FB3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13C0F7B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87</w:t>
            </w:r>
          </w:p>
        </w:tc>
        <w:tc>
          <w:tcPr>
            <w:tcW w:w="0" w:type="auto"/>
            <w:noWrap/>
            <w:hideMark/>
          </w:tcPr>
          <w:p w14:paraId="6CEC669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90.6</w:t>
            </w:r>
          </w:p>
        </w:tc>
      </w:tr>
      <w:tr w:rsidR="00D73B28" w:rsidRPr="00CF1A3A" w14:paraId="644A5CFB"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12285C96"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3174A416"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 Morphine is used safely in a patient with renal failure</w:t>
            </w:r>
          </w:p>
        </w:tc>
        <w:tc>
          <w:tcPr>
            <w:tcW w:w="0" w:type="auto"/>
            <w:noWrap/>
            <w:hideMark/>
          </w:tcPr>
          <w:p w14:paraId="62C79F4E"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1F375FD6"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27</w:t>
            </w:r>
          </w:p>
        </w:tc>
        <w:tc>
          <w:tcPr>
            <w:tcW w:w="0" w:type="auto"/>
            <w:noWrap/>
            <w:hideMark/>
          </w:tcPr>
          <w:p w14:paraId="2A6448D2"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28.1</w:t>
            </w:r>
          </w:p>
        </w:tc>
      </w:tr>
      <w:tr w:rsidR="00D73B28" w:rsidRPr="00CF1A3A" w14:paraId="32F0C963"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13DDE7F9"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4318E651"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7. Opioid rotation or switching should be considered when it is difficult to increase the dose of opioids due to adverse effects</w:t>
            </w:r>
          </w:p>
        </w:tc>
        <w:tc>
          <w:tcPr>
            <w:tcW w:w="0" w:type="auto"/>
            <w:noWrap/>
            <w:hideMark/>
          </w:tcPr>
          <w:p w14:paraId="2D48875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527E0819"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87</w:t>
            </w:r>
          </w:p>
        </w:tc>
        <w:tc>
          <w:tcPr>
            <w:tcW w:w="0" w:type="auto"/>
            <w:noWrap/>
            <w:hideMark/>
          </w:tcPr>
          <w:p w14:paraId="480996F3"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90.6</w:t>
            </w:r>
          </w:p>
        </w:tc>
      </w:tr>
      <w:tr w:rsidR="00D73B28" w:rsidRPr="00CF1A3A" w14:paraId="27812C29"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5A6A9E06"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Opioid side effects</w:t>
            </w:r>
          </w:p>
        </w:tc>
        <w:tc>
          <w:tcPr>
            <w:tcW w:w="0" w:type="auto"/>
            <w:noWrap/>
            <w:hideMark/>
          </w:tcPr>
          <w:p w14:paraId="473D3BD3"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 It is necessary to use a laxative together with oral opioids, because most patients who take opioids experience constipation</w:t>
            </w:r>
          </w:p>
        </w:tc>
        <w:tc>
          <w:tcPr>
            <w:tcW w:w="0" w:type="auto"/>
            <w:noWrap/>
            <w:hideMark/>
          </w:tcPr>
          <w:p w14:paraId="132CD9D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3AAE75FC"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95</w:t>
            </w:r>
          </w:p>
        </w:tc>
        <w:tc>
          <w:tcPr>
            <w:tcW w:w="0" w:type="auto"/>
            <w:noWrap/>
            <w:hideMark/>
          </w:tcPr>
          <w:p w14:paraId="51F10CB4"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99.0</w:t>
            </w:r>
          </w:p>
        </w:tc>
      </w:tr>
      <w:tr w:rsidR="00D73B28" w:rsidRPr="00CF1A3A" w14:paraId="436B3891"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2187E169"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74DF3BAE"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 Opioids cause addiction in 0.2% or less of cancer patients under careful monitoring</w:t>
            </w:r>
          </w:p>
        </w:tc>
        <w:tc>
          <w:tcPr>
            <w:tcW w:w="0" w:type="auto"/>
            <w:noWrap/>
            <w:hideMark/>
          </w:tcPr>
          <w:p w14:paraId="33016771"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57EA1CD0"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80</w:t>
            </w:r>
          </w:p>
        </w:tc>
        <w:tc>
          <w:tcPr>
            <w:tcW w:w="0" w:type="auto"/>
            <w:noWrap/>
            <w:hideMark/>
          </w:tcPr>
          <w:p w14:paraId="4B602B55"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83.3</w:t>
            </w:r>
          </w:p>
        </w:tc>
      </w:tr>
      <w:tr w:rsidR="00D73B28" w:rsidRPr="00CF1A3A" w14:paraId="072A20DE"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365E09B"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Dyspnoea</w:t>
            </w:r>
          </w:p>
        </w:tc>
        <w:tc>
          <w:tcPr>
            <w:tcW w:w="0" w:type="auto"/>
            <w:noWrap/>
            <w:hideMark/>
          </w:tcPr>
          <w:p w14:paraId="76664A2F"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10. Morphine can be used to relieve dyspnoea in cancer patients</w:t>
            </w:r>
          </w:p>
        </w:tc>
        <w:tc>
          <w:tcPr>
            <w:tcW w:w="0" w:type="auto"/>
            <w:noWrap/>
            <w:hideMark/>
          </w:tcPr>
          <w:p w14:paraId="4D38EFE6"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1C582A17"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62</w:t>
            </w:r>
          </w:p>
        </w:tc>
        <w:tc>
          <w:tcPr>
            <w:tcW w:w="0" w:type="auto"/>
            <w:noWrap/>
            <w:hideMark/>
          </w:tcPr>
          <w:p w14:paraId="7D537E88"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64.6</w:t>
            </w:r>
          </w:p>
        </w:tc>
      </w:tr>
      <w:tr w:rsidR="00D73B28" w:rsidRPr="00CF1A3A" w14:paraId="06465B90"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763BA90E"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69D17811"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11. When opioids are taken on a regular basis, respiratory depression will be common</w:t>
            </w:r>
          </w:p>
        </w:tc>
        <w:tc>
          <w:tcPr>
            <w:tcW w:w="0" w:type="auto"/>
            <w:noWrap/>
            <w:hideMark/>
          </w:tcPr>
          <w:p w14:paraId="23F8194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7FEF020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67</w:t>
            </w:r>
          </w:p>
        </w:tc>
        <w:tc>
          <w:tcPr>
            <w:tcW w:w="0" w:type="auto"/>
            <w:noWrap/>
            <w:hideMark/>
          </w:tcPr>
          <w:p w14:paraId="0F2E823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69.8</w:t>
            </w:r>
          </w:p>
        </w:tc>
      </w:tr>
      <w:tr w:rsidR="00D73B28" w:rsidRPr="00CF1A3A" w14:paraId="45CF39D5"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54336626"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52E29A8B"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12. Oxygen saturation levels are correlated with dyspnoea</w:t>
            </w:r>
          </w:p>
        </w:tc>
        <w:tc>
          <w:tcPr>
            <w:tcW w:w="0" w:type="auto"/>
            <w:noWrap/>
            <w:hideMark/>
          </w:tcPr>
          <w:p w14:paraId="5A4F9F0F"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3B95F71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59</w:t>
            </w:r>
          </w:p>
        </w:tc>
        <w:tc>
          <w:tcPr>
            <w:tcW w:w="0" w:type="auto"/>
            <w:noWrap/>
            <w:hideMark/>
          </w:tcPr>
          <w:p w14:paraId="0335E643"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61.5</w:t>
            </w:r>
          </w:p>
        </w:tc>
      </w:tr>
      <w:tr w:rsidR="00D73B28" w:rsidRPr="00CF1A3A" w14:paraId="57F4CAC2"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39EA81A4"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Psychological distress</w:t>
            </w:r>
          </w:p>
        </w:tc>
        <w:tc>
          <w:tcPr>
            <w:tcW w:w="0" w:type="auto"/>
            <w:noWrap/>
            <w:hideMark/>
          </w:tcPr>
          <w:p w14:paraId="747C3236"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13. When a patient has a high level of psychological distress, clinicians are recommended to examine whether the patient has suicidal ideation</w:t>
            </w:r>
          </w:p>
        </w:tc>
        <w:tc>
          <w:tcPr>
            <w:tcW w:w="0" w:type="auto"/>
            <w:noWrap/>
            <w:hideMark/>
          </w:tcPr>
          <w:p w14:paraId="5B9F4650"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08595F4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91</w:t>
            </w:r>
          </w:p>
        </w:tc>
        <w:tc>
          <w:tcPr>
            <w:tcW w:w="0" w:type="auto"/>
            <w:noWrap/>
            <w:hideMark/>
          </w:tcPr>
          <w:p w14:paraId="67A8F611"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94.8</w:t>
            </w:r>
          </w:p>
        </w:tc>
      </w:tr>
      <w:tr w:rsidR="00D73B28" w:rsidRPr="00CF1A3A" w14:paraId="6D5CFA89"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6513537C"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3176A22D"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14. Anxiolytics can be prescribed for palliative patients with psychological distress</w:t>
            </w:r>
          </w:p>
        </w:tc>
        <w:tc>
          <w:tcPr>
            <w:tcW w:w="0" w:type="auto"/>
            <w:noWrap/>
            <w:hideMark/>
          </w:tcPr>
          <w:p w14:paraId="2F3861EE"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2111A92D"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93</w:t>
            </w:r>
          </w:p>
        </w:tc>
        <w:tc>
          <w:tcPr>
            <w:tcW w:w="0" w:type="auto"/>
            <w:noWrap/>
            <w:hideMark/>
          </w:tcPr>
          <w:p w14:paraId="3D93E24A"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96.9</w:t>
            </w:r>
          </w:p>
        </w:tc>
      </w:tr>
      <w:tr w:rsidR="00D73B28" w:rsidRPr="00CF1A3A" w14:paraId="0108C579"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230448D1"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Delirium</w:t>
            </w:r>
          </w:p>
        </w:tc>
        <w:tc>
          <w:tcPr>
            <w:tcW w:w="0" w:type="auto"/>
            <w:noWrap/>
            <w:hideMark/>
          </w:tcPr>
          <w:p w14:paraId="766A34E4"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15. Delirium occurs due to drugs or physical aetiologies</w:t>
            </w:r>
          </w:p>
        </w:tc>
        <w:tc>
          <w:tcPr>
            <w:tcW w:w="0" w:type="auto"/>
            <w:noWrap/>
            <w:hideMark/>
          </w:tcPr>
          <w:p w14:paraId="637C0D28"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29119AF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84</w:t>
            </w:r>
          </w:p>
        </w:tc>
        <w:tc>
          <w:tcPr>
            <w:tcW w:w="0" w:type="auto"/>
            <w:noWrap/>
            <w:hideMark/>
          </w:tcPr>
          <w:p w14:paraId="2372AAA2"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87.5</w:t>
            </w:r>
          </w:p>
        </w:tc>
      </w:tr>
      <w:tr w:rsidR="00D73B28" w:rsidRPr="00CF1A3A" w14:paraId="46D52E51"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488C6469"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4CF4E57D"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16. Benzodiazepines are the first line therapy for delirium</w:t>
            </w:r>
          </w:p>
        </w:tc>
        <w:tc>
          <w:tcPr>
            <w:tcW w:w="0" w:type="auto"/>
            <w:noWrap/>
            <w:hideMark/>
          </w:tcPr>
          <w:p w14:paraId="6A14CD71"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3B1A4A82"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40</w:t>
            </w:r>
          </w:p>
        </w:tc>
        <w:tc>
          <w:tcPr>
            <w:tcW w:w="0" w:type="auto"/>
            <w:noWrap/>
            <w:hideMark/>
          </w:tcPr>
          <w:p w14:paraId="7AA92AA0"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41.7</w:t>
            </w:r>
          </w:p>
        </w:tc>
      </w:tr>
      <w:tr w:rsidR="00D73B28" w:rsidRPr="00CF1A3A" w14:paraId="2C04DA03"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7B5EAC5E"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7A079545"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17. It is better to make the room pitch black for a patient with delirium, so that he or she can sleep well</w:t>
            </w:r>
          </w:p>
        </w:tc>
        <w:tc>
          <w:tcPr>
            <w:tcW w:w="0" w:type="auto"/>
            <w:noWrap/>
            <w:hideMark/>
          </w:tcPr>
          <w:p w14:paraId="0FF6737A"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7CB8C916"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63</w:t>
            </w:r>
          </w:p>
        </w:tc>
        <w:tc>
          <w:tcPr>
            <w:tcW w:w="0" w:type="auto"/>
            <w:noWrap/>
            <w:hideMark/>
          </w:tcPr>
          <w:p w14:paraId="580752EB"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65.6</w:t>
            </w:r>
          </w:p>
        </w:tc>
      </w:tr>
      <w:tr w:rsidR="00D73B28" w:rsidRPr="00CF1A3A" w14:paraId="242D2DEC" w14:textId="77777777" w:rsidTr="00CF1A3A">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512C7A5C" w14:textId="77777777" w:rsidR="00D73B28" w:rsidRPr="00CF1A3A" w:rsidRDefault="00D73B28" w:rsidP="00FB350E">
            <w:pPr>
              <w:jc w:val="both"/>
              <w:rPr>
                <w:rFonts w:ascii="Times New Roman" w:hAnsi="Times New Roman" w:cs="Times New Roman"/>
                <w:sz w:val="20"/>
                <w:szCs w:val="20"/>
              </w:rPr>
            </w:pPr>
            <w:r w:rsidRPr="00CF1A3A">
              <w:rPr>
                <w:rFonts w:ascii="Times New Roman" w:hAnsi="Times New Roman" w:cs="Times New Roman"/>
                <w:sz w:val="20"/>
                <w:szCs w:val="20"/>
              </w:rPr>
              <w:t>Communication</w:t>
            </w:r>
          </w:p>
        </w:tc>
        <w:tc>
          <w:tcPr>
            <w:tcW w:w="0" w:type="auto"/>
            <w:noWrap/>
            <w:hideMark/>
          </w:tcPr>
          <w:p w14:paraId="325EEA06" w14:textId="77777777" w:rsidR="00D73B28" w:rsidRPr="00CF1A3A" w:rsidRDefault="00D73B28"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18. When physicians convey bad news, they should ask the patient’s concern and understanding about the disease</w:t>
            </w:r>
          </w:p>
        </w:tc>
        <w:tc>
          <w:tcPr>
            <w:tcW w:w="0" w:type="auto"/>
            <w:noWrap/>
            <w:hideMark/>
          </w:tcPr>
          <w:p w14:paraId="7E44B068"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T</w:t>
            </w:r>
          </w:p>
        </w:tc>
        <w:tc>
          <w:tcPr>
            <w:tcW w:w="0" w:type="auto"/>
            <w:noWrap/>
            <w:hideMark/>
          </w:tcPr>
          <w:p w14:paraId="2C3089E2"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95</w:t>
            </w:r>
          </w:p>
        </w:tc>
        <w:tc>
          <w:tcPr>
            <w:tcW w:w="0" w:type="auto"/>
            <w:noWrap/>
            <w:hideMark/>
          </w:tcPr>
          <w:p w14:paraId="5D265F91" w14:textId="77777777" w:rsidR="00D73B28" w:rsidRPr="00CF1A3A" w:rsidRDefault="00D73B28"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F1A3A">
              <w:rPr>
                <w:rFonts w:ascii="Times New Roman" w:hAnsi="Times New Roman" w:cs="Times New Roman"/>
                <w:bCs/>
                <w:sz w:val="20"/>
                <w:szCs w:val="20"/>
              </w:rPr>
              <w:t>99.0</w:t>
            </w:r>
          </w:p>
        </w:tc>
      </w:tr>
      <w:tr w:rsidR="00D73B28" w:rsidRPr="00CF1A3A" w14:paraId="6E6C6C35" w14:textId="77777777" w:rsidTr="00CF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74476DF4" w14:textId="77777777" w:rsidR="00D73B28" w:rsidRPr="00CF1A3A" w:rsidRDefault="00D73B28" w:rsidP="00FB350E">
            <w:pPr>
              <w:jc w:val="both"/>
              <w:rPr>
                <w:rFonts w:ascii="Times New Roman" w:hAnsi="Times New Roman" w:cs="Times New Roman"/>
                <w:sz w:val="20"/>
                <w:szCs w:val="20"/>
              </w:rPr>
            </w:pPr>
          </w:p>
        </w:tc>
        <w:tc>
          <w:tcPr>
            <w:tcW w:w="0" w:type="auto"/>
            <w:noWrap/>
            <w:hideMark/>
          </w:tcPr>
          <w:p w14:paraId="735224D2" w14:textId="77777777" w:rsidR="00D73B28" w:rsidRPr="00CF1A3A" w:rsidRDefault="00D73B28"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19. It is better to repeatedly use the word ‘cancer’ when telling the patient about his or her malignancy</w:t>
            </w:r>
          </w:p>
        </w:tc>
        <w:tc>
          <w:tcPr>
            <w:tcW w:w="0" w:type="auto"/>
            <w:noWrap/>
            <w:hideMark/>
          </w:tcPr>
          <w:p w14:paraId="315B7DC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F</w:t>
            </w:r>
          </w:p>
        </w:tc>
        <w:tc>
          <w:tcPr>
            <w:tcW w:w="0" w:type="auto"/>
            <w:noWrap/>
            <w:hideMark/>
          </w:tcPr>
          <w:p w14:paraId="1DF628DF"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61</w:t>
            </w:r>
          </w:p>
        </w:tc>
        <w:tc>
          <w:tcPr>
            <w:tcW w:w="0" w:type="auto"/>
            <w:noWrap/>
            <w:hideMark/>
          </w:tcPr>
          <w:p w14:paraId="078AAF1C" w14:textId="77777777" w:rsidR="00D73B28" w:rsidRPr="00CF1A3A" w:rsidRDefault="00D73B28"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1A3A">
              <w:rPr>
                <w:rFonts w:ascii="Times New Roman" w:hAnsi="Times New Roman" w:cs="Times New Roman"/>
                <w:sz w:val="20"/>
                <w:szCs w:val="20"/>
              </w:rPr>
              <w:t>63.5</w:t>
            </w:r>
          </w:p>
        </w:tc>
      </w:tr>
    </w:tbl>
    <w:p w14:paraId="50801F72" w14:textId="77777777" w:rsidR="00D73B28" w:rsidRPr="00D73B28" w:rsidRDefault="00D73B28" w:rsidP="00FB350E">
      <w:pPr>
        <w:spacing w:line="240" w:lineRule="auto"/>
        <w:jc w:val="both"/>
        <w:rPr>
          <w:rFonts w:ascii="Times New Roman" w:hAnsi="Times New Roman" w:cs="Times New Roman"/>
          <w:bCs/>
          <w:iCs/>
          <w:sz w:val="24"/>
          <w:szCs w:val="24"/>
        </w:rPr>
      </w:pPr>
    </w:p>
    <w:p w14:paraId="5E432B5C" w14:textId="2C1AB20D" w:rsidR="00D73B28" w:rsidRDefault="00D73B28" w:rsidP="00FB350E">
      <w:pPr>
        <w:spacing w:line="240" w:lineRule="auto"/>
        <w:jc w:val="both"/>
        <w:rPr>
          <w:rFonts w:ascii="Times New Roman" w:hAnsi="Times New Roman" w:cs="Times New Roman"/>
          <w:bCs/>
          <w:iCs/>
          <w:sz w:val="24"/>
          <w:szCs w:val="24"/>
        </w:rPr>
      </w:pPr>
    </w:p>
    <w:p w14:paraId="3331C59E" w14:textId="77777777" w:rsidR="00D73B28" w:rsidRPr="00F24C34" w:rsidRDefault="00F11565" w:rsidP="00FB350E">
      <w:pPr>
        <w:spacing w:line="240" w:lineRule="auto"/>
        <w:jc w:val="both"/>
        <w:rPr>
          <w:rFonts w:ascii="Times New Roman" w:hAnsi="Times New Roman" w:cs="Times New Roman"/>
          <w:bCs/>
          <w:iCs/>
          <w:sz w:val="20"/>
          <w:szCs w:val="20"/>
        </w:rPr>
      </w:pPr>
      <w:r w:rsidRPr="00F24C34">
        <w:rPr>
          <w:rFonts w:ascii="Times New Roman" w:hAnsi="Times New Roman" w:cs="Times New Roman"/>
          <w:bCs/>
          <w:iCs/>
          <w:noProof/>
          <w:sz w:val="20"/>
          <w:szCs w:val="20"/>
        </w:rPr>
        <w:lastRenderedPageBreak/>
        <mc:AlternateContent>
          <mc:Choice Requires="cx1">
            <w:drawing>
              <wp:inline distT="0" distB="0" distL="0" distR="0" wp14:anchorId="4FB6AB58" wp14:editId="3333B497">
                <wp:extent cx="5731510" cy="2802633"/>
                <wp:effectExtent l="0" t="0" r="2540" b="17145"/>
                <wp:docPr id="14" name="Chart 14">
                  <a:extLst xmlns:a="http://schemas.openxmlformats.org/drawingml/2006/main">
                    <a:ext uri="{FF2B5EF4-FFF2-40B4-BE49-F238E27FC236}">
                      <a16:creationId xmlns:a16="http://schemas.microsoft.com/office/drawing/2014/main" id="{A3FA3EA5-93DE-422B-88AA-6FB308A70C1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4FB6AB58" wp14:editId="3333B497">
                <wp:extent cx="5731510" cy="2802633"/>
                <wp:effectExtent l="0" t="0" r="2540" b="17145"/>
                <wp:docPr id="14" name="Chart 14">
                  <a:extLst xmlns:a="http://schemas.openxmlformats.org/drawingml/2006/main">
                    <a:ext uri="{FF2B5EF4-FFF2-40B4-BE49-F238E27FC236}">
                      <a16:creationId xmlns:a16="http://schemas.microsoft.com/office/drawing/2014/main" id="{A3FA3EA5-93DE-422B-88AA-6FB308A70C1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Chart 14">
                          <a:extLst>
                            <a:ext uri="{FF2B5EF4-FFF2-40B4-BE49-F238E27FC236}">
                              <a16:creationId xmlns:a16="http://schemas.microsoft.com/office/drawing/2014/main" id="{A3FA3EA5-93DE-422B-88AA-6FB308A70C16}"/>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731510" cy="2802255"/>
                        </a:xfrm>
                        <a:prstGeom prst="rect">
                          <a:avLst/>
                        </a:prstGeom>
                      </pic:spPr>
                    </pic:pic>
                  </a:graphicData>
                </a:graphic>
              </wp:inline>
            </w:drawing>
          </mc:Fallback>
        </mc:AlternateContent>
      </w:r>
    </w:p>
    <w:p w14:paraId="61132C71" w14:textId="6668BE4C" w:rsidR="00001BF0" w:rsidRDefault="00001BF0" w:rsidP="00CF1A3A">
      <w:pPr>
        <w:pStyle w:val="Caption"/>
      </w:pPr>
      <w:r w:rsidRPr="00001BF0">
        <w:t xml:space="preserve">Figure </w:t>
      </w:r>
      <w:r>
        <w:t>1</w:t>
      </w:r>
      <w:r w:rsidRPr="00001BF0">
        <w:t>- Knowledge mean scores for the seven domains of End of life care</w:t>
      </w:r>
    </w:p>
    <w:p w14:paraId="5072283C" w14:textId="60EB977B" w:rsidR="00001BF0" w:rsidRPr="00F24C34" w:rsidRDefault="00F24C34" w:rsidP="00F24C34">
      <w:pPr>
        <w:spacing w:before="240" w:after="240" w:line="240" w:lineRule="auto"/>
        <w:ind w:firstLine="720"/>
        <w:jc w:val="both"/>
        <w:rPr>
          <w:rFonts w:ascii="Times New Roman" w:hAnsi="Times New Roman" w:cs="Times New Roman"/>
          <w:bCs/>
          <w:i/>
          <w:iCs/>
          <w:sz w:val="24"/>
          <w:szCs w:val="24"/>
        </w:rPr>
      </w:pPr>
      <w:r w:rsidRPr="00F24C34">
        <w:rPr>
          <w:rFonts w:ascii="Times New Roman" w:hAnsi="Times New Roman" w:cs="Times New Roman"/>
          <w:bCs/>
          <w:i/>
          <w:iCs/>
          <w:sz w:val="24"/>
          <w:szCs w:val="24"/>
        </w:rPr>
        <w:t xml:space="preserve">6.5 </w:t>
      </w:r>
      <w:r w:rsidR="00001BF0" w:rsidRPr="00F24C34">
        <w:rPr>
          <w:rFonts w:ascii="Times New Roman" w:hAnsi="Times New Roman" w:cs="Times New Roman"/>
          <w:bCs/>
          <w:i/>
          <w:iCs/>
          <w:sz w:val="24"/>
          <w:szCs w:val="24"/>
        </w:rPr>
        <w:t>Comparison of knowledge scores with respondent’s demographics</w:t>
      </w:r>
    </w:p>
    <w:p w14:paraId="4217507F" w14:textId="1DFC2AC2" w:rsidR="00001BF0" w:rsidRPr="00B9013B" w:rsidRDefault="00001BF0" w:rsidP="00FB350E">
      <w:pPr>
        <w:spacing w:line="240" w:lineRule="auto"/>
        <w:jc w:val="both"/>
        <w:rPr>
          <w:rFonts w:ascii="Times New Roman" w:hAnsi="Times New Roman" w:cs="Times New Roman"/>
          <w:bCs/>
          <w:i/>
          <w:iCs/>
          <w:sz w:val="24"/>
          <w:szCs w:val="24"/>
        </w:rPr>
      </w:pPr>
      <w:r w:rsidRPr="00001BF0">
        <w:rPr>
          <w:rFonts w:ascii="Times New Roman" w:hAnsi="Times New Roman" w:cs="Times New Roman"/>
          <w:bCs/>
          <w:iCs/>
          <w:sz w:val="24"/>
          <w:szCs w:val="24"/>
        </w:rPr>
        <w:t xml:space="preserve">Comparison of the knowledge scores with the respondent’s demographics is </w:t>
      </w:r>
      <w:r w:rsidRPr="00F24C34">
        <w:rPr>
          <w:rFonts w:ascii="Times New Roman" w:hAnsi="Times New Roman" w:cs="Times New Roman"/>
          <w:bCs/>
          <w:iCs/>
          <w:sz w:val="24"/>
          <w:szCs w:val="24"/>
        </w:rPr>
        <w:t>presented in Table 5. There was a significant positive association of knowledge scores with: age more than 40 years, seniority, medical specialty and having trained in a developed country. However, there</w:t>
      </w:r>
      <w:r w:rsidRPr="00001BF0">
        <w:rPr>
          <w:rFonts w:ascii="Times New Roman" w:hAnsi="Times New Roman" w:cs="Times New Roman"/>
          <w:bCs/>
          <w:iCs/>
          <w:sz w:val="24"/>
          <w:szCs w:val="24"/>
        </w:rPr>
        <w:t xml:space="preserve"> was no significant association with gender, having been taught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in undergraduate or number of terminal disease patients cared for in the last six months.</w:t>
      </w:r>
    </w:p>
    <w:p w14:paraId="4E2C289C" w14:textId="77777777" w:rsidR="00001BF0" w:rsidRPr="00D73B28" w:rsidRDefault="00001BF0" w:rsidP="00F24C34">
      <w:pPr>
        <w:pStyle w:val="Caption"/>
      </w:pPr>
      <w:bookmarkStart w:id="26" w:name="_Toc531905001"/>
      <w:r w:rsidRPr="00D73B28">
        <w:t>Table 5- Comparison of respondents' demographics with knowledge scores (N=96; *p value &lt;0.05)</w:t>
      </w:r>
      <w:bookmarkEnd w:id="26"/>
    </w:p>
    <w:tbl>
      <w:tblPr>
        <w:tblStyle w:val="PlainTable21"/>
        <w:tblpPr w:leftFromText="180" w:rightFromText="180" w:vertAnchor="text" w:tblpY="37"/>
        <w:tblW w:w="10133" w:type="dxa"/>
        <w:tblLook w:val="04A0" w:firstRow="1" w:lastRow="0" w:firstColumn="1" w:lastColumn="0" w:noHBand="0" w:noVBand="1"/>
      </w:tblPr>
      <w:tblGrid>
        <w:gridCol w:w="2026"/>
        <w:gridCol w:w="2195"/>
        <w:gridCol w:w="576"/>
        <w:gridCol w:w="1866"/>
        <w:gridCol w:w="1420"/>
        <w:gridCol w:w="1505"/>
        <w:gridCol w:w="545"/>
      </w:tblGrid>
      <w:tr w:rsidR="00001BF0" w:rsidRPr="00F24C34" w14:paraId="733DC6CD" w14:textId="77777777" w:rsidTr="001347DB">
        <w:trPr>
          <w:gridAfter w:val="1"/>
          <w:cnfStyle w:val="100000000000" w:firstRow="1" w:lastRow="0" w:firstColumn="0" w:lastColumn="0" w:oddVBand="0" w:evenVBand="0" w:oddHBand="0"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F1ED027" w14:textId="77777777" w:rsidR="00001BF0" w:rsidRPr="00F24C34" w:rsidRDefault="00001BF0" w:rsidP="00F24C34">
            <w:pPr>
              <w:rPr>
                <w:rFonts w:ascii="Times New Roman" w:hAnsi="Times New Roman" w:cs="Times New Roman"/>
                <w:sz w:val="20"/>
                <w:szCs w:val="20"/>
              </w:rPr>
            </w:pPr>
            <w:bookmarkStart w:id="27" w:name="_Hlk532135686"/>
            <w:r w:rsidRPr="00F24C34">
              <w:rPr>
                <w:rFonts w:ascii="Times New Roman" w:hAnsi="Times New Roman" w:cs="Times New Roman"/>
                <w:sz w:val="20"/>
                <w:szCs w:val="20"/>
              </w:rPr>
              <w:t>Characteristic</w:t>
            </w:r>
          </w:p>
        </w:tc>
        <w:tc>
          <w:tcPr>
            <w:tcW w:w="2195" w:type="dxa"/>
            <w:noWrap/>
            <w:hideMark/>
          </w:tcPr>
          <w:p w14:paraId="2C2415BA" w14:textId="77777777" w:rsidR="00001BF0" w:rsidRPr="00F24C34" w:rsidRDefault="00001BF0" w:rsidP="00FB35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7F6244D4" w14:textId="77777777" w:rsidR="00001BF0" w:rsidRPr="00F24C34" w:rsidRDefault="00001BF0"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N</w:t>
            </w:r>
          </w:p>
        </w:tc>
        <w:tc>
          <w:tcPr>
            <w:tcW w:w="1866" w:type="dxa"/>
            <w:noWrap/>
            <w:hideMark/>
          </w:tcPr>
          <w:p w14:paraId="77F7650F" w14:textId="77777777" w:rsidR="00001BF0" w:rsidRPr="00F24C34" w:rsidRDefault="00001BF0"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Knowledge mean score (%)</w:t>
            </w:r>
          </w:p>
        </w:tc>
        <w:tc>
          <w:tcPr>
            <w:tcW w:w="1420" w:type="dxa"/>
          </w:tcPr>
          <w:p w14:paraId="68ECEDF4" w14:textId="77777777" w:rsidR="00001BF0" w:rsidRPr="00F24C34" w:rsidRDefault="00001BF0"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Std. Deviation</w:t>
            </w:r>
          </w:p>
        </w:tc>
        <w:tc>
          <w:tcPr>
            <w:tcW w:w="1505" w:type="dxa"/>
            <w:noWrap/>
            <w:hideMark/>
          </w:tcPr>
          <w:p w14:paraId="64718D12" w14:textId="77777777" w:rsidR="00001BF0" w:rsidRPr="00F24C34" w:rsidRDefault="00001BF0" w:rsidP="00F24C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p-value</w:t>
            </w:r>
          </w:p>
        </w:tc>
      </w:tr>
      <w:tr w:rsidR="00001BF0" w:rsidRPr="00F24C34" w14:paraId="0AAD6087" w14:textId="77777777" w:rsidTr="001347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24008974"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Age (Years)</w:t>
            </w:r>
          </w:p>
        </w:tc>
        <w:tc>
          <w:tcPr>
            <w:tcW w:w="2195" w:type="dxa"/>
            <w:noWrap/>
            <w:hideMark/>
          </w:tcPr>
          <w:p w14:paraId="43A5FF08"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 40</w:t>
            </w:r>
          </w:p>
        </w:tc>
        <w:tc>
          <w:tcPr>
            <w:tcW w:w="576" w:type="dxa"/>
            <w:noWrap/>
            <w:hideMark/>
          </w:tcPr>
          <w:p w14:paraId="5235B238"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76</w:t>
            </w:r>
          </w:p>
        </w:tc>
        <w:tc>
          <w:tcPr>
            <w:tcW w:w="1866" w:type="dxa"/>
            <w:noWrap/>
            <w:hideMark/>
          </w:tcPr>
          <w:p w14:paraId="7102DFCA"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75.74</w:t>
            </w:r>
          </w:p>
        </w:tc>
        <w:tc>
          <w:tcPr>
            <w:tcW w:w="1420" w:type="dxa"/>
          </w:tcPr>
          <w:p w14:paraId="1650333C"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2.304</w:t>
            </w:r>
          </w:p>
          <w:p w14:paraId="1DCA392D"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50" w:type="dxa"/>
            <w:gridSpan w:val="2"/>
            <w:noWrap/>
            <w:hideMark/>
          </w:tcPr>
          <w:p w14:paraId="7200258C"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2A29B4B7"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385CC77A" w14:textId="77777777" w:rsidR="00001BF0" w:rsidRPr="00F24C34" w:rsidRDefault="00001BF0" w:rsidP="00F24C34">
            <w:pPr>
              <w:rPr>
                <w:rFonts w:ascii="Times New Roman" w:hAnsi="Times New Roman" w:cs="Times New Roman"/>
                <w:sz w:val="20"/>
                <w:szCs w:val="20"/>
              </w:rPr>
            </w:pPr>
          </w:p>
        </w:tc>
        <w:tc>
          <w:tcPr>
            <w:tcW w:w="2195" w:type="dxa"/>
            <w:noWrap/>
            <w:hideMark/>
          </w:tcPr>
          <w:p w14:paraId="5A5D6225"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&gt; 40</w:t>
            </w:r>
          </w:p>
        </w:tc>
        <w:tc>
          <w:tcPr>
            <w:tcW w:w="576" w:type="dxa"/>
            <w:noWrap/>
            <w:hideMark/>
          </w:tcPr>
          <w:p w14:paraId="4B8B0294"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20</w:t>
            </w:r>
          </w:p>
        </w:tc>
        <w:tc>
          <w:tcPr>
            <w:tcW w:w="1866" w:type="dxa"/>
            <w:noWrap/>
            <w:hideMark/>
          </w:tcPr>
          <w:p w14:paraId="2EEEB924"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83.42</w:t>
            </w:r>
          </w:p>
        </w:tc>
        <w:tc>
          <w:tcPr>
            <w:tcW w:w="1420" w:type="dxa"/>
          </w:tcPr>
          <w:p w14:paraId="17415799"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1.226</w:t>
            </w:r>
          </w:p>
        </w:tc>
        <w:tc>
          <w:tcPr>
            <w:tcW w:w="1505" w:type="dxa"/>
            <w:noWrap/>
            <w:hideMark/>
          </w:tcPr>
          <w:p w14:paraId="40CA40EE"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*0.008</w:t>
            </w:r>
          </w:p>
        </w:tc>
      </w:tr>
      <w:tr w:rsidR="00001BF0" w:rsidRPr="00F24C34" w14:paraId="31B48AB8"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1D06AA8C" w14:textId="77777777" w:rsidR="00001BF0" w:rsidRPr="00F24C34" w:rsidRDefault="00001BF0" w:rsidP="00F24C34">
            <w:pPr>
              <w:rPr>
                <w:rFonts w:ascii="Times New Roman" w:hAnsi="Times New Roman" w:cs="Times New Roman"/>
                <w:sz w:val="20"/>
                <w:szCs w:val="20"/>
              </w:rPr>
            </w:pPr>
          </w:p>
        </w:tc>
        <w:tc>
          <w:tcPr>
            <w:tcW w:w="2195" w:type="dxa"/>
            <w:noWrap/>
            <w:hideMark/>
          </w:tcPr>
          <w:p w14:paraId="23C97D13"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03D00EEF"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66" w:type="dxa"/>
            <w:noWrap/>
            <w:hideMark/>
          </w:tcPr>
          <w:p w14:paraId="5FD98FCF"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20" w:type="dxa"/>
          </w:tcPr>
          <w:p w14:paraId="386EDFC0"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5" w:type="dxa"/>
            <w:noWrap/>
            <w:hideMark/>
          </w:tcPr>
          <w:p w14:paraId="108AA3A4"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003FAD4D"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763A7AE6"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Gender</w:t>
            </w:r>
          </w:p>
        </w:tc>
        <w:tc>
          <w:tcPr>
            <w:tcW w:w="2195" w:type="dxa"/>
            <w:noWrap/>
            <w:hideMark/>
          </w:tcPr>
          <w:p w14:paraId="3C89C363"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Male</w:t>
            </w:r>
          </w:p>
        </w:tc>
        <w:tc>
          <w:tcPr>
            <w:tcW w:w="576" w:type="dxa"/>
            <w:noWrap/>
            <w:hideMark/>
          </w:tcPr>
          <w:p w14:paraId="0C19944B"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54</w:t>
            </w:r>
          </w:p>
        </w:tc>
        <w:tc>
          <w:tcPr>
            <w:tcW w:w="1866" w:type="dxa"/>
            <w:noWrap/>
            <w:hideMark/>
          </w:tcPr>
          <w:p w14:paraId="4C5AC73B"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78.05</w:t>
            </w:r>
          </w:p>
        </w:tc>
        <w:tc>
          <w:tcPr>
            <w:tcW w:w="1420" w:type="dxa"/>
          </w:tcPr>
          <w:p w14:paraId="5199EEEF"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2.448</w:t>
            </w:r>
          </w:p>
        </w:tc>
        <w:tc>
          <w:tcPr>
            <w:tcW w:w="1505" w:type="dxa"/>
            <w:noWrap/>
            <w:hideMark/>
          </w:tcPr>
          <w:p w14:paraId="19703220"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01BF0" w:rsidRPr="00F24C34" w14:paraId="1F676D28"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25E814E0" w14:textId="77777777" w:rsidR="00001BF0" w:rsidRPr="00F24C34" w:rsidRDefault="00001BF0" w:rsidP="00F24C34">
            <w:pPr>
              <w:rPr>
                <w:rFonts w:ascii="Times New Roman" w:hAnsi="Times New Roman" w:cs="Times New Roman"/>
                <w:sz w:val="20"/>
                <w:szCs w:val="20"/>
              </w:rPr>
            </w:pPr>
          </w:p>
        </w:tc>
        <w:tc>
          <w:tcPr>
            <w:tcW w:w="2195" w:type="dxa"/>
            <w:noWrap/>
            <w:hideMark/>
          </w:tcPr>
          <w:p w14:paraId="5375AE2A"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Female</w:t>
            </w:r>
          </w:p>
        </w:tc>
        <w:tc>
          <w:tcPr>
            <w:tcW w:w="576" w:type="dxa"/>
            <w:noWrap/>
            <w:hideMark/>
          </w:tcPr>
          <w:p w14:paraId="64A772D9"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41</w:t>
            </w:r>
          </w:p>
        </w:tc>
        <w:tc>
          <w:tcPr>
            <w:tcW w:w="1866" w:type="dxa"/>
            <w:noWrap/>
            <w:hideMark/>
          </w:tcPr>
          <w:p w14:paraId="06EDD6C3"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76.11</w:t>
            </w:r>
          </w:p>
        </w:tc>
        <w:tc>
          <w:tcPr>
            <w:tcW w:w="1420" w:type="dxa"/>
          </w:tcPr>
          <w:p w14:paraId="6D54A7D7"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1.832</w:t>
            </w:r>
          </w:p>
        </w:tc>
        <w:tc>
          <w:tcPr>
            <w:tcW w:w="1505" w:type="dxa"/>
            <w:noWrap/>
            <w:hideMark/>
          </w:tcPr>
          <w:p w14:paraId="63B7DB5D"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0.420</w:t>
            </w:r>
          </w:p>
        </w:tc>
      </w:tr>
      <w:tr w:rsidR="00001BF0" w:rsidRPr="00F24C34" w14:paraId="188AE777"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5DD3605C" w14:textId="77777777" w:rsidR="00001BF0" w:rsidRPr="00F24C34" w:rsidRDefault="00001BF0" w:rsidP="00F24C34">
            <w:pPr>
              <w:rPr>
                <w:rFonts w:ascii="Times New Roman" w:hAnsi="Times New Roman" w:cs="Times New Roman"/>
                <w:sz w:val="20"/>
                <w:szCs w:val="20"/>
              </w:rPr>
            </w:pPr>
          </w:p>
        </w:tc>
        <w:tc>
          <w:tcPr>
            <w:tcW w:w="2195" w:type="dxa"/>
            <w:noWrap/>
            <w:hideMark/>
          </w:tcPr>
          <w:p w14:paraId="1124988B"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43FCCE49"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66" w:type="dxa"/>
            <w:noWrap/>
            <w:hideMark/>
          </w:tcPr>
          <w:p w14:paraId="54828C6D"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20" w:type="dxa"/>
          </w:tcPr>
          <w:p w14:paraId="2F521D7F"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5" w:type="dxa"/>
            <w:noWrap/>
            <w:hideMark/>
          </w:tcPr>
          <w:p w14:paraId="7C425A30"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01BF0" w:rsidRPr="00F24C34" w14:paraId="39DD6966"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23DE75CE"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Seniority</w:t>
            </w:r>
          </w:p>
        </w:tc>
        <w:tc>
          <w:tcPr>
            <w:tcW w:w="2195" w:type="dxa"/>
            <w:noWrap/>
            <w:hideMark/>
          </w:tcPr>
          <w:p w14:paraId="285A34CE"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Junior</w:t>
            </w:r>
          </w:p>
        </w:tc>
        <w:tc>
          <w:tcPr>
            <w:tcW w:w="576" w:type="dxa"/>
            <w:noWrap/>
            <w:hideMark/>
          </w:tcPr>
          <w:p w14:paraId="27A89BED"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59</w:t>
            </w:r>
          </w:p>
        </w:tc>
        <w:tc>
          <w:tcPr>
            <w:tcW w:w="1866" w:type="dxa"/>
            <w:noWrap/>
            <w:hideMark/>
          </w:tcPr>
          <w:p w14:paraId="0A72ABD1"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73.42</w:t>
            </w:r>
          </w:p>
        </w:tc>
        <w:tc>
          <w:tcPr>
            <w:tcW w:w="1420" w:type="dxa"/>
          </w:tcPr>
          <w:p w14:paraId="6C3626CC"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2.129</w:t>
            </w:r>
          </w:p>
        </w:tc>
        <w:tc>
          <w:tcPr>
            <w:tcW w:w="1505" w:type="dxa"/>
            <w:noWrap/>
            <w:hideMark/>
          </w:tcPr>
          <w:p w14:paraId="747B50F3"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10C79AEC"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7E212FEA" w14:textId="77777777" w:rsidR="00001BF0" w:rsidRPr="00F24C34" w:rsidRDefault="00001BF0" w:rsidP="00F24C34">
            <w:pPr>
              <w:rPr>
                <w:rFonts w:ascii="Times New Roman" w:hAnsi="Times New Roman" w:cs="Times New Roman"/>
                <w:sz w:val="20"/>
                <w:szCs w:val="20"/>
              </w:rPr>
            </w:pPr>
          </w:p>
        </w:tc>
        <w:tc>
          <w:tcPr>
            <w:tcW w:w="2195" w:type="dxa"/>
            <w:noWrap/>
            <w:hideMark/>
          </w:tcPr>
          <w:p w14:paraId="5A38173F"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Senior (Consultant)</w:t>
            </w:r>
          </w:p>
        </w:tc>
        <w:tc>
          <w:tcPr>
            <w:tcW w:w="576" w:type="dxa"/>
            <w:noWrap/>
            <w:hideMark/>
          </w:tcPr>
          <w:p w14:paraId="34E0B3D0"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36</w:t>
            </w:r>
          </w:p>
        </w:tc>
        <w:tc>
          <w:tcPr>
            <w:tcW w:w="1866" w:type="dxa"/>
            <w:noWrap/>
            <w:hideMark/>
          </w:tcPr>
          <w:p w14:paraId="2B5F09EE"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84.53</w:t>
            </w:r>
          </w:p>
        </w:tc>
        <w:tc>
          <w:tcPr>
            <w:tcW w:w="1420" w:type="dxa"/>
          </w:tcPr>
          <w:p w14:paraId="780CC15B"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1.472</w:t>
            </w:r>
          </w:p>
        </w:tc>
        <w:tc>
          <w:tcPr>
            <w:tcW w:w="1505" w:type="dxa"/>
            <w:noWrap/>
            <w:hideMark/>
          </w:tcPr>
          <w:p w14:paraId="1C62AE5B"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*0.000</w:t>
            </w:r>
          </w:p>
        </w:tc>
      </w:tr>
      <w:tr w:rsidR="00001BF0" w:rsidRPr="00F24C34" w14:paraId="4FEEACE1"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548F1C9C" w14:textId="77777777" w:rsidR="00001BF0" w:rsidRPr="00F24C34" w:rsidRDefault="00001BF0" w:rsidP="00F24C34">
            <w:pPr>
              <w:rPr>
                <w:rFonts w:ascii="Times New Roman" w:hAnsi="Times New Roman" w:cs="Times New Roman"/>
                <w:sz w:val="20"/>
                <w:szCs w:val="20"/>
              </w:rPr>
            </w:pPr>
          </w:p>
        </w:tc>
        <w:tc>
          <w:tcPr>
            <w:tcW w:w="2195" w:type="dxa"/>
            <w:noWrap/>
            <w:hideMark/>
          </w:tcPr>
          <w:p w14:paraId="11497473"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4A052935"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66" w:type="dxa"/>
            <w:noWrap/>
            <w:hideMark/>
          </w:tcPr>
          <w:p w14:paraId="430AB065"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20" w:type="dxa"/>
          </w:tcPr>
          <w:p w14:paraId="0C1DD9E0"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5" w:type="dxa"/>
            <w:noWrap/>
            <w:hideMark/>
          </w:tcPr>
          <w:p w14:paraId="703C2F47"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5439B0B4"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126B17C5"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Specialty</w:t>
            </w:r>
          </w:p>
        </w:tc>
        <w:tc>
          <w:tcPr>
            <w:tcW w:w="2195" w:type="dxa"/>
            <w:noWrap/>
            <w:hideMark/>
          </w:tcPr>
          <w:p w14:paraId="317BA6DA"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Medical Specialty</w:t>
            </w:r>
          </w:p>
        </w:tc>
        <w:tc>
          <w:tcPr>
            <w:tcW w:w="576" w:type="dxa"/>
            <w:noWrap/>
            <w:hideMark/>
          </w:tcPr>
          <w:p w14:paraId="6FBCBB34"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25</w:t>
            </w:r>
          </w:p>
        </w:tc>
        <w:tc>
          <w:tcPr>
            <w:tcW w:w="1866" w:type="dxa"/>
            <w:noWrap/>
            <w:hideMark/>
          </w:tcPr>
          <w:p w14:paraId="3666BB11"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84.63</w:t>
            </w:r>
          </w:p>
        </w:tc>
        <w:tc>
          <w:tcPr>
            <w:tcW w:w="1420" w:type="dxa"/>
          </w:tcPr>
          <w:p w14:paraId="1E235AB6"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1.412</w:t>
            </w:r>
          </w:p>
        </w:tc>
        <w:tc>
          <w:tcPr>
            <w:tcW w:w="1505" w:type="dxa"/>
            <w:noWrap/>
            <w:hideMark/>
          </w:tcPr>
          <w:p w14:paraId="4D5BC24C"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01BF0" w:rsidRPr="00F24C34" w14:paraId="5B965861"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443CD417" w14:textId="77777777" w:rsidR="00001BF0" w:rsidRPr="00F24C34" w:rsidRDefault="00001BF0" w:rsidP="00F24C34">
            <w:pPr>
              <w:rPr>
                <w:rFonts w:ascii="Times New Roman" w:hAnsi="Times New Roman" w:cs="Times New Roman"/>
                <w:sz w:val="20"/>
                <w:szCs w:val="20"/>
              </w:rPr>
            </w:pPr>
          </w:p>
        </w:tc>
        <w:tc>
          <w:tcPr>
            <w:tcW w:w="2195" w:type="dxa"/>
            <w:noWrap/>
            <w:hideMark/>
          </w:tcPr>
          <w:p w14:paraId="6CA14301"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Surgical specialty</w:t>
            </w:r>
          </w:p>
        </w:tc>
        <w:tc>
          <w:tcPr>
            <w:tcW w:w="576" w:type="dxa"/>
            <w:noWrap/>
            <w:hideMark/>
          </w:tcPr>
          <w:p w14:paraId="0194769A"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35</w:t>
            </w:r>
          </w:p>
        </w:tc>
        <w:tc>
          <w:tcPr>
            <w:tcW w:w="1866" w:type="dxa"/>
            <w:noWrap/>
            <w:hideMark/>
          </w:tcPr>
          <w:p w14:paraId="3796A187"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80.00</w:t>
            </w:r>
          </w:p>
        </w:tc>
        <w:tc>
          <w:tcPr>
            <w:tcW w:w="1420" w:type="dxa"/>
          </w:tcPr>
          <w:p w14:paraId="28BF78A2"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1.568</w:t>
            </w:r>
          </w:p>
        </w:tc>
        <w:tc>
          <w:tcPr>
            <w:tcW w:w="1505" w:type="dxa"/>
            <w:noWrap/>
            <w:hideMark/>
          </w:tcPr>
          <w:p w14:paraId="5483B3D2"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*0.029</w:t>
            </w:r>
          </w:p>
        </w:tc>
      </w:tr>
      <w:tr w:rsidR="00001BF0" w:rsidRPr="00F24C34" w14:paraId="1BF334A5"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31C959F4" w14:textId="77777777" w:rsidR="00001BF0" w:rsidRPr="00F24C34" w:rsidRDefault="00001BF0" w:rsidP="00F24C34">
            <w:pPr>
              <w:rPr>
                <w:rFonts w:ascii="Times New Roman" w:hAnsi="Times New Roman" w:cs="Times New Roman"/>
                <w:sz w:val="20"/>
                <w:szCs w:val="20"/>
              </w:rPr>
            </w:pPr>
          </w:p>
        </w:tc>
        <w:tc>
          <w:tcPr>
            <w:tcW w:w="2195" w:type="dxa"/>
            <w:noWrap/>
            <w:hideMark/>
          </w:tcPr>
          <w:p w14:paraId="148CC1E1"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76F69F37"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66" w:type="dxa"/>
            <w:noWrap/>
            <w:hideMark/>
          </w:tcPr>
          <w:p w14:paraId="6E46EFF2"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20" w:type="dxa"/>
          </w:tcPr>
          <w:p w14:paraId="32701791"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5" w:type="dxa"/>
            <w:noWrap/>
            <w:hideMark/>
          </w:tcPr>
          <w:p w14:paraId="1144EADF"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01BF0" w:rsidRPr="00F24C34" w14:paraId="4EE11EF9"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5C376A4B"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Country of undergraduate training</w:t>
            </w:r>
          </w:p>
        </w:tc>
        <w:tc>
          <w:tcPr>
            <w:tcW w:w="2195" w:type="dxa"/>
            <w:noWrap/>
            <w:hideMark/>
          </w:tcPr>
          <w:p w14:paraId="54F59C9B"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Kenya</w:t>
            </w:r>
          </w:p>
        </w:tc>
        <w:tc>
          <w:tcPr>
            <w:tcW w:w="576" w:type="dxa"/>
            <w:noWrap/>
            <w:hideMark/>
          </w:tcPr>
          <w:p w14:paraId="6D85CC95"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56</w:t>
            </w:r>
          </w:p>
        </w:tc>
        <w:tc>
          <w:tcPr>
            <w:tcW w:w="1866" w:type="dxa"/>
            <w:noWrap/>
            <w:hideMark/>
          </w:tcPr>
          <w:p w14:paraId="41066E02"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74.26</w:t>
            </w:r>
          </w:p>
        </w:tc>
        <w:tc>
          <w:tcPr>
            <w:tcW w:w="1420" w:type="dxa"/>
          </w:tcPr>
          <w:p w14:paraId="2EB72290"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1.775</w:t>
            </w:r>
          </w:p>
        </w:tc>
        <w:tc>
          <w:tcPr>
            <w:tcW w:w="1505" w:type="dxa"/>
            <w:noWrap/>
            <w:hideMark/>
          </w:tcPr>
          <w:p w14:paraId="42B5AE00"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50074FCE"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2D6E22A8" w14:textId="77777777" w:rsidR="00001BF0" w:rsidRPr="00F24C34" w:rsidRDefault="00001BF0" w:rsidP="00F24C34">
            <w:pPr>
              <w:rPr>
                <w:rFonts w:ascii="Times New Roman" w:hAnsi="Times New Roman" w:cs="Times New Roman"/>
                <w:sz w:val="20"/>
                <w:szCs w:val="20"/>
              </w:rPr>
            </w:pPr>
          </w:p>
        </w:tc>
        <w:tc>
          <w:tcPr>
            <w:tcW w:w="2195" w:type="dxa"/>
            <w:noWrap/>
            <w:hideMark/>
          </w:tcPr>
          <w:p w14:paraId="75344598"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USA and other developed countries</w:t>
            </w:r>
          </w:p>
        </w:tc>
        <w:tc>
          <w:tcPr>
            <w:tcW w:w="576" w:type="dxa"/>
            <w:noWrap/>
            <w:hideMark/>
          </w:tcPr>
          <w:p w14:paraId="715ECBC1"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26</w:t>
            </w:r>
          </w:p>
        </w:tc>
        <w:tc>
          <w:tcPr>
            <w:tcW w:w="1866" w:type="dxa"/>
            <w:noWrap/>
            <w:hideMark/>
          </w:tcPr>
          <w:p w14:paraId="5CBBAEE9"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87.26</w:t>
            </w:r>
          </w:p>
        </w:tc>
        <w:tc>
          <w:tcPr>
            <w:tcW w:w="1420" w:type="dxa"/>
          </w:tcPr>
          <w:p w14:paraId="27320DF7"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1.172</w:t>
            </w:r>
          </w:p>
        </w:tc>
        <w:tc>
          <w:tcPr>
            <w:tcW w:w="1505" w:type="dxa"/>
            <w:noWrap/>
            <w:hideMark/>
          </w:tcPr>
          <w:p w14:paraId="464E9718"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*0.000</w:t>
            </w:r>
          </w:p>
        </w:tc>
      </w:tr>
      <w:tr w:rsidR="00001BF0" w:rsidRPr="00F24C34" w14:paraId="25CEEED5"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438D74BE" w14:textId="77777777" w:rsidR="00001BF0" w:rsidRPr="00F24C34" w:rsidRDefault="00001BF0" w:rsidP="00F24C34">
            <w:pPr>
              <w:rPr>
                <w:rFonts w:ascii="Times New Roman" w:hAnsi="Times New Roman" w:cs="Times New Roman"/>
                <w:sz w:val="20"/>
                <w:szCs w:val="20"/>
              </w:rPr>
            </w:pPr>
          </w:p>
        </w:tc>
        <w:tc>
          <w:tcPr>
            <w:tcW w:w="2195" w:type="dxa"/>
            <w:noWrap/>
            <w:hideMark/>
          </w:tcPr>
          <w:p w14:paraId="24C46DE0"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6" w:type="dxa"/>
            <w:noWrap/>
            <w:hideMark/>
          </w:tcPr>
          <w:p w14:paraId="1EB7DD7A"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66" w:type="dxa"/>
            <w:noWrap/>
            <w:hideMark/>
          </w:tcPr>
          <w:p w14:paraId="0EB86684"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20" w:type="dxa"/>
          </w:tcPr>
          <w:p w14:paraId="53419D95"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5" w:type="dxa"/>
            <w:noWrap/>
            <w:hideMark/>
          </w:tcPr>
          <w:p w14:paraId="17474FD9"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01BF0" w:rsidRPr="00F24C34" w14:paraId="41774EED"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val="restart"/>
            <w:noWrap/>
            <w:hideMark/>
          </w:tcPr>
          <w:p w14:paraId="0EAD214C" w14:textId="77777777" w:rsidR="00001BF0" w:rsidRPr="00F24C34" w:rsidRDefault="00001BF0" w:rsidP="00F24C34">
            <w:pPr>
              <w:rPr>
                <w:rFonts w:ascii="Times New Roman" w:hAnsi="Times New Roman" w:cs="Times New Roman"/>
                <w:sz w:val="20"/>
                <w:szCs w:val="20"/>
              </w:rPr>
            </w:pPr>
            <w:r w:rsidRPr="00F24C34">
              <w:rPr>
                <w:rFonts w:ascii="Times New Roman" w:hAnsi="Times New Roman" w:cs="Times New Roman"/>
                <w:sz w:val="20"/>
                <w:szCs w:val="20"/>
              </w:rPr>
              <w:t>Terminal disease patients cared for in 6 months</w:t>
            </w:r>
          </w:p>
        </w:tc>
        <w:tc>
          <w:tcPr>
            <w:tcW w:w="2195" w:type="dxa"/>
            <w:noWrap/>
            <w:hideMark/>
          </w:tcPr>
          <w:p w14:paraId="22E311C4"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None</w:t>
            </w:r>
          </w:p>
        </w:tc>
        <w:tc>
          <w:tcPr>
            <w:tcW w:w="576" w:type="dxa"/>
            <w:noWrap/>
            <w:hideMark/>
          </w:tcPr>
          <w:p w14:paraId="7C2D45AB"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3</w:t>
            </w:r>
          </w:p>
        </w:tc>
        <w:tc>
          <w:tcPr>
            <w:tcW w:w="1866" w:type="dxa"/>
            <w:noWrap/>
            <w:hideMark/>
          </w:tcPr>
          <w:p w14:paraId="6FD6BD89"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70.16</w:t>
            </w:r>
          </w:p>
        </w:tc>
        <w:tc>
          <w:tcPr>
            <w:tcW w:w="1420" w:type="dxa"/>
          </w:tcPr>
          <w:p w14:paraId="1C3219E5"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1.155</w:t>
            </w:r>
          </w:p>
        </w:tc>
        <w:tc>
          <w:tcPr>
            <w:tcW w:w="1505" w:type="dxa"/>
            <w:noWrap/>
            <w:hideMark/>
          </w:tcPr>
          <w:p w14:paraId="49183A09"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01BF0" w:rsidRPr="00F24C34" w14:paraId="7A11F9A0" w14:textId="77777777" w:rsidTr="001347DB">
        <w:trPr>
          <w:gridAfter w:val="1"/>
          <w:cnfStyle w:val="000000100000" w:firstRow="0" w:lastRow="0" w:firstColumn="0" w:lastColumn="0" w:oddVBand="0" w:evenVBand="0" w:oddHBand="1" w:evenHBand="0" w:firstRowFirstColumn="0" w:firstRowLastColumn="0" w:lastRowFirstColumn="0" w:lastRowLastColumn="0"/>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191BA3E8" w14:textId="77777777" w:rsidR="00001BF0" w:rsidRPr="00F24C34" w:rsidRDefault="00001BF0" w:rsidP="00F24C34">
            <w:pPr>
              <w:rPr>
                <w:rFonts w:ascii="Times New Roman" w:hAnsi="Times New Roman" w:cs="Times New Roman"/>
                <w:sz w:val="20"/>
                <w:szCs w:val="20"/>
              </w:rPr>
            </w:pPr>
          </w:p>
        </w:tc>
        <w:tc>
          <w:tcPr>
            <w:tcW w:w="2195" w:type="dxa"/>
            <w:noWrap/>
            <w:hideMark/>
          </w:tcPr>
          <w:p w14:paraId="546BAB89" w14:textId="77777777" w:rsidR="00001BF0" w:rsidRPr="00F24C34" w:rsidRDefault="00001BF0" w:rsidP="00FB35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≤20 patients</w:t>
            </w:r>
          </w:p>
        </w:tc>
        <w:tc>
          <w:tcPr>
            <w:tcW w:w="576" w:type="dxa"/>
            <w:noWrap/>
            <w:hideMark/>
          </w:tcPr>
          <w:p w14:paraId="41A07FB6"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48</w:t>
            </w:r>
          </w:p>
        </w:tc>
        <w:tc>
          <w:tcPr>
            <w:tcW w:w="1866" w:type="dxa"/>
            <w:noWrap/>
            <w:hideMark/>
          </w:tcPr>
          <w:p w14:paraId="455033E5"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76.74</w:t>
            </w:r>
          </w:p>
        </w:tc>
        <w:tc>
          <w:tcPr>
            <w:tcW w:w="1420" w:type="dxa"/>
          </w:tcPr>
          <w:p w14:paraId="30E3BCAC"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2.491</w:t>
            </w:r>
          </w:p>
        </w:tc>
        <w:tc>
          <w:tcPr>
            <w:tcW w:w="1505" w:type="dxa"/>
            <w:noWrap/>
            <w:hideMark/>
          </w:tcPr>
          <w:p w14:paraId="2BC9DC37" w14:textId="77777777" w:rsidR="00001BF0" w:rsidRPr="00F24C34" w:rsidRDefault="00001BF0" w:rsidP="00F24C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0.396</w:t>
            </w:r>
          </w:p>
        </w:tc>
      </w:tr>
      <w:tr w:rsidR="00001BF0" w:rsidRPr="00F24C34" w14:paraId="2810F3E8" w14:textId="77777777" w:rsidTr="001347DB">
        <w:trPr>
          <w:gridAfter w:val="1"/>
          <w:wAfter w:w="545" w:type="dxa"/>
          <w:trHeight w:val="300"/>
        </w:trPr>
        <w:tc>
          <w:tcPr>
            <w:cnfStyle w:val="001000000000" w:firstRow="0" w:lastRow="0" w:firstColumn="1" w:lastColumn="0" w:oddVBand="0" w:evenVBand="0" w:oddHBand="0" w:evenHBand="0" w:firstRowFirstColumn="0" w:firstRowLastColumn="0" w:lastRowFirstColumn="0" w:lastRowLastColumn="0"/>
            <w:tcW w:w="2026" w:type="dxa"/>
            <w:vMerge/>
            <w:noWrap/>
            <w:hideMark/>
          </w:tcPr>
          <w:p w14:paraId="1EA2728D" w14:textId="77777777" w:rsidR="00001BF0" w:rsidRPr="00F24C34" w:rsidRDefault="00001BF0" w:rsidP="00F24C34">
            <w:pPr>
              <w:rPr>
                <w:rFonts w:ascii="Times New Roman" w:hAnsi="Times New Roman" w:cs="Times New Roman"/>
                <w:sz w:val="20"/>
                <w:szCs w:val="20"/>
              </w:rPr>
            </w:pPr>
          </w:p>
        </w:tc>
        <w:tc>
          <w:tcPr>
            <w:tcW w:w="2195" w:type="dxa"/>
            <w:noWrap/>
            <w:hideMark/>
          </w:tcPr>
          <w:p w14:paraId="591155C6" w14:textId="77777777" w:rsidR="00001BF0" w:rsidRPr="00F24C34" w:rsidRDefault="00001BF0" w:rsidP="00FB35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&gt;20 patients</w:t>
            </w:r>
          </w:p>
        </w:tc>
        <w:tc>
          <w:tcPr>
            <w:tcW w:w="576" w:type="dxa"/>
            <w:noWrap/>
            <w:hideMark/>
          </w:tcPr>
          <w:p w14:paraId="091482DF"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44</w:t>
            </w:r>
          </w:p>
        </w:tc>
        <w:tc>
          <w:tcPr>
            <w:tcW w:w="1866" w:type="dxa"/>
            <w:noWrap/>
            <w:hideMark/>
          </w:tcPr>
          <w:p w14:paraId="72ED54BD"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78.58</w:t>
            </w:r>
          </w:p>
        </w:tc>
        <w:tc>
          <w:tcPr>
            <w:tcW w:w="1420" w:type="dxa"/>
          </w:tcPr>
          <w:p w14:paraId="15D8CB8D"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1.910</w:t>
            </w:r>
          </w:p>
        </w:tc>
        <w:tc>
          <w:tcPr>
            <w:tcW w:w="1505" w:type="dxa"/>
            <w:noWrap/>
            <w:hideMark/>
          </w:tcPr>
          <w:p w14:paraId="3905A17C" w14:textId="77777777" w:rsidR="00001BF0" w:rsidRPr="00F24C34" w:rsidRDefault="00001BF0" w:rsidP="00F24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4C34">
              <w:rPr>
                <w:rFonts w:ascii="Times New Roman" w:hAnsi="Times New Roman" w:cs="Times New Roman"/>
                <w:sz w:val="20"/>
                <w:szCs w:val="20"/>
              </w:rPr>
              <w:t>0.456</w:t>
            </w:r>
          </w:p>
        </w:tc>
      </w:tr>
    </w:tbl>
    <w:bookmarkEnd w:id="27"/>
    <w:p w14:paraId="6537BC63" w14:textId="6B805752" w:rsidR="00001BF0" w:rsidRPr="00F24C34" w:rsidRDefault="00F24C34" w:rsidP="00F24C34">
      <w:pPr>
        <w:spacing w:before="200" w:after="120" w:line="240" w:lineRule="auto"/>
        <w:jc w:val="both"/>
        <w:rPr>
          <w:rFonts w:ascii="Times New Roman" w:hAnsi="Times New Roman" w:cs="Times New Roman"/>
          <w:b/>
          <w:bCs/>
          <w:iCs/>
          <w:sz w:val="28"/>
          <w:szCs w:val="28"/>
        </w:rPr>
      </w:pPr>
      <w:r w:rsidRPr="00F24C34">
        <w:rPr>
          <w:rFonts w:ascii="Times New Roman" w:hAnsi="Times New Roman" w:cs="Times New Roman"/>
          <w:b/>
          <w:bCs/>
          <w:iCs/>
          <w:sz w:val="28"/>
          <w:szCs w:val="28"/>
        </w:rPr>
        <w:lastRenderedPageBreak/>
        <w:t xml:space="preserve">7. </w:t>
      </w:r>
      <w:r w:rsidR="00001BF0" w:rsidRPr="00F24C34">
        <w:rPr>
          <w:rFonts w:ascii="Times New Roman" w:hAnsi="Times New Roman" w:cs="Times New Roman"/>
          <w:b/>
          <w:bCs/>
          <w:iCs/>
          <w:sz w:val="28"/>
          <w:szCs w:val="28"/>
        </w:rPr>
        <w:t>Discussion</w:t>
      </w:r>
    </w:p>
    <w:p w14:paraId="2642FE6E" w14:textId="003F47CE" w:rsidR="00001BF0" w:rsidRPr="00F24C34" w:rsidRDefault="00F24C34" w:rsidP="00F24C34">
      <w:pPr>
        <w:spacing w:before="240" w:after="240" w:line="240" w:lineRule="auto"/>
        <w:ind w:firstLine="720"/>
        <w:jc w:val="both"/>
        <w:rPr>
          <w:rFonts w:ascii="Times New Roman" w:hAnsi="Times New Roman" w:cs="Times New Roman"/>
          <w:bCs/>
          <w:i/>
          <w:iCs/>
          <w:sz w:val="24"/>
          <w:szCs w:val="24"/>
        </w:rPr>
      </w:pPr>
      <w:r w:rsidRPr="00F24C34">
        <w:rPr>
          <w:rFonts w:ascii="Times New Roman" w:hAnsi="Times New Roman" w:cs="Times New Roman"/>
          <w:bCs/>
          <w:i/>
          <w:iCs/>
          <w:sz w:val="24"/>
          <w:szCs w:val="24"/>
        </w:rPr>
        <w:t xml:space="preserve">7.1 </w:t>
      </w:r>
      <w:r w:rsidR="00001BF0" w:rsidRPr="00F24C34">
        <w:rPr>
          <w:rFonts w:ascii="Times New Roman" w:hAnsi="Times New Roman" w:cs="Times New Roman"/>
          <w:bCs/>
          <w:i/>
          <w:iCs/>
          <w:sz w:val="24"/>
          <w:szCs w:val="24"/>
        </w:rPr>
        <w:t>Doctors’ level of training in end of life care</w:t>
      </w:r>
    </w:p>
    <w:p w14:paraId="73277AFB" w14:textId="77777777" w:rsidR="00001BF0" w:rsidRPr="00001BF0" w:rsidRDefault="00001BF0" w:rsidP="00FB350E">
      <w:pPr>
        <w:spacing w:line="240" w:lineRule="auto"/>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The doctors’ level of training in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was not adequate. In terms of undergraduate training, nearly half had not received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Among those who had received the training, only about a third had bed side tutorials incorporated with lectures, while the rest had lectures only. Furthermore, only half of them had </w:t>
      </w:r>
      <w:proofErr w:type="spellStart"/>
      <w:r w:rsidRPr="00001BF0">
        <w:rPr>
          <w:rFonts w:ascii="Times New Roman" w:hAnsi="Times New Roman" w:cs="Times New Roman"/>
          <w:bCs/>
          <w:iCs/>
          <w:sz w:val="24"/>
          <w:szCs w:val="24"/>
        </w:rPr>
        <w:t>pusued</w:t>
      </w:r>
      <w:proofErr w:type="spellEnd"/>
      <w:r w:rsidRPr="00001BF0">
        <w:rPr>
          <w:rFonts w:ascii="Times New Roman" w:hAnsi="Times New Roman" w:cs="Times New Roman"/>
          <w:bCs/>
          <w:iCs/>
          <w:sz w:val="24"/>
          <w:szCs w:val="24"/>
        </w:rPr>
        <w:t xml:space="preserve"> further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after undergraduate.</w:t>
      </w:r>
    </w:p>
    <w:p w14:paraId="4CA5D1CA" w14:textId="77777777" w:rsidR="00001BF0" w:rsidRPr="00001BF0" w:rsidRDefault="00001BF0" w:rsidP="00F24C34">
      <w:pPr>
        <w:spacing w:line="240" w:lineRule="auto"/>
        <w:ind w:firstLine="720"/>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WHO in 2004 recommended that all governments should incorporate palliative care in training of health workers at all levels (WHO, 2004). However, as reflected in this response,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is not emphasized in undergraduate training. Furthermore, the training is provided as lectures only while contact with dying patients is limited (</w:t>
      </w:r>
      <w:proofErr w:type="spellStart"/>
      <w:r w:rsidRPr="00001BF0">
        <w:rPr>
          <w:rFonts w:ascii="Times New Roman" w:hAnsi="Times New Roman" w:cs="Times New Roman"/>
          <w:bCs/>
          <w:iCs/>
          <w:sz w:val="24"/>
          <w:szCs w:val="24"/>
        </w:rPr>
        <w:t>Gelband</w:t>
      </w:r>
      <w:proofErr w:type="spellEnd"/>
      <w:r w:rsidRPr="00001BF0">
        <w:rPr>
          <w:rFonts w:ascii="Times New Roman" w:hAnsi="Times New Roman" w:cs="Times New Roman"/>
          <w:bCs/>
          <w:iCs/>
          <w:sz w:val="24"/>
          <w:szCs w:val="24"/>
        </w:rPr>
        <w:t xml:space="preserve">, 2001). Focus of undergraduate training on curative care was noted as a reason why newly qualified doctors were unprepared to care for patients at the end of life in the UK (Gibbins, 2011). </w:t>
      </w:r>
    </w:p>
    <w:p w14:paraId="106E0DB9" w14:textId="77777777" w:rsidR="00001BF0" w:rsidRPr="00001BF0" w:rsidRDefault="00001BF0" w:rsidP="004372E7">
      <w:pPr>
        <w:spacing w:line="240" w:lineRule="auto"/>
        <w:ind w:firstLine="720"/>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Knowledge mean score for those who had bedside tutorial incorporated with lectures was significantly better than those who had lectures only. This shows that practical experience in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is vital in reinforcing the knowledge learned in class. In deed a literature review aimed at improving medical graduates’ training in palliative care demonstrated that incorporating both theoretical and clinical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were more effective in undergraduate training (Head, 2016). </w:t>
      </w:r>
    </w:p>
    <w:p w14:paraId="54498071" w14:textId="613CC48C" w:rsidR="00001BF0" w:rsidRPr="00001BF0" w:rsidRDefault="00001BF0" w:rsidP="004372E7">
      <w:pPr>
        <w:spacing w:line="240" w:lineRule="auto"/>
        <w:ind w:firstLine="720"/>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The doctors who had trained in developed countries, mostly from the USA, scored significantly better than their colleagues who had trained in Kenya. This is most likely due to the nature of palliative care training in the West which is more developed than in Kenya. For example, since 2007 the Medical School Palliative Care Education Project in the USA has been offering faculty development to medical schools in developing elective clinical rotations in the last two years of medical school (Head, 2016). In Kenya, a national palliative care training curriculum was launched in 2013 (MOH, 2013). The use and impact of this curriculum in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in Kenya needs to be studied.</w:t>
      </w:r>
    </w:p>
    <w:p w14:paraId="22D144C5" w14:textId="704FBF48" w:rsidR="00001BF0" w:rsidRPr="004372E7" w:rsidRDefault="004372E7" w:rsidP="004372E7">
      <w:pPr>
        <w:spacing w:before="240" w:after="240" w:line="240" w:lineRule="auto"/>
        <w:ind w:firstLine="720"/>
        <w:jc w:val="both"/>
        <w:rPr>
          <w:rFonts w:ascii="Times New Roman" w:hAnsi="Times New Roman" w:cs="Times New Roman"/>
          <w:bCs/>
          <w:i/>
          <w:iCs/>
          <w:sz w:val="24"/>
          <w:szCs w:val="24"/>
        </w:rPr>
      </w:pPr>
      <w:r w:rsidRPr="004372E7">
        <w:rPr>
          <w:rFonts w:ascii="Times New Roman" w:hAnsi="Times New Roman" w:cs="Times New Roman"/>
          <w:bCs/>
          <w:i/>
          <w:iCs/>
          <w:sz w:val="24"/>
          <w:szCs w:val="24"/>
        </w:rPr>
        <w:t xml:space="preserve">7.2 </w:t>
      </w:r>
      <w:r w:rsidR="00001BF0" w:rsidRPr="004372E7">
        <w:rPr>
          <w:rFonts w:ascii="Times New Roman" w:hAnsi="Times New Roman" w:cs="Times New Roman"/>
          <w:bCs/>
          <w:i/>
          <w:iCs/>
          <w:sz w:val="24"/>
          <w:szCs w:val="24"/>
        </w:rPr>
        <w:t>Doctors’ knowledge in end of life care</w:t>
      </w:r>
    </w:p>
    <w:p w14:paraId="51480B9D" w14:textId="77777777" w:rsidR="00001BF0" w:rsidRPr="00001BF0" w:rsidRDefault="00001BF0" w:rsidP="00FB350E">
      <w:pPr>
        <w:spacing w:line="240" w:lineRule="auto"/>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The two domains with the lowest knowledge scores were delirium and dyspnoea. With regard to delirium, only 42% disagreed that ‘benzodiazepines are the first line therapy for delirium’. In Japan, the same question had only 52% correct response (Yamamoto, 2013). This points to inadequate knowledge in the management of delirium which is a common problem in terminal disease patients (Bush, 2017). Delirium is defined as a disturbance in attention and awareness developing over a short period of time (DSM-5).  Prevalence of delirium is reported as 13–42% on admission to inpatient palliative care units, increasing to 88% in the last weeks-hours of life (Bush, 2017). It is a clinical diagnosis that tends to be overlooked or misdiagnosed by health workers (De la Cruz, 2015). This lack of a correct diagnosis of delirium may explain the poor knowledge scores in this domain. To address this gap, delirium assessment tools such as the Memorial Delirium Assessment Scale have been developed (Bush, 2017). These tools should be incorporated in the training of doctors in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w:t>
      </w:r>
    </w:p>
    <w:p w14:paraId="13BC8CE7" w14:textId="1CA29AAC" w:rsidR="00001BF0" w:rsidRPr="00B9013B" w:rsidRDefault="00001BF0" w:rsidP="00B9013B">
      <w:pPr>
        <w:spacing w:line="240" w:lineRule="auto"/>
        <w:ind w:firstLine="720"/>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In the domain of dyspnoea, 38% of the doctors answered that ‘oxygen saturation levels are correlated with dyspnoea’. This is false since dyspnoea is a patient-centred symptom that does not necessarily correlate with findings of hypoxia, hypercarbia, or tachypnoea (Kamal, 2011).  Furthermore, 35% of them did not know that ‘morphine can be used to relieve dyspnoea in cancer patients’. Similarly, in the Japan study 33% of the doctors did not know that morphine </w:t>
      </w:r>
      <w:r w:rsidRPr="00001BF0">
        <w:rPr>
          <w:rFonts w:ascii="Times New Roman" w:hAnsi="Times New Roman" w:cs="Times New Roman"/>
          <w:bCs/>
          <w:iCs/>
          <w:sz w:val="24"/>
          <w:szCs w:val="24"/>
        </w:rPr>
        <w:lastRenderedPageBreak/>
        <w:t>can be used to relieve dyspnoea (Yamamoto, 2013). One common fear among health workers is that morphine can cause respiratory depression, hence this could explain why many do not know that it can be used to relieve dyspnoea. Opioids reduce dyspnoea by reducing the workload of breathing, and the application of appropriate doses of opioids does not cause respiratory depression (Gallagher, 2010). Dyspnoea, or breathlessness, is a common distressing symptom for end of life patients. Its prevalence ranges from 60-95% especially among patients with COPD and heart disease (</w:t>
      </w:r>
      <w:proofErr w:type="spellStart"/>
      <w:r w:rsidRPr="00001BF0">
        <w:rPr>
          <w:rFonts w:ascii="Times New Roman" w:hAnsi="Times New Roman" w:cs="Times New Roman"/>
          <w:bCs/>
          <w:iCs/>
          <w:sz w:val="24"/>
          <w:szCs w:val="24"/>
        </w:rPr>
        <w:t>Solano</w:t>
      </w:r>
      <w:proofErr w:type="spellEnd"/>
      <w:r w:rsidRPr="00001BF0">
        <w:rPr>
          <w:rFonts w:ascii="Times New Roman" w:hAnsi="Times New Roman" w:cs="Times New Roman"/>
          <w:bCs/>
          <w:iCs/>
          <w:sz w:val="24"/>
          <w:szCs w:val="24"/>
        </w:rPr>
        <w:t>, 2006). Lack of knowledge in this critical domain therefore calls for urgent intervention to improve quality of life of these patients.</w:t>
      </w:r>
    </w:p>
    <w:p w14:paraId="4376478B" w14:textId="77F636FB" w:rsidR="00001BF0" w:rsidRPr="004372E7" w:rsidRDefault="00001BF0" w:rsidP="004372E7">
      <w:pPr>
        <w:pStyle w:val="ListParagraph"/>
        <w:numPr>
          <w:ilvl w:val="0"/>
          <w:numId w:val="8"/>
        </w:numPr>
        <w:spacing w:before="200" w:after="120" w:line="240" w:lineRule="auto"/>
        <w:ind w:left="714" w:hanging="357"/>
        <w:jc w:val="both"/>
        <w:rPr>
          <w:rFonts w:ascii="Times New Roman" w:hAnsi="Times New Roman" w:cs="Times New Roman"/>
          <w:b/>
          <w:bCs/>
          <w:iCs/>
          <w:sz w:val="28"/>
          <w:szCs w:val="28"/>
        </w:rPr>
      </w:pPr>
      <w:r w:rsidRPr="004372E7">
        <w:rPr>
          <w:rFonts w:ascii="Times New Roman" w:hAnsi="Times New Roman" w:cs="Times New Roman"/>
          <w:b/>
          <w:bCs/>
          <w:iCs/>
          <w:sz w:val="28"/>
          <w:szCs w:val="28"/>
        </w:rPr>
        <w:t>Recommendations and areas for further study</w:t>
      </w:r>
    </w:p>
    <w:p w14:paraId="2BA3803B" w14:textId="51AE9C3E" w:rsidR="00001BF0" w:rsidRPr="004372E7" w:rsidRDefault="004372E7" w:rsidP="004372E7">
      <w:pPr>
        <w:spacing w:before="240" w:after="240" w:line="240" w:lineRule="auto"/>
        <w:ind w:firstLine="714"/>
        <w:jc w:val="both"/>
        <w:rPr>
          <w:rFonts w:ascii="Times New Roman" w:hAnsi="Times New Roman" w:cs="Times New Roman"/>
          <w:bCs/>
          <w:i/>
          <w:iCs/>
          <w:sz w:val="24"/>
          <w:szCs w:val="24"/>
        </w:rPr>
      </w:pPr>
      <w:r w:rsidRPr="004372E7">
        <w:rPr>
          <w:rFonts w:ascii="Times New Roman" w:hAnsi="Times New Roman" w:cs="Times New Roman"/>
          <w:bCs/>
          <w:i/>
          <w:iCs/>
          <w:sz w:val="24"/>
          <w:szCs w:val="24"/>
        </w:rPr>
        <w:t xml:space="preserve">8.1 </w:t>
      </w:r>
      <w:r w:rsidR="00001BF0" w:rsidRPr="004372E7">
        <w:rPr>
          <w:rFonts w:ascii="Times New Roman" w:hAnsi="Times New Roman" w:cs="Times New Roman"/>
          <w:bCs/>
          <w:i/>
          <w:iCs/>
          <w:sz w:val="24"/>
          <w:szCs w:val="24"/>
        </w:rPr>
        <w:t>Recommendations</w:t>
      </w:r>
    </w:p>
    <w:p w14:paraId="3A7B1E04" w14:textId="77777777" w:rsidR="00001BF0" w:rsidRPr="00001BF0" w:rsidRDefault="00001BF0" w:rsidP="008725A3">
      <w:pPr>
        <w:numPr>
          <w:ilvl w:val="0"/>
          <w:numId w:val="5"/>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Curriculum reviewers should incorporate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training in undergraduate and postgraduate medical training for all doctors. The national palliative care training curriculum that was launched in 2013 should be customized for undergraduate training of doctors.</w:t>
      </w:r>
    </w:p>
    <w:p w14:paraId="203B5D57" w14:textId="77777777" w:rsidR="00001BF0" w:rsidRPr="00001BF0" w:rsidRDefault="00001BF0" w:rsidP="008725A3">
      <w:pPr>
        <w:numPr>
          <w:ilvl w:val="0"/>
          <w:numId w:val="5"/>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End of life care training in undergraduate and postgraduate should incorporate both classroom teachings and practical bedside tutorials. Clinical rotation in a palliative care unit should be incorporated.</w:t>
      </w:r>
    </w:p>
    <w:p w14:paraId="20789CF0" w14:textId="77777777" w:rsidR="00001BF0" w:rsidRPr="00001BF0" w:rsidRDefault="00001BF0" w:rsidP="008725A3">
      <w:pPr>
        <w:numPr>
          <w:ilvl w:val="0"/>
          <w:numId w:val="5"/>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Doctors should be encouraged and supported to pursue further training in end of life care after undergraduate training.</w:t>
      </w:r>
    </w:p>
    <w:p w14:paraId="4E295DDB" w14:textId="77777777" w:rsidR="00001BF0" w:rsidRPr="00001BF0" w:rsidRDefault="00001BF0" w:rsidP="008725A3">
      <w:pPr>
        <w:numPr>
          <w:ilvl w:val="0"/>
          <w:numId w:val="5"/>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Teaching on end of life care should emphasize the gap in doctors’ knowledge in the domains of delirium and dyspnoea identified in this study.</w:t>
      </w:r>
    </w:p>
    <w:p w14:paraId="24027D04" w14:textId="43213013" w:rsidR="00001BF0" w:rsidRPr="008725A3" w:rsidRDefault="008725A3" w:rsidP="00626437">
      <w:pPr>
        <w:spacing w:before="240" w:after="240" w:line="240" w:lineRule="auto"/>
        <w:ind w:left="572" w:firstLine="138"/>
        <w:jc w:val="both"/>
        <w:rPr>
          <w:rFonts w:ascii="Times New Roman" w:hAnsi="Times New Roman" w:cs="Times New Roman"/>
          <w:bCs/>
          <w:i/>
          <w:iCs/>
          <w:sz w:val="24"/>
          <w:szCs w:val="24"/>
        </w:rPr>
      </w:pPr>
      <w:r w:rsidRPr="008725A3">
        <w:rPr>
          <w:rFonts w:ascii="Times New Roman" w:hAnsi="Times New Roman" w:cs="Times New Roman"/>
          <w:bCs/>
          <w:i/>
          <w:iCs/>
          <w:sz w:val="24"/>
          <w:szCs w:val="24"/>
        </w:rPr>
        <w:t>8.2 Areas</w:t>
      </w:r>
      <w:r w:rsidR="00001BF0" w:rsidRPr="008725A3">
        <w:rPr>
          <w:rFonts w:ascii="Times New Roman" w:hAnsi="Times New Roman" w:cs="Times New Roman"/>
          <w:bCs/>
          <w:i/>
          <w:iCs/>
          <w:sz w:val="24"/>
          <w:szCs w:val="24"/>
        </w:rPr>
        <w:t xml:space="preserve"> for further research</w:t>
      </w:r>
    </w:p>
    <w:p w14:paraId="0E82CFDB" w14:textId="77777777" w:rsidR="00001BF0" w:rsidRPr="00001BF0" w:rsidRDefault="00001BF0" w:rsidP="008725A3">
      <w:pPr>
        <w:numPr>
          <w:ilvl w:val="0"/>
          <w:numId w:val="6"/>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There is a need to study on the practice of end of life care among doctors. This would be a necessary study since good knowledge in end of life care may not necessarily mean good practice.</w:t>
      </w:r>
    </w:p>
    <w:p w14:paraId="4B6CD063" w14:textId="77777777" w:rsidR="00001BF0" w:rsidRPr="00001BF0" w:rsidRDefault="00001BF0" w:rsidP="008725A3">
      <w:pPr>
        <w:numPr>
          <w:ilvl w:val="0"/>
          <w:numId w:val="6"/>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This study was conducted in three Christian mission hospitals in Kenya with both local and foreign doctors. The findings may not be representative of the situation in Kenya. There is need for a similar study to be done in other Kenyan hospital sites that would be more representative of the country.</w:t>
      </w:r>
    </w:p>
    <w:p w14:paraId="4D2B1F68" w14:textId="2DD94ADB" w:rsidR="00001BF0" w:rsidRPr="00B9013B" w:rsidRDefault="00001BF0" w:rsidP="00FB350E">
      <w:pPr>
        <w:numPr>
          <w:ilvl w:val="0"/>
          <w:numId w:val="6"/>
        </w:numPr>
        <w:spacing w:line="240" w:lineRule="auto"/>
        <w:ind w:left="499" w:hanging="142"/>
        <w:jc w:val="both"/>
        <w:rPr>
          <w:rFonts w:ascii="Times New Roman" w:hAnsi="Times New Roman" w:cs="Times New Roman"/>
          <w:bCs/>
          <w:iCs/>
          <w:sz w:val="24"/>
          <w:szCs w:val="24"/>
        </w:rPr>
      </w:pPr>
      <w:r w:rsidRPr="00001BF0">
        <w:rPr>
          <w:rFonts w:ascii="Times New Roman" w:hAnsi="Times New Roman" w:cs="Times New Roman"/>
          <w:bCs/>
          <w:iCs/>
          <w:sz w:val="24"/>
          <w:szCs w:val="24"/>
        </w:rPr>
        <w:t>Studies focussing on management of delirium and dyspnoea in end of life care should be done to explore the knowledge gap in these two domains.</w:t>
      </w:r>
    </w:p>
    <w:p w14:paraId="0A60ADAE" w14:textId="0775F43D" w:rsidR="00001BF0" w:rsidRPr="00B9013B" w:rsidRDefault="00001BF0" w:rsidP="00B9013B">
      <w:pPr>
        <w:pStyle w:val="ListParagraph"/>
        <w:numPr>
          <w:ilvl w:val="0"/>
          <w:numId w:val="8"/>
        </w:numPr>
        <w:spacing w:before="200" w:after="120" w:line="240" w:lineRule="auto"/>
        <w:ind w:left="714" w:hanging="357"/>
        <w:jc w:val="both"/>
        <w:rPr>
          <w:rFonts w:ascii="Times New Roman" w:hAnsi="Times New Roman" w:cs="Times New Roman"/>
          <w:b/>
          <w:bCs/>
          <w:iCs/>
          <w:sz w:val="28"/>
          <w:szCs w:val="28"/>
        </w:rPr>
      </w:pPr>
      <w:r w:rsidRPr="00B9013B">
        <w:rPr>
          <w:rFonts w:ascii="Times New Roman" w:hAnsi="Times New Roman" w:cs="Times New Roman"/>
          <w:b/>
          <w:bCs/>
          <w:iCs/>
          <w:sz w:val="28"/>
          <w:szCs w:val="28"/>
        </w:rPr>
        <w:t>Conclusions</w:t>
      </w:r>
    </w:p>
    <w:p w14:paraId="39F397F8" w14:textId="77777777" w:rsidR="00001BF0" w:rsidRPr="00001BF0" w:rsidRDefault="00001BF0" w:rsidP="00FB350E">
      <w:pPr>
        <w:spacing w:line="240" w:lineRule="auto"/>
        <w:jc w:val="both"/>
        <w:rPr>
          <w:rFonts w:ascii="Times New Roman" w:hAnsi="Times New Roman" w:cs="Times New Roman"/>
          <w:bCs/>
          <w:iCs/>
          <w:sz w:val="24"/>
          <w:szCs w:val="24"/>
        </w:rPr>
      </w:pPr>
      <w:r w:rsidRPr="00001BF0">
        <w:rPr>
          <w:rFonts w:ascii="Times New Roman" w:hAnsi="Times New Roman" w:cs="Times New Roman"/>
          <w:bCs/>
          <w:iCs/>
          <w:sz w:val="24"/>
          <w:szCs w:val="24"/>
        </w:rPr>
        <w:t xml:space="preserve">This study focussed on describing the doctors’ level of training and knowledge in end of life care of patients with life limiting illnesses. Doctors level of training in offering end of life care was inadequate with nearly half of them having not received undergraduate training. For those who had received undergraduate training, the majority of the training was in the form of lectures only. Only half of the respondents had pursued further training in end of life care after undergraduate. Having received both lectures and bedside teaching as an undergraduate as well as undergoing further training in end of life care at postgraduate level associated positively with better knowledge in </w:t>
      </w:r>
      <w:proofErr w:type="spellStart"/>
      <w:r w:rsidRPr="00001BF0">
        <w:rPr>
          <w:rFonts w:ascii="Times New Roman" w:hAnsi="Times New Roman" w:cs="Times New Roman"/>
          <w:bCs/>
          <w:iCs/>
          <w:sz w:val="24"/>
          <w:szCs w:val="24"/>
        </w:rPr>
        <w:t>EoLC</w:t>
      </w:r>
      <w:proofErr w:type="spellEnd"/>
      <w:r w:rsidRPr="00001BF0">
        <w:rPr>
          <w:rFonts w:ascii="Times New Roman" w:hAnsi="Times New Roman" w:cs="Times New Roman"/>
          <w:bCs/>
          <w:iCs/>
          <w:sz w:val="24"/>
          <w:szCs w:val="24"/>
        </w:rPr>
        <w:t xml:space="preserve">. </w:t>
      </w:r>
    </w:p>
    <w:p w14:paraId="08B90C45" w14:textId="77777777" w:rsidR="00001BF0" w:rsidRDefault="00001BF0" w:rsidP="00FB350E">
      <w:pPr>
        <w:spacing w:line="240" w:lineRule="auto"/>
        <w:jc w:val="both"/>
        <w:rPr>
          <w:rFonts w:ascii="Times New Roman" w:hAnsi="Times New Roman" w:cs="Times New Roman"/>
          <w:bCs/>
          <w:iCs/>
          <w:sz w:val="24"/>
          <w:szCs w:val="24"/>
        </w:rPr>
      </w:pPr>
      <w:r w:rsidRPr="00001BF0">
        <w:rPr>
          <w:rFonts w:ascii="Times New Roman" w:hAnsi="Times New Roman" w:cs="Times New Roman"/>
          <w:bCs/>
          <w:iCs/>
          <w:sz w:val="24"/>
          <w:szCs w:val="24"/>
        </w:rPr>
        <w:lastRenderedPageBreak/>
        <w:t>With regard to their knowledge in end of life care, the doctors had overall good knowledge. The domains of end of life care with the highest knowledge scores were psychological distress and opioid side effects while the lowest scores were in the domains of delirium and dyspnoea. Good knowledge scores were positively associated with: older age, seniority, medical specialty and having trained in a developed countr</w:t>
      </w:r>
      <w:r w:rsidR="00B9013B">
        <w:rPr>
          <w:rFonts w:ascii="Times New Roman" w:hAnsi="Times New Roman" w:cs="Times New Roman"/>
          <w:bCs/>
          <w:iCs/>
          <w:sz w:val="24"/>
          <w:szCs w:val="24"/>
        </w:rPr>
        <w:t>y.</w:t>
      </w:r>
    </w:p>
    <w:p w14:paraId="59407AFC" w14:textId="77777777" w:rsidR="007E2433" w:rsidRDefault="007E2433" w:rsidP="00FB350E">
      <w:pPr>
        <w:spacing w:line="240" w:lineRule="auto"/>
        <w:jc w:val="both"/>
        <w:rPr>
          <w:rFonts w:ascii="Times New Roman" w:hAnsi="Times New Roman" w:cs="Times New Roman"/>
          <w:bCs/>
          <w:iCs/>
          <w:sz w:val="24"/>
          <w:szCs w:val="24"/>
        </w:rPr>
      </w:pPr>
    </w:p>
    <w:p w14:paraId="33000054" w14:textId="77777777" w:rsidR="007E2433" w:rsidRDefault="007E2433" w:rsidP="00FB350E">
      <w:pPr>
        <w:spacing w:line="240" w:lineRule="auto"/>
        <w:jc w:val="both"/>
        <w:rPr>
          <w:rFonts w:ascii="Times New Roman" w:hAnsi="Times New Roman" w:cs="Times New Roman"/>
          <w:bCs/>
          <w:iCs/>
          <w:sz w:val="24"/>
          <w:szCs w:val="24"/>
        </w:rPr>
      </w:pPr>
    </w:p>
    <w:p w14:paraId="12A8AB13" w14:textId="7BA5DFA5" w:rsidR="007E2433" w:rsidRPr="00CE3671" w:rsidRDefault="007E2433" w:rsidP="00CE3671">
      <w:pPr>
        <w:spacing w:after="100" w:afterAutospacing="1" w:line="240" w:lineRule="auto"/>
        <w:jc w:val="center"/>
        <w:rPr>
          <w:rFonts w:ascii="Times New Roman" w:hAnsi="Times New Roman" w:cs="Times New Roman"/>
          <w:b/>
          <w:bCs/>
          <w:iCs/>
          <w:sz w:val="24"/>
          <w:szCs w:val="24"/>
        </w:rPr>
      </w:pPr>
      <w:r w:rsidRPr="00CE3671">
        <w:rPr>
          <w:rFonts w:ascii="Times New Roman" w:hAnsi="Times New Roman" w:cs="Times New Roman"/>
          <w:b/>
          <w:bCs/>
          <w:iCs/>
          <w:sz w:val="24"/>
          <w:szCs w:val="24"/>
        </w:rPr>
        <w:t>References</w:t>
      </w:r>
    </w:p>
    <w:p w14:paraId="3B3DCF84"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Beccaro</w:t>
      </w:r>
      <w:proofErr w:type="spellEnd"/>
      <w:r w:rsidRPr="00203355">
        <w:rPr>
          <w:rFonts w:ascii="Times New Roman" w:hAnsi="Times New Roman" w:cs="Times New Roman"/>
          <w:sz w:val="24"/>
          <w:szCs w:val="24"/>
        </w:rPr>
        <w:t xml:space="preserve">, M., </w:t>
      </w:r>
      <w:proofErr w:type="spellStart"/>
      <w:r w:rsidRPr="00203355">
        <w:rPr>
          <w:rFonts w:ascii="Times New Roman" w:hAnsi="Times New Roman" w:cs="Times New Roman"/>
          <w:sz w:val="24"/>
          <w:szCs w:val="24"/>
        </w:rPr>
        <w:t>Aprile</w:t>
      </w:r>
      <w:proofErr w:type="spellEnd"/>
      <w:r w:rsidRPr="00203355">
        <w:rPr>
          <w:rFonts w:ascii="Times New Roman" w:hAnsi="Times New Roman" w:cs="Times New Roman"/>
          <w:sz w:val="24"/>
          <w:szCs w:val="24"/>
        </w:rPr>
        <w:t xml:space="preserve">, P.L., </w:t>
      </w:r>
      <w:proofErr w:type="spellStart"/>
      <w:r w:rsidRPr="00203355">
        <w:rPr>
          <w:rFonts w:ascii="Times New Roman" w:hAnsi="Times New Roman" w:cs="Times New Roman"/>
          <w:sz w:val="24"/>
          <w:szCs w:val="24"/>
        </w:rPr>
        <w:t>Scaccabarozzi</w:t>
      </w:r>
      <w:proofErr w:type="spellEnd"/>
      <w:r w:rsidRPr="00203355">
        <w:rPr>
          <w:rFonts w:ascii="Times New Roman" w:hAnsi="Times New Roman" w:cs="Times New Roman"/>
          <w:sz w:val="24"/>
          <w:szCs w:val="24"/>
        </w:rPr>
        <w:t xml:space="preserve">, G., </w:t>
      </w:r>
      <w:proofErr w:type="spellStart"/>
      <w:r w:rsidRPr="00203355">
        <w:rPr>
          <w:rFonts w:ascii="Times New Roman" w:hAnsi="Times New Roman" w:cs="Times New Roman"/>
          <w:sz w:val="24"/>
          <w:szCs w:val="24"/>
        </w:rPr>
        <w:t>Cancian</w:t>
      </w:r>
      <w:proofErr w:type="spellEnd"/>
      <w:r w:rsidRPr="00203355">
        <w:rPr>
          <w:rFonts w:ascii="Times New Roman" w:hAnsi="Times New Roman" w:cs="Times New Roman"/>
          <w:sz w:val="24"/>
          <w:szCs w:val="24"/>
        </w:rPr>
        <w:t xml:space="preserve">, M., </w:t>
      </w:r>
      <w:proofErr w:type="spellStart"/>
      <w:r w:rsidRPr="00203355">
        <w:rPr>
          <w:rFonts w:ascii="Times New Roman" w:hAnsi="Times New Roman" w:cs="Times New Roman"/>
          <w:sz w:val="24"/>
          <w:szCs w:val="24"/>
        </w:rPr>
        <w:t>Costantini</w:t>
      </w:r>
      <w:proofErr w:type="spellEnd"/>
      <w:r w:rsidRPr="00203355">
        <w:rPr>
          <w:rFonts w:ascii="Times New Roman" w:hAnsi="Times New Roman" w:cs="Times New Roman"/>
          <w:sz w:val="24"/>
          <w:szCs w:val="24"/>
        </w:rPr>
        <w:t xml:space="preserve">, M., (2012). Survey of Italian General Practitioners: Knowledge, Opinions, and Activities of Palliative Care. </w:t>
      </w:r>
      <w:r w:rsidRPr="00203355">
        <w:rPr>
          <w:rFonts w:ascii="Times New Roman" w:hAnsi="Times New Roman" w:cs="Times New Roman"/>
          <w:i/>
          <w:sz w:val="24"/>
          <w:szCs w:val="24"/>
        </w:rPr>
        <w:t>Journal of Pain and Symptom Management</w:t>
      </w:r>
      <w:r w:rsidRPr="00203355">
        <w:rPr>
          <w:rFonts w:ascii="Times New Roman" w:hAnsi="Times New Roman" w:cs="Times New Roman"/>
          <w:sz w:val="24"/>
          <w:szCs w:val="24"/>
        </w:rPr>
        <w:t>, 1-10. DOI: 10.1016/j.jpainsymman.2012.08.020</w:t>
      </w:r>
    </w:p>
    <w:p w14:paraId="4D4EBCE4"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Brock, K. E., Cohen, H. J., </w:t>
      </w:r>
      <w:proofErr w:type="spellStart"/>
      <w:r w:rsidRPr="00203355">
        <w:rPr>
          <w:rFonts w:ascii="Times New Roman" w:hAnsi="Times New Roman" w:cs="Times New Roman"/>
          <w:sz w:val="24"/>
          <w:szCs w:val="24"/>
        </w:rPr>
        <w:t>Popat</w:t>
      </w:r>
      <w:proofErr w:type="spellEnd"/>
      <w:r w:rsidRPr="00203355">
        <w:rPr>
          <w:rFonts w:ascii="Times New Roman" w:hAnsi="Times New Roman" w:cs="Times New Roman"/>
          <w:sz w:val="24"/>
          <w:szCs w:val="24"/>
        </w:rPr>
        <w:t xml:space="preserve">, R. A., &amp; </w:t>
      </w:r>
      <w:proofErr w:type="spellStart"/>
      <w:r w:rsidRPr="00203355">
        <w:rPr>
          <w:rFonts w:ascii="Times New Roman" w:hAnsi="Times New Roman" w:cs="Times New Roman"/>
          <w:sz w:val="24"/>
          <w:szCs w:val="24"/>
        </w:rPr>
        <w:t>Halamek</w:t>
      </w:r>
      <w:proofErr w:type="spellEnd"/>
      <w:r w:rsidRPr="00203355">
        <w:rPr>
          <w:rFonts w:ascii="Times New Roman" w:hAnsi="Times New Roman" w:cs="Times New Roman"/>
          <w:sz w:val="24"/>
          <w:szCs w:val="24"/>
        </w:rPr>
        <w:t xml:space="preserve">, L. P. (2015). Reliability and Validity of the </w:t>
      </w:r>
      <w:proofErr w:type="spellStart"/>
      <w:r w:rsidRPr="00203355">
        <w:rPr>
          <w:rFonts w:ascii="Times New Roman" w:hAnsi="Times New Roman" w:cs="Times New Roman"/>
          <w:sz w:val="24"/>
          <w:szCs w:val="24"/>
        </w:rPr>
        <w:t>Pediatric</w:t>
      </w:r>
      <w:proofErr w:type="spellEnd"/>
      <w:r w:rsidRPr="00203355">
        <w:rPr>
          <w:rFonts w:ascii="Times New Roman" w:hAnsi="Times New Roman" w:cs="Times New Roman"/>
          <w:sz w:val="24"/>
          <w:szCs w:val="24"/>
        </w:rPr>
        <w:t xml:space="preserve"> Palliative Care Questionnaire for Measuring Self-Efficacy, Knowledge, and Adequacy of Prior Medical Education among </w:t>
      </w:r>
      <w:proofErr w:type="spellStart"/>
      <w:r w:rsidRPr="00203355">
        <w:rPr>
          <w:rFonts w:ascii="Times New Roman" w:hAnsi="Times New Roman" w:cs="Times New Roman"/>
          <w:sz w:val="24"/>
          <w:szCs w:val="24"/>
        </w:rPr>
        <w:t>Pediatric</w:t>
      </w:r>
      <w:proofErr w:type="spellEnd"/>
      <w:r w:rsidRPr="00203355">
        <w:rPr>
          <w:rFonts w:ascii="Times New Roman" w:hAnsi="Times New Roman" w:cs="Times New Roman"/>
          <w:sz w:val="24"/>
          <w:szCs w:val="24"/>
        </w:rPr>
        <w:t xml:space="preserve"> Fellows. </w:t>
      </w:r>
      <w:r w:rsidRPr="00203355">
        <w:rPr>
          <w:rFonts w:ascii="Times New Roman" w:hAnsi="Times New Roman" w:cs="Times New Roman"/>
          <w:i/>
          <w:sz w:val="24"/>
          <w:szCs w:val="24"/>
        </w:rPr>
        <w:t>Journal of Palliative Medicine, 18</w:t>
      </w:r>
      <w:r w:rsidRPr="00203355">
        <w:rPr>
          <w:rFonts w:ascii="Times New Roman" w:hAnsi="Times New Roman" w:cs="Times New Roman"/>
          <w:sz w:val="24"/>
          <w:szCs w:val="24"/>
        </w:rPr>
        <w:t xml:space="preserve">(10), 842–848. </w:t>
      </w:r>
      <w:hyperlink r:id="rId10" w:history="1">
        <w:r w:rsidRPr="00203355">
          <w:rPr>
            <w:rFonts w:ascii="Times New Roman" w:hAnsi="Times New Roman" w:cs="Times New Roman"/>
            <w:color w:val="0563C1" w:themeColor="hyperlink"/>
            <w:sz w:val="24"/>
            <w:szCs w:val="24"/>
            <w:u w:val="single"/>
          </w:rPr>
          <w:t>http://doi.org/10.1089/jpm.2015.0110</w:t>
        </w:r>
      </w:hyperlink>
    </w:p>
    <w:p w14:paraId="60B14AAC"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bCs/>
          <w:iCs/>
          <w:sz w:val="24"/>
          <w:szCs w:val="24"/>
        </w:rPr>
        <w:t>Budkaew</w:t>
      </w:r>
      <w:proofErr w:type="spellEnd"/>
      <w:r w:rsidRPr="00203355">
        <w:rPr>
          <w:rFonts w:ascii="Times New Roman" w:hAnsi="Times New Roman" w:cs="Times New Roman"/>
          <w:bCs/>
          <w:iCs/>
          <w:sz w:val="24"/>
          <w:szCs w:val="24"/>
        </w:rPr>
        <w:t xml:space="preserve">, J., &amp; </w:t>
      </w:r>
      <w:proofErr w:type="spellStart"/>
      <w:r w:rsidRPr="00203355">
        <w:rPr>
          <w:rFonts w:ascii="Times New Roman" w:hAnsi="Times New Roman" w:cs="Times New Roman"/>
          <w:bCs/>
          <w:iCs/>
          <w:sz w:val="24"/>
          <w:szCs w:val="24"/>
        </w:rPr>
        <w:t>Chumworathayi</w:t>
      </w:r>
      <w:proofErr w:type="spellEnd"/>
      <w:r w:rsidRPr="00203355">
        <w:rPr>
          <w:rFonts w:ascii="Times New Roman" w:hAnsi="Times New Roman" w:cs="Times New Roman"/>
          <w:bCs/>
          <w:iCs/>
          <w:sz w:val="24"/>
          <w:szCs w:val="24"/>
        </w:rPr>
        <w:t>, B., (2013). Knowledge and attitudes toward palliative terminal cancer care among Thai generalists</w:t>
      </w:r>
      <w:r w:rsidRPr="00203355">
        <w:rPr>
          <w:rFonts w:ascii="Times New Roman" w:hAnsi="Times New Roman" w:cs="Times New Roman"/>
          <w:bCs/>
          <w:i/>
          <w:iCs/>
          <w:sz w:val="24"/>
          <w:szCs w:val="24"/>
        </w:rPr>
        <w:t>. Asian Pacific Journal of Cancer Prevention, 14</w:t>
      </w:r>
      <w:r w:rsidRPr="00203355">
        <w:rPr>
          <w:rFonts w:ascii="Times New Roman" w:hAnsi="Times New Roman" w:cs="Times New Roman"/>
          <w:bCs/>
          <w:iCs/>
          <w:sz w:val="24"/>
          <w:szCs w:val="24"/>
        </w:rPr>
        <w:t>(10), 6173-80.</w:t>
      </w:r>
    </w:p>
    <w:p w14:paraId="0C8A8C24"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Bush, S. H., Tierney, S., &amp; Lawlor, P. G. (2017). Clinical Assessment and Management of Delirium in the Palliative Care Setting. </w:t>
      </w:r>
      <w:r w:rsidRPr="00203355">
        <w:rPr>
          <w:rFonts w:ascii="Times New Roman" w:hAnsi="Times New Roman" w:cs="Times New Roman"/>
          <w:i/>
          <w:iCs/>
          <w:sz w:val="24"/>
          <w:szCs w:val="24"/>
        </w:rPr>
        <w:t>Drugs</w:t>
      </w:r>
      <w:r w:rsidRPr="00203355">
        <w:rPr>
          <w:rFonts w:ascii="Times New Roman" w:hAnsi="Times New Roman" w:cs="Times New Roman"/>
          <w:sz w:val="24"/>
          <w:szCs w:val="24"/>
        </w:rPr>
        <w:t>, </w:t>
      </w:r>
      <w:r w:rsidRPr="00203355">
        <w:rPr>
          <w:rFonts w:ascii="Times New Roman" w:hAnsi="Times New Roman" w:cs="Times New Roman"/>
          <w:i/>
          <w:iCs/>
          <w:sz w:val="24"/>
          <w:szCs w:val="24"/>
        </w:rPr>
        <w:t>77</w:t>
      </w:r>
      <w:r w:rsidRPr="00203355">
        <w:rPr>
          <w:rFonts w:ascii="Times New Roman" w:hAnsi="Times New Roman" w:cs="Times New Roman"/>
          <w:sz w:val="24"/>
          <w:szCs w:val="24"/>
        </w:rPr>
        <w:t>(15), 1623-1643.</w:t>
      </w:r>
    </w:p>
    <w:p w14:paraId="3A2F0AE2"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bCs/>
          <w:iCs/>
          <w:sz w:val="24"/>
          <w:szCs w:val="24"/>
        </w:rPr>
        <w:t>Cheptum</w:t>
      </w:r>
      <w:proofErr w:type="spellEnd"/>
      <w:r w:rsidRPr="00203355">
        <w:rPr>
          <w:rFonts w:ascii="Times New Roman" w:hAnsi="Times New Roman" w:cs="Times New Roman"/>
          <w:bCs/>
          <w:iCs/>
          <w:sz w:val="24"/>
          <w:szCs w:val="24"/>
        </w:rPr>
        <w:t xml:space="preserve">, J., </w:t>
      </w:r>
      <w:proofErr w:type="spellStart"/>
      <w:r w:rsidRPr="00203355">
        <w:rPr>
          <w:rFonts w:ascii="Times New Roman" w:hAnsi="Times New Roman" w:cs="Times New Roman"/>
          <w:bCs/>
          <w:iCs/>
          <w:sz w:val="24"/>
          <w:szCs w:val="24"/>
        </w:rPr>
        <w:t>Siongei</w:t>
      </w:r>
      <w:proofErr w:type="spellEnd"/>
      <w:r w:rsidRPr="00203355">
        <w:rPr>
          <w:rFonts w:ascii="Times New Roman" w:hAnsi="Times New Roman" w:cs="Times New Roman"/>
          <w:bCs/>
          <w:iCs/>
          <w:sz w:val="24"/>
          <w:szCs w:val="24"/>
        </w:rPr>
        <w:t xml:space="preserve">, V., </w:t>
      </w:r>
      <w:proofErr w:type="spellStart"/>
      <w:r w:rsidRPr="00203355">
        <w:rPr>
          <w:rFonts w:ascii="Times New Roman" w:hAnsi="Times New Roman" w:cs="Times New Roman"/>
          <w:bCs/>
          <w:iCs/>
          <w:sz w:val="24"/>
          <w:szCs w:val="24"/>
        </w:rPr>
        <w:t>Nyambane</w:t>
      </w:r>
      <w:proofErr w:type="spellEnd"/>
      <w:r w:rsidRPr="00203355">
        <w:rPr>
          <w:rFonts w:ascii="Times New Roman" w:hAnsi="Times New Roman" w:cs="Times New Roman"/>
          <w:bCs/>
          <w:iCs/>
          <w:sz w:val="24"/>
          <w:szCs w:val="24"/>
        </w:rPr>
        <w:t xml:space="preserve">, D., </w:t>
      </w:r>
      <w:proofErr w:type="spellStart"/>
      <w:r w:rsidRPr="00203355">
        <w:rPr>
          <w:rFonts w:ascii="Times New Roman" w:hAnsi="Times New Roman" w:cs="Times New Roman"/>
          <w:bCs/>
          <w:iCs/>
          <w:sz w:val="24"/>
          <w:szCs w:val="24"/>
        </w:rPr>
        <w:t>Chelagat</w:t>
      </w:r>
      <w:proofErr w:type="spellEnd"/>
      <w:r w:rsidRPr="00203355">
        <w:rPr>
          <w:rFonts w:ascii="Times New Roman" w:hAnsi="Times New Roman" w:cs="Times New Roman"/>
          <w:bCs/>
          <w:iCs/>
          <w:sz w:val="24"/>
          <w:szCs w:val="24"/>
        </w:rPr>
        <w:t xml:space="preserve">, D., (2016). Training Palliative Care: a study of public and private institutions in Kenya. </w:t>
      </w:r>
      <w:r w:rsidRPr="00203355">
        <w:rPr>
          <w:rFonts w:ascii="Times New Roman" w:hAnsi="Times New Roman" w:cs="Times New Roman"/>
          <w:bCs/>
          <w:i/>
          <w:iCs/>
          <w:sz w:val="24"/>
          <w:szCs w:val="24"/>
        </w:rPr>
        <w:t>International Journal of Palliative Nursing, 22</w:t>
      </w:r>
      <w:r w:rsidRPr="00203355">
        <w:rPr>
          <w:rFonts w:ascii="Times New Roman" w:hAnsi="Times New Roman" w:cs="Times New Roman"/>
          <w:bCs/>
          <w:iCs/>
          <w:sz w:val="24"/>
          <w:szCs w:val="24"/>
        </w:rPr>
        <w:t>(4), 174-175. doi:10.1111/j.1365-2923.2010. 03873.x</w:t>
      </w:r>
    </w:p>
    <w:p w14:paraId="4928A9C9"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De la Cruz, M., Fan, J., </w:t>
      </w:r>
      <w:proofErr w:type="spellStart"/>
      <w:r w:rsidRPr="00203355">
        <w:rPr>
          <w:rFonts w:ascii="Times New Roman" w:hAnsi="Times New Roman" w:cs="Times New Roman"/>
          <w:sz w:val="24"/>
          <w:szCs w:val="24"/>
        </w:rPr>
        <w:t>Yennu</w:t>
      </w:r>
      <w:proofErr w:type="spellEnd"/>
      <w:r w:rsidRPr="00203355">
        <w:rPr>
          <w:rFonts w:ascii="Times New Roman" w:hAnsi="Times New Roman" w:cs="Times New Roman"/>
          <w:sz w:val="24"/>
          <w:szCs w:val="24"/>
        </w:rPr>
        <w:t>, S. et al (2015). Support Care Cancer, 23(8), 2427-33.</w:t>
      </w:r>
    </w:p>
    <w:p w14:paraId="6509CC96"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lastRenderedPageBreak/>
        <w:t>Downar</w:t>
      </w:r>
      <w:proofErr w:type="spellEnd"/>
      <w:r w:rsidRPr="00203355">
        <w:rPr>
          <w:rFonts w:ascii="Times New Roman" w:hAnsi="Times New Roman" w:cs="Times New Roman"/>
          <w:sz w:val="24"/>
          <w:szCs w:val="24"/>
        </w:rPr>
        <w:t>, J., (2017). Resources for Educating, Training, and Mentoring All Physicians Providing Palliative Care. Journal of palliative medicine 20(S1) 57-62. DOI: 10.1089/jpm.2017.0396</w:t>
      </w:r>
    </w:p>
    <w:p w14:paraId="7D09F823"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Fadare</w:t>
      </w:r>
      <w:proofErr w:type="spellEnd"/>
      <w:r w:rsidRPr="00203355">
        <w:rPr>
          <w:rFonts w:ascii="Times New Roman" w:hAnsi="Times New Roman" w:cs="Times New Roman"/>
          <w:sz w:val="24"/>
          <w:szCs w:val="24"/>
        </w:rPr>
        <w:t xml:space="preserve">, J.O., </w:t>
      </w:r>
      <w:proofErr w:type="spellStart"/>
      <w:r w:rsidRPr="00203355">
        <w:rPr>
          <w:rFonts w:ascii="Times New Roman" w:hAnsi="Times New Roman" w:cs="Times New Roman"/>
          <w:sz w:val="24"/>
          <w:szCs w:val="24"/>
        </w:rPr>
        <w:t>Obimakinde</w:t>
      </w:r>
      <w:proofErr w:type="spellEnd"/>
      <w:r w:rsidRPr="00203355">
        <w:rPr>
          <w:rFonts w:ascii="Times New Roman" w:hAnsi="Times New Roman" w:cs="Times New Roman"/>
          <w:sz w:val="24"/>
          <w:szCs w:val="24"/>
        </w:rPr>
        <w:t xml:space="preserve">, A.M., </w:t>
      </w:r>
      <w:proofErr w:type="spellStart"/>
      <w:r w:rsidRPr="00203355">
        <w:rPr>
          <w:rFonts w:ascii="Times New Roman" w:hAnsi="Times New Roman" w:cs="Times New Roman"/>
          <w:sz w:val="24"/>
          <w:szCs w:val="24"/>
        </w:rPr>
        <w:t>Olaogun</w:t>
      </w:r>
      <w:proofErr w:type="spellEnd"/>
      <w:r w:rsidRPr="00203355">
        <w:rPr>
          <w:rFonts w:ascii="Times New Roman" w:hAnsi="Times New Roman" w:cs="Times New Roman"/>
          <w:sz w:val="24"/>
          <w:szCs w:val="24"/>
        </w:rPr>
        <w:t xml:space="preserve">, D.O., </w:t>
      </w:r>
      <w:proofErr w:type="spellStart"/>
      <w:r w:rsidRPr="00203355">
        <w:rPr>
          <w:rFonts w:ascii="Times New Roman" w:hAnsi="Times New Roman" w:cs="Times New Roman"/>
          <w:sz w:val="24"/>
          <w:szCs w:val="24"/>
        </w:rPr>
        <w:t>Afolayan</w:t>
      </w:r>
      <w:proofErr w:type="spellEnd"/>
      <w:r w:rsidRPr="00203355">
        <w:rPr>
          <w:rFonts w:ascii="Times New Roman" w:hAnsi="Times New Roman" w:cs="Times New Roman"/>
          <w:sz w:val="24"/>
          <w:szCs w:val="24"/>
        </w:rPr>
        <w:t xml:space="preserve">, J.M., </w:t>
      </w:r>
      <w:proofErr w:type="spellStart"/>
      <w:r w:rsidRPr="00203355">
        <w:rPr>
          <w:rFonts w:ascii="Times New Roman" w:hAnsi="Times New Roman" w:cs="Times New Roman"/>
          <w:sz w:val="24"/>
          <w:szCs w:val="24"/>
        </w:rPr>
        <w:t>Olatunya</w:t>
      </w:r>
      <w:proofErr w:type="spellEnd"/>
      <w:r w:rsidRPr="00203355">
        <w:rPr>
          <w:rFonts w:ascii="Times New Roman" w:hAnsi="Times New Roman" w:cs="Times New Roman"/>
          <w:sz w:val="24"/>
          <w:szCs w:val="24"/>
        </w:rPr>
        <w:t xml:space="preserve">, O., </w:t>
      </w:r>
      <w:proofErr w:type="spellStart"/>
      <w:r w:rsidRPr="00203355">
        <w:rPr>
          <w:rFonts w:ascii="Times New Roman" w:hAnsi="Times New Roman" w:cs="Times New Roman"/>
          <w:sz w:val="24"/>
          <w:szCs w:val="24"/>
        </w:rPr>
        <w:t>Ogundipe</w:t>
      </w:r>
      <w:proofErr w:type="spellEnd"/>
      <w:r w:rsidRPr="00203355">
        <w:rPr>
          <w:rFonts w:ascii="Times New Roman" w:hAnsi="Times New Roman" w:cs="Times New Roman"/>
          <w:sz w:val="24"/>
          <w:szCs w:val="24"/>
        </w:rPr>
        <w:t>, K.O. (2014). Perception of Nurses about Palliative Care: Experience from South</w:t>
      </w:r>
      <w:r w:rsidRPr="00203355">
        <w:rPr>
          <w:rFonts w:ascii="Cambria Math" w:hAnsi="Cambria Math" w:cs="Cambria Math"/>
          <w:sz w:val="24"/>
          <w:szCs w:val="24"/>
        </w:rPr>
        <w:t>‑</w:t>
      </w:r>
      <w:r w:rsidRPr="00203355">
        <w:rPr>
          <w:rFonts w:ascii="Times New Roman" w:hAnsi="Times New Roman" w:cs="Times New Roman"/>
          <w:sz w:val="24"/>
          <w:szCs w:val="24"/>
        </w:rPr>
        <w:t>West Nigeria. Annals of Medical and Health Sciences Research, 4(5), 723-727.</w:t>
      </w:r>
    </w:p>
    <w:p w14:paraId="376BE1A2"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Gallagher R. (2010). Killing the symptom without killing the patient. </w:t>
      </w:r>
      <w:r w:rsidRPr="00203355">
        <w:rPr>
          <w:rFonts w:ascii="Times New Roman" w:hAnsi="Times New Roman" w:cs="Times New Roman"/>
          <w:i/>
          <w:iCs/>
          <w:sz w:val="24"/>
          <w:szCs w:val="24"/>
        </w:rPr>
        <w:t xml:space="preserve">Canadian family physician </w:t>
      </w:r>
      <w:proofErr w:type="spellStart"/>
      <w:r w:rsidRPr="00203355">
        <w:rPr>
          <w:rFonts w:ascii="Times New Roman" w:hAnsi="Times New Roman" w:cs="Times New Roman"/>
          <w:i/>
          <w:iCs/>
          <w:sz w:val="24"/>
          <w:szCs w:val="24"/>
        </w:rPr>
        <w:t>Medecin</w:t>
      </w:r>
      <w:proofErr w:type="spellEnd"/>
      <w:r w:rsidRPr="00203355">
        <w:rPr>
          <w:rFonts w:ascii="Times New Roman" w:hAnsi="Times New Roman" w:cs="Times New Roman"/>
          <w:i/>
          <w:iCs/>
          <w:sz w:val="24"/>
          <w:szCs w:val="24"/>
        </w:rPr>
        <w:t xml:space="preserve"> de </w:t>
      </w:r>
      <w:proofErr w:type="spellStart"/>
      <w:r w:rsidRPr="00203355">
        <w:rPr>
          <w:rFonts w:ascii="Times New Roman" w:hAnsi="Times New Roman" w:cs="Times New Roman"/>
          <w:i/>
          <w:iCs/>
          <w:sz w:val="24"/>
          <w:szCs w:val="24"/>
        </w:rPr>
        <w:t>famille</w:t>
      </w:r>
      <w:proofErr w:type="spellEnd"/>
      <w:r w:rsidRPr="00203355">
        <w:rPr>
          <w:rFonts w:ascii="Times New Roman" w:hAnsi="Times New Roman" w:cs="Times New Roman"/>
          <w:i/>
          <w:iCs/>
          <w:sz w:val="24"/>
          <w:szCs w:val="24"/>
        </w:rPr>
        <w:t xml:space="preserve"> </w:t>
      </w:r>
      <w:proofErr w:type="spellStart"/>
      <w:r w:rsidRPr="00203355">
        <w:rPr>
          <w:rFonts w:ascii="Times New Roman" w:hAnsi="Times New Roman" w:cs="Times New Roman"/>
          <w:i/>
          <w:iCs/>
          <w:sz w:val="24"/>
          <w:szCs w:val="24"/>
        </w:rPr>
        <w:t>canadien</w:t>
      </w:r>
      <w:proofErr w:type="spellEnd"/>
      <w:r w:rsidRPr="00203355">
        <w:rPr>
          <w:rFonts w:ascii="Times New Roman" w:hAnsi="Times New Roman" w:cs="Times New Roman"/>
          <w:sz w:val="24"/>
          <w:szCs w:val="24"/>
        </w:rPr>
        <w:t>, </w:t>
      </w:r>
      <w:r w:rsidRPr="00203355">
        <w:rPr>
          <w:rFonts w:ascii="Times New Roman" w:hAnsi="Times New Roman" w:cs="Times New Roman"/>
          <w:i/>
          <w:iCs/>
          <w:sz w:val="24"/>
          <w:szCs w:val="24"/>
        </w:rPr>
        <w:t>56</w:t>
      </w:r>
      <w:r w:rsidRPr="00203355">
        <w:rPr>
          <w:rFonts w:ascii="Times New Roman" w:hAnsi="Times New Roman" w:cs="Times New Roman"/>
          <w:sz w:val="24"/>
          <w:szCs w:val="24"/>
        </w:rPr>
        <w:t>(6), 544-6, e210-12.</w:t>
      </w:r>
    </w:p>
    <w:p w14:paraId="40BBD36E" w14:textId="77777777" w:rsidR="00203355" w:rsidRPr="00203355" w:rsidRDefault="00203355" w:rsidP="00203355">
      <w:pPr>
        <w:spacing w:line="480" w:lineRule="auto"/>
        <w:ind w:left="720" w:hanging="720"/>
        <w:rPr>
          <w:rFonts w:ascii="Times New Roman" w:hAnsi="Times New Roman" w:cs="Times New Roman"/>
          <w:bCs/>
          <w:iCs/>
          <w:sz w:val="24"/>
          <w:szCs w:val="24"/>
        </w:rPr>
      </w:pPr>
      <w:proofErr w:type="spellStart"/>
      <w:r w:rsidRPr="00203355">
        <w:rPr>
          <w:rFonts w:ascii="Times New Roman" w:hAnsi="Times New Roman" w:cs="Times New Roman"/>
          <w:bCs/>
          <w:iCs/>
          <w:sz w:val="24"/>
          <w:szCs w:val="24"/>
        </w:rPr>
        <w:t>Gelband</w:t>
      </w:r>
      <w:proofErr w:type="spellEnd"/>
      <w:r w:rsidRPr="00203355">
        <w:rPr>
          <w:rFonts w:ascii="Times New Roman" w:hAnsi="Times New Roman" w:cs="Times New Roman"/>
          <w:bCs/>
          <w:iCs/>
          <w:sz w:val="24"/>
          <w:szCs w:val="24"/>
        </w:rPr>
        <w:t xml:space="preserve">, H. (2001). Improving Palliative Care for Cancer. Washington (DC): National Academies Press (US); 9, Available from: </w:t>
      </w:r>
      <w:hyperlink r:id="rId11" w:history="1">
        <w:r w:rsidRPr="00203355">
          <w:rPr>
            <w:rFonts w:ascii="Times New Roman" w:hAnsi="Times New Roman" w:cs="Times New Roman"/>
            <w:bCs/>
            <w:iCs/>
            <w:color w:val="0563C1" w:themeColor="hyperlink"/>
            <w:sz w:val="24"/>
            <w:szCs w:val="24"/>
            <w:u w:val="single"/>
          </w:rPr>
          <w:t>https://www.ncbi.nlm.nih.gov/books/NBK223527/</w:t>
        </w:r>
      </w:hyperlink>
    </w:p>
    <w:p w14:paraId="00AAE9B3" w14:textId="77777777" w:rsidR="00203355" w:rsidRPr="00203355" w:rsidRDefault="00203355" w:rsidP="00203355">
      <w:pPr>
        <w:spacing w:line="480" w:lineRule="auto"/>
        <w:ind w:left="720" w:hanging="720"/>
        <w:rPr>
          <w:rFonts w:ascii="Times New Roman" w:hAnsi="Times New Roman" w:cs="Times New Roman"/>
          <w:bCs/>
          <w:iCs/>
          <w:sz w:val="24"/>
          <w:szCs w:val="24"/>
        </w:rPr>
      </w:pPr>
      <w:r w:rsidRPr="00203355">
        <w:rPr>
          <w:rFonts w:ascii="Times New Roman" w:hAnsi="Times New Roman" w:cs="Times New Roman"/>
          <w:bCs/>
          <w:iCs/>
          <w:sz w:val="24"/>
          <w:szCs w:val="24"/>
        </w:rPr>
        <w:t xml:space="preserve">Gibbins, J., </w:t>
      </w:r>
      <w:proofErr w:type="spellStart"/>
      <w:r w:rsidRPr="00203355">
        <w:rPr>
          <w:rFonts w:ascii="Times New Roman" w:hAnsi="Times New Roman" w:cs="Times New Roman"/>
          <w:bCs/>
          <w:iCs/>
          <w:sz w:val="24"/>
          <w:szCs w:val="24"/>
        </w:rPr>
        <w:t>McCoubrie</w:t>
      </w:r>
      <w:proofErr w:type="spellEnd"/>
      <w:r w:rsidRPr="00203355">
        <w:rPr>
          <w:rFonts w:ascii="Times New Roman" w:hAnsi="Times New Roman" w:cs="Times New Roman"/>
          <w:bCs/>
          <w:iCs/>
          <w:sz w:val="24"/>
          <w:szCs w:val="24"/>
        </w:rPr>
        <w:t xml:space="preserve">, R., Forbes, K., (2011). Why are newly qualified doctors unprepared to care for patients at the end of life? </w:t>
      </w:r>
      <w:r w:rsidRPr="00203355">
        <w:rPr>
          <w:rFonts w:ascii="Times New Roman" w:hAnsi="Times New Roman" w:cs="Times New Roman"/>
          <w:bCs/>
          <w:i/>
          <w:iCs/>
          <w:sz w:val="24"/>
          <w:szCs w:val="24"/>
        </w:rPr>
        <w:t>Medical Education, 45</w:t>
      </w:r>
      <w:r w:rsidRPr="00203355">
        <w:rPr>
          <w:rFonts w:ascii="Times New Roman" w:hAnsi="Times New Roman" w:cs="Times New Roman"/>
          <w:bCs/>
          <w:iCs/>
          <w:sz w:val="24"/>
          <w:szCs w:val="24"/>
        </w:rPr>
        <w:t>, 389–399.</w:t>
      </w:r>
    </w:p>
    <w:p w14:paraId="5E87E8B6"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Gu, X., &amp; Cheng, W. (2016). Chinese oncologists’ knowledge, attitudes and practice towards palliative care and end of life issues. BMC Medical Education, 16, 149. http://doi.org/10.1186/s12909-016-0668-3</w:t>
      </w:r>
    </w:p>
    <w:p w14:paraId="1EF77B5D" w14:textId="77777777" w:rsidR="00203355" w:rsidRPr="00203355" w:rsidRDefault="00203355" w:rsidP="00203355">
      <w:pPr>
        <w:spacing w:line="480" w:lineRule="auto"/>
        <w:ind w:left="720" w:hanging="720"/>
        <w:jc w:val="center"/>
        <w:rPr>
          <w:rFonts w:ascii="Times New Roman" w:hAnsi="Times New Roman" w:cs="Times New Roman"/>
          <w:bCs/>
          <w:iCs/>
          <w:sz w:val="24"/>
          <w:szCs w:val="24"/>
        </w:rPr>
      </w:pPr>
      <w:r w:rsidRPr="00203355">
        <w:rPr>
          <w:rFonts w:ascii="Times New Roman" w:hAnsi="Times New Roman" w:cs="Times New Roman"/>
          <w:bCs/>
          <w:iCs/>
          <w:sz w:val="24"/>
          <w:szCs w:val="24"/>
        </w:rPr>
        <w:t xml:space="preserve">Head, B. A., </w:t>
      </w:r>
      <w:proofErr w:type="spellStart"/>
      <w:r w:rsidRPr="00203355">
        <w:rPr>
          <w:rFonts w:ascii="Times New Roman" w:hAnsi="Times New Roman" w:cs="Times New Roman"/>
          <w:bCs/>
          <w:iCs/>
          <w:sz w:val="24"/>
          <w:szCs w:val="24"/>
        </w:rPr>
        <w:t>Schapmire</w:t>
      </w:r>
      <w:proofErr w:type="spellEnd"/>
      <w:r w:rsidRPr="00203355">
        <w:rPr>
          <w:rFonts w:ascii="Times New Roman" w:hAnsi="Times New Roman" w:cs="Times New Roman"/>
          <w:bCs/>
          <w:iCs/>
          <w:sz w:val="24"/>
          <w:szCs w:val="24"/>
        </w:rPr>
        <w:t xml:space="preserve">, T. J., Earnshaw, L., Chenault, J., Pfeifer, M., </w:t>
      </w:r>
      <w:proofErr w:type="spellStart"/>
      <w:r w:rsidRPr="00203355">
        <w:rPr>
          <w:rFonts w:ascii="Times New Roman" w:hAnsi="Times New Roman" w:cs="Times New Roman"/>
          <w:bCs/>
          <w:iCs/>
          <w:sz w:val="24"/>
          <w:szCs w:val="24"/>
        </w:rPr>
        <w:t>Sawning</w:t>
      </w:r>
      <w:proofErr w:type="spellEnd"/>
      <w:r w:rsidRPr="00203355">
        <w:rPr>
          <w:rFonts w:ascii="Times New Roman" w:hAnsi="Times New Roman" w:cs="Times New Roman"/>
          <w:bCs/>
          <w:iCs/>
          <w:sz w:val="24"/>
          <w:szCs w:val="24"/>
        </w:rPr>
        <w:t xml:space="preserve">, S., Shaw, M. A. (2016). Improving medical graduates’ training in palliative care: advancing education and practice. </w:t>
      </w:r>
      <w:r w:rsidRPr="00203355">
        <w:rPr>
          <w:rFonts w:ascii="Times New Roman" w:hAnsi="Times New Roman" w:cs="Times New Roman"/>
          <w:bCs/>
          <w:i/>
          <w:iCs/>
          <w:sz w:val="24"/>
          <w:szCs w:val="24"/>
        </w:rPr>
        <w:t>Advances in Medical Education and Practice, 7</w:t>
      </w:r>
      <w:r w:rsidRPr="00203355">
        <w:rPr>
          <w:rFonts w:ascii="Times New Roman" w:hAnsi="Times New Roman" w:cs="Times New Roman"/>
          <w:bCs/>
          <w:iCs/>
          <w:sz w:val="24"/>
          <w:szCs w:val="24"/>
        </w:rPr>
        <w:t>, 99-113</w:t>
      </w:r>
    </w:p>
    <w:p w14:paraId="37DD2EEB"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Kamal, A. H., Maguire, J. M., Wheeler, J. L., </w:t>
      </w:r>
      <w:proofErr w:type="spellStart"/>
      <w:r w:rsidRPr="00203355">
        <w:rPr>
          <w:rFonts w:ascii="Times New Roman" w:hAnsi="Times New Roman" w:cs="Times New Roman"/>
          <w:sz w:val="24"/>
          <w:szCs w:val="24"/>
        </w:rPr>
        <w:t>Currow</w:t>
      </w:r>
      <w:proofErr w:type="spellEnd"/>
      <w:r w:rsidRPr="00203355">
        <w:rPr>
          <w:rFonts w:ascii="Times New Roman" w:hAnsi="Times New Roman" w:cs="Times New Roman"/>
          <w:sz w:val="24"/>
          <w:szCs w:val="24"/>
        </w:rPr>
        <w:t xml:space="preserve">, D. C., &amp; Abernethy, A. P. (2011). </w:t>
      </w:r>
      <w:proofErr w:type="spellStart"/>
      <w:r w:rsidRPr="00203355">
        <w:rPr>
          <w:rFonts w:ascii="Times New Roman" w:hAnsi="Times New Roman" w:cs="Times New Roman"/>
          <w:sz w:val="24"/>
          <w:szCs w:val="24"/>
        </w:rPr>
        <w:t>Dyspnea</w:t>
      </w:r>
      <w:proofErr w:type="spellEnd"/>
      <w:r w:rsidRPr="00203355">
        <w:rPr>
          <w:rFonts w:ascii="Times New Roman" w:hAnsi="Times New Roman" w:cs="Times New Roman"/>
          <w:sz w:val="24"/>
          <w:szCs w:val="24"/>
        </w:rPr>
        <w:t xml:space="preserve"> review for the palliative care professional: assessment, burdens, and </w:t>
      </w:r>
      <w:proofErr w:type="spellStart"/>
      <w:r w:rsidRPr="00203355">
        <w:rPr>
          <w:rFonts w:ascii="Times New Roman" w:hAnsi="Times New Roman" w:cs="Times New Roman"/>
          <w:sz w:val="24"/>
          <w:szCs w:val="24"/>
        </w:rPr>
        <w:t>etiologies</w:t>
      </w:r>
      <w:proofErr w:type="spellEnd"/>
      <w:r w:rsidRPr="00203355">
        <w:rPr>
          <w:rFonts w:ascii="Times New Roman" w:hAnsi="Times New Roman" w:cs="Times New Roman"/>
          <w:sz w:val="24"/>
          <w:szCs w:val="24"/>
        </w:rPr>
        <w:t>. </w:t>
      </w:r>
      <w:r w:rsidRPr="00203355">
        <w:rPr>
          <w:rFonts w:ascii="Times New Roman" w:hAnsi="Times New Roman" w:cs="Times New Roman"/>
          <w:i/>
          <w:iCs/>
          <w:sz w:val="24"/>
          <w:szCs w:val="24"/>
        </w:rPr>
        <w:t>Journal of palliative medicine</w:t>
      </w:r>
      <w:r w:rsidRPr="00203355">
        <w:rPr>
          <w:rFonts w:ascii="Times New Roman" w:hAnsi="Times New Roman" w:cs="Times New Roman"/>
          <w:sz w:val="24"/>
          <w:szCs w:val="24"/>
        </w:rPr>
        <w:t>, </w:t>
      </w:r>
      <w:r w:rsidRPr="00203355">
        <w:rPr>
          <w:rFonts w:ascii="Times New Roman" w:hAnsi="Times New Roman" w:cs="Times New Roman"/>
          <w:i/>
          <w:iCs/>
          <w:sz w:val="24"/>
          <w:szCs w:val="24"/>
        </w:rPr>
        <w:t>14</w:t>
      </w:r>
      <w:r w:rsidRPr="00203355">
        <w:rPr>
          <w:rFonts w:ascii="Times New Roman" w:hAnsi="Times New Roman" w:cs="Times New Roman"/>
          <w:sz w:val="24"/>
          <w:szCs w:val="24"/>
        </w:rPr>
        <w:t>(10), 1167-72.</w:t>
      </w:r>
    </w:p>
    <w:p w14:paraId="3B5DCFE7"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lastRenderedPageBreak/>
        <w:t>Kassa</w:t>
      </w:r>
      <w:proofErr w:type="spellEnd"/>
      <w:r w:rsidRPr="00203355">
        <w:rPr>
          <w:rFonts w:ascii="Times New Roman" w:hAnsi="Times New Roman" w:cs="Times New Roman"/>
          <w:sz w:val="24"/>
          <w:szCs w:val="24"/>
        </w:rPr>
        <w:t xml:space="preserve">, H., </w:t>
      </w:r>
      <w:proofErr w:type="spellStart"/>
      <w:r w:rsidRPr="00203355">
        <w:rPr>
          <w:rFonts w:ascii="Times New Roman" w:hAnsi="Times New Roman" w:cs="Times New Roman"/>
          <w:sz w:val="24"/>
          <w:szCs w:val="24"/>
        </w:rPr>
        <w:t>Murugan</w:t>
      </w:r>
      <w:proofErr w:type="spellEnd"/>
      <w:r w:rsidRPr="00203355">
        <w:rPr>
          <w:rFonts w:ascii="Times New Roman" w:hAnsi="Times New Roman" w:cs="Times New Roman"/>
          <w:sz w:val="24"/>
          <w:szCs w:val="24"/>
        </w:rPr>
        <w:t xml:space="preserve">, R., </w:t>
      </w:r>
      <w:proofErr w:type="spellStart"/>
      <w:r w:rsidRPr="00203355">
        <w:rPr>
          <w:rFonts w:ascii="Times New Roman" w:hAnsi="Times New Roman" w:cs="Times New Roman"/>
          <w:sz w:val="24"/>
          <w:szCs w:val="24"/>
        </w:rPr>
        <w:t>Zewdu</w:t>
      </w:r>
      <w:proofErr w:type="spellEnd"/>
      <w:r w:rsidRPr="00203355">
        <w:rPr>
          <w:rFonts w:ascii="Times New Roman" w:hAnsi="Times New Roman" w:cs="Times New Roman"/>
          <w:sz w:val="24"/>
          <w:szCs w:val="24"/>
        </w:rPr>
        <w:t xml:space="preserve">, F., Hailu, M., </w:t>
      </w:r>
      <w:proofErr w:type="spellStart"/>
      <w:r w:rsidRPr="00203355">
        <w:rPr>
          <w:rFonts w:ascii="Times New Roman" w:hAnsi="Times New Roman" w:cs="Times New Roman"/>
          <w:sz w:val="24"/>
          <w:szCs w:val="24"/>
        </w:rPr>
        <w:t>Woldeyohannes</w:t>
      </w:r>
      <w:proofErr w:type="spellEnd"/>
      <w:r w:rsidRPr="00203355">
        <w:rPr>
          <w:rFonts w:ascii="Times New Roman" w:hAnsi="Times New Roman" w:cs="Times New Roman"/>
          <w:sz w:val="24"/>
          <w:szCs w:val="24"/>
        </w:rPr>
        <w:t>, D. (2014). Assessment of knowledge, attitude and practice and associated factors towards palliative care among nurses working in selected hospitals, Addis Ababa, Ethiopia. BMC Palliative Care, 13(6), doi:10.1186/1472-684X-13-6</w:t>
      </w:r>
    </w:p>
    <w:p w14:paraId="18FDA54A"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Ker, E. G., </w:t>
      </w:r>
      <w:proofErr w:type="spellStart"/>
      <w:r w:rsidRPr="00203355">
        <w:rPr>
          <w:rFonts w:ascii="Times New Roman" w:hAnsi="Times New Roman" w:cs="Times New Roman"/>
          <w:sz w:val="24"/>
          <w:szCs w:val="24"/>
        </w:rPr>
        <w:t>Ndukwu</w:t>
      </w:r>
      <w:proofErr w:type="spellEnd"/>
      <w:r w:rsidRPr="00203355">
        <w:rPr>
          <w:rFonts w:ascii="Times New Roman" w:hAnsi="Times New Roman" w:cs="Times New Roman"/>
          <w:sz w:val="24"/>
          <w:szCs w:val="24"/>
        </w:rPr>
        <w:t xml:space="preserve">, G. U., Chukwuma, N. S., </w:t>
      </w:r>
      <w:proofErr w:type="spellStart"/>
      <w:r w:rsidRPr="00203355">
        <w:rPr>
          <w:rFonts w:ascii="Times New Roman" w:hAnsi="Times New Roman" w:cs="Times New Roman"/>
          <w:sz w:val="24"/>
          <w:szCs w:val="24"/>
        </w:rPr>
        <w:t>Diepiri</w:t>
      </w:r>
      <w:proofErr w:type="spellEnd"/>
      <w:r w:rsidRPr="00203355">
        <w:rPr>
          <w:rFonts w:ascii="Times New Roman" w:hAnsi="Times New Roman" w:cs="Times New Roman"/>
          <w:sz w:val="24"/>
          <w:szCs w:val="24"/>
        </w:rPr>
        <w:t xml:space="preserve">, B. B. (2017). </w:t>
      </w:r>
      <w:r w:rsidRPr="00203355">
        <w:rPr>
          <w:rFonts w:ascii="Times New Roman" w:hAnsi="Times New Roman" w:cs="Times New Roman"/>
          <w:bCs/>
          <w:sz w:val="24"/>
          <w:szCs w:val="24"/>
        </w:rPr>
        <w:t xml:space="preserve">Knowledge and perception of healthcare providers towards palliative care in Rivers State, Nigeria. </w:t>
      </w:r>
      <w:r w:rsidRPr="00203355">
        <w:rPr>
          <w:rFonts w:ascii="Times New Roman" w:hAnsi="Times New Roman" w:cs="Times New Roman"/>
          <w:bCs/>
          <w:i/>
          <w:sz w:val="24"/>
          <w:szCs w:val="24"/>
        </w:rPr>
        <w:t xml:space="preserve">Port </w:t>
      </w:r>
      <w:proofErr w:type="spellStart"/>
      <w:r w:rsidRPr="00203355">
        <w:rPr>
          <w:rFonts w:ascii="Times New Roman" w:hAnsi="Times New Roman" w:cs="Times New Roman"/>
          <w:bCs/>
          <w:i/>
          <w:sz w:val="24"/>
          <w:szCs w:val="24"/>
        </w:rPr>
        <w:t>harcourt</w:t>
      </w:r>
      <w:proofErr w:type="spellEnd"/>
      <w:r w:rsidRPr="00203355">
        <w:rPr>
          <w:rFonts w:ascii="Times New Roman" w:hAnsi="Times New Roman" w:cs="Times New Roman"/>
          <w:bCs/>
          <w:i/>
          <w:sz w:val="24"/>
          <w:szCs w:val="24"/>
        </w:rPr>
        <w:t xml:space="preserve"> medical journal, </w:t>
      </w:r>
      <w:r w:rsidRPr="00203355">
        <w:rPr>
          <w:rFonts w:ascii="Times New Roman" w:hAnsi="Times New Roman" w:cs="Times New Roman"/>
          <w:i/>
          <w:sz w:val="24"/>
          <w:szCs w:val="24"/>
        </w:rPr>
        <w:t>11</w:t>
      </w:r>
      <w:r w:rsidRPr="00203355">
        <w:rPr>
          <w:rFonts w:ascii="Times New Roman" w:hAnsi="Times New Roman" w:cs="Times New Roman"/>
          <w:sz w:val="24"/>
          <w:szCs w:val="24"/>
        </w:rPr>
        <w:t>(3), 56-160</w:t>
      </w:r>
    </w:p>
    <w:p w14:paraId="55BACF97"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Krau</w:t>
      </w:r>
      <w:proofErr w:type="spellEnd"/>
      <w:r w:rsidRPr="00203355">
        <w:rPr>
          <w:rFonts w:ascii="Times New Roman" w:hAnsi="Times New Roman" w:cs="Times New Roman"/>
          <w:sz w:val="24"/>
          <w:szCs w:val="24"/>
        </w:rPr>
        <w:t>, S.D. (2016). The Difference Between Palliative Care and End of Life Care: More than Semantics. Nursing Clinics of North America, 51(3), 9.</w:t>
      </w:r>
    </w:p>
    <w:p w14:paraId="1C835B39"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Machira</w:t>
      </w:r>
      <w:proofErr w:type="spellEnd"/>
      <w:r w:rsidRPr="00203355">
        <w:rPr>
          <w:rFonts w:ascii="Times New Roman" w:hAnsi="Times New Roman" w:cs="Times New Roman"/>
          <w:sz w:val="24"/>
          <w:szCs w:val="24"/>
        </w:rPr>
        <w:t xml:space="preserve">, G., </w:t>
      </w:r>
      <w:proofErr w:type="spellStart"/>
      <w:r w:rsidRPr="00203355">
        <w:rPr>
          <w:rFonts w:ascii="Times New Roman" w:hAnsi="Times New Roman" w:cs="Times New Roman"/>
          <w:sz w:val="24"/>
          <w:szCs w:val="24"/>
        </w:rPr>
        <w:t>Kariuki</w:t>
      </w:r>
      <w:proofErr w:type="spellEnd"/>
      <w:r w:rsidRPr="00203355">
        <w:rPr>
          <w:rFonts w:ascii="Times New Roman" w:hAnsi="Times New Roman" w:cs="Times New Roman"/>
          <w:sz w:val="24"/>
          <w:szCs w:val="24"/>
        </w:rPr>
        <w:t xml:space="preserve">, H., Martindale, L. (2013). Impact of an educational pain management programme on nurses’ pain knowledge and attitudes in Kenya. </w:t>
      </w:r>
      <w:r w:rsidRPr="00203355">
        <w:rPr>
          <w:rFonts w:ascii="Times New Roman" w:hAnsi="Times New Roman" w:cs="Times New Roman"/>
          <w:i/>
          <w:sz w:val="24"/>
          <w:szCs w:val="24"/>
        </w:rPr>
        <w:t>International Journal of Palliative Nursing, 19</w:t>
      </w:r>
      <w:r w:rsidRPr="00203355">
        <w:rPr>
          <w:rFonts w:ascii="Times New Roman" w:hAnsi="Times New Roman" w:cs="Times New Roman"/>
          <w:sz w:val="24"/>
          <w:szCs w:val="24"/>
        </w:rPr>
        <w:t xml:space="preserve">(7), 341-6. </w:t>
      </w:r>
      <w:proofErr w:type="spellStart"/>
      <w:r w:rsidRPr="00203355">
        <w:rPr>
          <w:rFonts w:ascii="Times New Roman" w:hAnsi="Times New Roman" w:cs="Times New Roman"/>
          <w:sz w:val="24"/>
          <w:szCs w:val="24"/>
        </w:rPr>
        <w:t>doi</w:t>
      </w:r>
      <w:proofErr w:type="spellEnd"/>
      <w:r w:rsidRPr="00203355">
        <w:rPr>
          <w:rFonts w:ascii="Times New Roman" w:hAnsi="Times New Roman" w:cs="Times New Roman"/>
          <w:sz w:val="24"/>
          <w:szCs w:val="24"/>
        </w:rPr>
        <w:t>: 10.12968/ijpn.2013.19.7.341</w:t>
      </w:r>
    </w:p>
    <w:p w14:paraId="5B7BF3CE" w14:textId="77777777" w:rsidR="00203355" w:rsidRPr="00203355" w:rsidRDefault="00203355" w:rsidP="00203355">
      <w:pPr>
        <w:spacing w:line="480" w:lineRule="auto"/>
        <w:ind w:left="720" w:hanging="720"/>
        <w:rPr>
          <w:rFonts w:ascii="Times New Roman" w:hAnsi="Times New Roman" w:cs="Times New Roman"/>
          <w:bCs/>
          <w:iCs/>
          <w:sz w:val="24"/>
          <w:szCs w:val="24"/>
        </w:rPr>
      </w:pPr>
      <w:r w:rsidRPr="00203355">
        <w:rPr>
          <w:rFonts w:ascii="Times New Roman" w:hAnsi="Times New Roman" w:cs="Times New Roman"/>
          <w:bCs/>
          <w:iCs/>
          <w:sz w:val="24"/>
          <w:szCs w:val="24"/>
        </w:rPr>
        <w:t>Ministry of Health (2013). National Palliative Care Training Curriculum for HIV&amp;AIDS, Cancer and Other Life-Threatening Illnesses. Nairobi: Government of Kenya.</w:t>
      </w:r>
    </w:p>
    <w:p w14:paraId="3D450E36" w14:textId="77777777" w:rsidR="00203355" w:rsidRPr="00203355" w:rsidRDefault="00203355" w:rsidP="00203355">
      <w:pPr>
        <w:spacing w:line="480" w:lineRule="auto"/>
        <w:ind w:left="720" w:hanging="720"/>
        <w:rPr>
          <w:rFonts w:ascii="Times New Roman" w:hAnsi="Times New Roman" w:cs="Times New Roman"/>
          <w:bCs/>
          <w:iCs/>
          <w:sz w:val="24"/>
          <w:szCs w:val="24"/>
        </w:rPr>
      </w:pPr>
      <w:r w:rsidRPr="00203355">
        <w:rPr>
          <w:rFonts w:ascii="Times New Roman" w:hAnsi="Times New Roman" w:cs="Times New Roman"/>
          <w:bCs/>
          <w:iCs/>
          <w:sz w:val="24"/>
          <w:szCs w:val="24"/>
        </w:rPr>
        <w:t>Ministry of Health (2017). National Cancer Control Strategy 2017 – 2022. Nairobi: Government of Kenya</w:t>
      </w:r>
    </w:p>
    <w:p w14:paraId="47B12951"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Nakazawa, Y., Miyashita, M., Morita, T., Umeda, M., </w:t>
      </w:r>
      <w:proofErr w:type="spellStart"/>
      <w:r w:rsidRPr="00203355">
        <w:rPr>
          <w:rFonts w:ascii="Times New Roman" w:hAnsi="Times New Roman" w:cs="Times New Roman"/>
          <w:sz w:val="24"/>
          <w:szCs w:val="24"/>
        </w:rPr>
        <w:t>Oyagi</w:t>
      </w:r>
      <w:proofErr w:type="spellEnd"/>
      <w:r w:rsidRPr="00203355">
        <w:rPr>
          <w:rFonts w:ascii="Times New Roman" w:hAnsi="Times New Roman" w:cs="Times New Roman"/>
          <w:sz w:val="24"/>
          <w:szCs w:val="24"/>
        </w:rPr>
        <w:t xml:space="preserve">, Y., Ogasawara, T., (2009). The palliative care knowledge test: reliability and validity of an instrument to measure palliative care knowledge among health professionals. </w:t>
      </w:r>
      <w:r w:rsidRPr="00203355">
        <w:rPr>
          <w:rFonts w:ascii="Times New Roman" w:hAnsi="Times New Roman" w:cs="Times New Roman"/>
          <w:i/>
          <w:sz w:val="24"/>
          <w:szCs w:val="24"/>
        </w:rPr>
        <w:t>Palliative Medicine 23</w:t>
      </w:r>
      <w:r w:rsidRPr="00203355">
        <w:rPr>
          <w:rFonts w:ascii="Times New Roman" w:hAnsi="Times New Roman" w:cs="Times New Roman"/>
          <w:sz w:val="24"/>
          <w:szCs w:val="24"/>
        </w:rPr>
        <w:t>(8) 754–766. DOI: 10.1177/0269216309106871</w:t>
      </w:r>
    </w:p>
    <w:p w14:paraId="728ADB85"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National Council for Palliative Care, UK (2011). Commissioning End of Life Care.</w:t>
      </w:r>
    </w:p>
    <w:p w14:paraId="54146803"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lastRenderedPageBreak/>
        <w:t>Nnadi</w:t>
      </w:r>
      <w:proofErr w:type="spellEnd"/>
      <w:r w:rsidRPr="00203355">
        <w:rPr>
          <w:rFonts w:ascii="Times New Roman" w:hAnsi="Times New Roman" w:cs="Times New Roman"/>
          <w:sz w:val="24"/>
          <w:szCs w:val="24"/>
        </w:rPr>
        <w:t xml:space="preserve">, D. C., &amp; Singh, S. (2016). Knowledge of Palliative Care Among Medical Interns in a Tertiary Health Institution in </w:t>
      </w:r>
      <w:proofErr w:type="spellStart"/>
      <w:r w:rsidRPr="00203355">
        <w:rPr>
          <w:rFonts w:ascii="Times New Roman" w:hAnsi="Times New Roman" w:cs="Times New Roman"/>
          <w:sz w:val="24"/>
          <w:szCs w:val="24"/>
        </w:rPr>
        <w:t>Northwestern</w:t>
      </w:r>
      <w:proofErr w:type="spellEnd"/>
      <w:r w:rsidRPr="00203355">
        <w:rPr>
          <w:rFonts w:ascii="Times New Roman" w:hAnsi="Times New Roman" w:cs="Times New Roman"/>
          <w:sz w:val="24"/>
          <w:szCs w:val="24"/>
        </w:rPr>
        <w:t xml:space="preserve"> Nigeria. </w:t>
      </w:r>
      <w:r w:rsidRPr="00203355">
        <w:rPr>
          <w:rFonts w:ascii="Times New Roman" w:hAnsi="Times New Roman" w:cs="Times New Roman"/>
          <w:i/>
          <w:iCs/>
          <w:sz w:val="24"/>
          <w:szCs w:val="24"/>
        </w:rPr>
        <w:t>Indian journal of palliative care</w:t>
      </w:r>
      <w:r w:rsidRPr="00203355">
        <w:rPr>
          <w:rFonts w:ascii="Times New Roman" w:hAnsi="Times New Roman" w:cs="Times New Roman"/>
          <w:sz w:val="24"/>
          <w:szCs w:val="24"/>
        </w:rPr>
        <w:t>, </w:t>
      </w:r>
      <w:r w:rsidRPr="00203355">
        <w:rPr>
          <w:rFonts w:ascii="Times New Roman" w:hAnsi="Times New Roman" w:cs="Times New Roman"/>
          <w:i/>
          <w:iCs/>
          <w:sz w:val="24"/>
          <w:szCs w:val="24"/>
        </w:rPr>
        <w:t>22</w:t>
      </w:r>
      <w:r w:rsidRPr="00203355">
        <w:rPr>
          <w:rFonts w:ascii="Times New Roman" w:hAnsi="Times New Roman" w:cs="Times New Roman"/>
          <w:sz w:val="24"/>
          <w:szCs w:val="24"/>
        </w:rPr>
        <w:t xml:space="preserve">(3), 343–347. doi:10.4103/0973-1075.185080 </w:t>
      </w:r>
    </w:p>
    <w:p w14:paraId="7B47B5C5"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Powell, R.A., </w:t>
      </w:r>
      <w:proofErr w:type="spellStart"/>
      <w:r w:rsidRPr="00203355">
        <w:rPr>
          <w:rFonts w:ascii="Times New Roman" w:hAnsi="Times New Roman" w:cs="Times New Roman"/>
          <w:sz w:val="24"/>
          <w:szCs w:val="24"/>
        </w:rPr>
        <w:t>Namisango</w:t>
      </w:r>
      <w:proofErr w:type="spellEnd"/>
      <w:r w:rsidRPr="00203355">
        <w:rPr>
          <w:rFonts w:ascii="Times New Roman" w:hAnsi="Times New Roman" w:cs="Times New Roman"/>
          <w:sz w:val="24"/>
          <w:szCs w:val="24"/>
        </w:rPr>
        <w:t xml:space="preserve">, E., </w:t>
      </w:r>
      <w:proofErr w:type="spellStart"/>
      <w:r w:rsidRPr="00203355">
        <w:rPr>
          <w:rFonts w:ascii="Times New Roman" w:hAnsi="Times New Roman" w:cs="Times New Roman"/>
          <w:sz w:val="24"/>
          <w:szCs w:val="24"/>
        </w:rPr>
        <w:t>Gikaara</w:t>
      </w:r>
      <w:proofErr w:type="spellEnd"/>
      <w:r w:rsidRPr="00203355">
        <w:rPr>
          <w:rFonts w:ascii="Times New Roman" w:hAnsi="Times New Roman" w:cs="Times New Roman"/>
          <w:sz w:val="24"/>
          <w:szCs w:val="24"/>
        </w:rPr>
        <w:t xml:space="preserve">, N., </w:t>
      </w:r>
      <w:proofErr w:type="spellStart"/>
      <w:r w:rsidRPr="00203355">
        <w:rPr>
          <w:rFonts w:ascii="Times New Roman" w:hAnsi="Times New Roman" w:cs="Times New Roman"/>
          <w:sz w:val="24"/>
          <w:szCs w:val="24"/>
        </w:rPr>
        <w:t>Moyo</w:t>
      </w:r>
      <w:proofErr w:type="spellEnd"/>
      <w:r w:rsidRPr="00203355">
        <w:rPr>
          <w:rFonts w:ascii="Times New Roman" w:hAnsi="Times New Roman" w:cs="Times New Roman"/>
          <w:sz w:val="24"/>
          <w:szCs w:val="24"/>
        </w:rPr>
        <w:t>, S., Mwangi-Powell, F.N., Gomes, B. (2014). Public Priorities and Preferences for End-of-Life Care in Namibia</w:t>
      </w:r>
      <w:r w:rsidRPr="00203355">
        <w:rPr>
          <w:rFonts w:ascii="Times New Roman" w:hAnsi="Times New Roman" w:cs="Times New Roman"/>
          <w:i/>
          <w:sz w:val="24"/>
          <w:szCs w:val="24"/>
        </w:rPr>
        <w:t>. Journal of Pain and Symptom Management, 47</w:t>
      </w:r>
      <w:r w:rsidRPr="00203355">
        <w:rPr>
          <w:rFonts w:ascii="Times New Roman" w:hAnsi="Times New Roman" w:cs="Times New Roman"/>
          <w:sz w:val="24"/>
          <w:szCs w:val="24"/>
        </w:rPr>
        <w:t>(3), 620-629.</w:t>
      </w:r>
    </w:p>
    <w:p w14:paraId="09153444"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Prem, V., </w:t>
      </w:r>
      <w:proofErr w:type="spellStart"/>
      <w:r w:rsidRPr="00203355">
        <w:rPr>
          <w:rFonts w:ascii="Times New Roman" w:hAnsi="Times New Roman" w:cs="Times New Roman"/>
          <w:sz w:val="24"/>
          <w:szCs w:val="24"/>
        </w:rPr>
        <w:t>Karvannan</w:t>
      </w:r>
      <w:proofErr w:type="spellEnd"/>
      <w:r w:rsidRPr="00203355">
        <w:rPr>
          <w:rFonts w:ascii="Times New Roman" w:hAnsi="Times New Roman" w:cs="Times New Roman"/>
          <w:sz w:val="24"/>
          <w:szCs w:val="24"/>
        </w:rPr>
        <w:t xml:space="preserve">, H., Kumar, S. P., </w:t>
      </w:r>
      <w:proofErr w:type="spellStart"/>
      <w:r w:rsidRPr="00203355">
        <w:rPr>
          <w:rFonts w:ascii="Times New Roman" w:hAnsi="Times New Roman" w:cs="Times New Roman"/>
          <w:sz w:val="24"/>
          <w:szCs w:val="24"/>
        </w:rPr>
        <w:t>Karthikbabu</w:t>
      </w:r>
      <w:proofErr w:type="spellEnd"/>
      <w:r w:rsidRPr="00203355">
        <w:rPr>
          <w:rFonts w:ascii="Times New Roman" w:hAnsi="Times New Roman" w:cs="Times New Roman"/>
          <w:sz w:val="24"/>
          <w:szCs w:val="24"/>
        </w:rPr>
        <w:t xml:space="preserve">, S., Syed, N., Sisodia, V., &amp; </w:t>
      </w:r>
      <w:proofErr w:type="spellStart"/>
      <w:r w:rsidRPr="00203355">
        <w:rPr>
          <w:rFonts w:ascii="Times New Roman" w:hAnsi="Times New Roman" w:cs="Times New Roman"/>
          <w:sz w:val="24"/>
          <w:szCs w:val="24"/>
        </w:rPr>
        <w:t>Jaykumar</w:t>
      </w:r>
      <w:proofErr w:type="spellEnd"/>
      <w:r w:rsidRPr="00203355">
        <w:rPr>
          <w:rFonts w:ascii="Times New Roman" w:hAnsi="Times New Roman" w:cs="Times New Roman"/>
          <w:sz w:val="24"/>
          <w:szCs w:val="24"/>
        </w:rPr>
        <w:t xml:space="preserve">, S. (2012). Study of Nurses’ Knowledge about Palliative Care: A Quantitative Cross-sectional Survey. </w:t>
      </w:r>
      <w:r w:rsidRPr="00203355">
        <w:rPr>
          <w:rFonts w:ascii="Times New Roman" w:hAnsi="Times New Roman" w:cs="Times New Roman"/>
          <w:i/>
          <w:sz w:val="24"/>
          <w:szCs w:val="24"/>
        </w:rPr>
        <w:t>Indian Journal of Palliative Care, 18(</w:t>
      </w:r>
      <w:r w:rsidRPr="00203355">
        <w:rPr>
          <w:rFonts w:ascii="Times New Roman" w:hAnsi="Times New Roman" w:cs="Times New Roman"/>
          <w:sz w:val="24"/>
          <w:szCs w:val="24"/>
        </w:rPr>
        <w:t>2), 122–127. http://doi.org/10.4103/0973-1075.100832</w:t>
      </w:r>
    </w:p>
    <w:p w14:paraId="0D82C52F"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Rawlinson F, </w:t>
      </w:r>
      <w:proofErr w:type="spellStart"/>
      <w:r w:rsidRPr="00203355">
        <w:rPr>
          <w:rFonts w:ascii="Times New Roman" w:hAnsi="Times New Roman" w:cs="Times New Roman"/>
          <w:sz w:val="24"/>
          <w:szCs w:val="24"/>
        </w:rPr>
        <w:t>Gwyther</w:t>
      </w:r>
      <w:proofErr w:type="spellEnd"/>
      <w:r w:rsidRPr="00203355">
        <w:rPr>
          <w:rFonts w:ascii="Times New Roman" w:hAnsi="Times New Roman" w:cs="Times New Roman"/>
          <w:sz w:val="24"/>
          <w:szCs w:val="24"/>
        </w:rPr>
        <w:t xml:space="preserve"> L, </w:t>
      </w:r>
      <w:proofErr w:type="spellStart"/>
      <w:r w:rsidRPr="00203355">
        <w:rPr>
          <w:rFonts w:ascii="Times New Roman" w:hAnsi="Times New Roman" w:cs="Times New Roman"/>
          <w:sz w:val="24"/>
          <w:szCs w:val="24"/>
        </w:rPr>
        <w:t>Kiyange</w:t>
      </w:r>
      <w:proofErr w:type="spellEnd"/>
      <w:r w:rsidRPr="00203355">
        <w:rPr>
          <w:rFonts w:ascii="Times New Roman" w:hAnsi="Times New Roman" w:cs="Times New Roman"/>
          <w:sz w:val="24"/>
          <w:szCs w:val="24"/>
        </w:rPr>
        <w:t xml:space="preserve"> F, </w:t>
      </w:r>
      <w:proofErr w:type="spellStart"/>
      <w:r w:rsidRPr="00203355">
        <w:rPr>
          <w:rFonts w:ascii="Times New Roman" w:hAnsi="Times New Roman" w:cs="Times New Roman"/>
          <w:sz w:val="24"/>
          <w:szCs w:val="24"/>
        </w:rPr>
        <w:t>Luyirika</w:t>
      </w:r>
      <w:proofErr w:type="spellEnd"/>
      <w:r w:rsidRPr="00203355">
        <w:rPr>
          <w:rFonts w:ascii="Times New Roman" w:hAnsi="Times New Roman" w:cs="Times New Roman"/>
          <w:sz w:val="24"/>
          <w:szCs w:val="24"/>
        </w:rPr>
        <w:t xml:space="preserve"> E, Meiring M, Downing J. (2014). The current situation in education and training of health-care professionals across Africa to optimise the delivery of palliative care for cancer patients. </w:t>
      </w:r>
      <w:proofErr w:type="spellStart"/>
      <w:r w:rsidRPr="00203355">
        <w:rPr>
          <w:rFonts w:ascii="Times New Roman" w:hAnsi="Times New Roman" w:cs="Times New Roman"/>
          <w:i/>
          <w:sz w:val="24"/>
          <w:szCs w:val="24"/>
        </w:rPr>
        <w:t>Ecancermedicalscience</w:t>
      </w:r>
      <w:proofErr w:type="spellEnd"/>
      <w:r w:rsidRPr="00203355">
        <w:rPr>
          <w:rFonts w:ascii="Times New Roman" w:hAnsi="Times New Roman" w:cs="Times New Roman"/>
          <w:i/>
          <w:sz w:val="24"/>
          <w:szCs w:val="24"/>
        </w:rPr>
        <w:t>, 8</w:t>
      </w:r>
      <w:r w:rsidRPr="00203355">
        <w:rPr>
          <w:rFonts w:ascii="Times New Roman" w:hAnsi="Times New Roman" w:cs="Times New Roman"/>
          <w:sz w:val="24"/>
          <w:szCs w:val="24"/>
        </w:rPr>
        <w:t>,492.</w:t>
      </w:r>
    </w:p>
    <w:p w14:paraId="049F235E"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 xml:space="preserve">Sedillo, R., Openshaw, M.M., </w:t>
      </w:r>
      <w:proofErr w:type="spellStart"/>
      <w:r w:rsidRPr="00203355">
        <w:rPr>
          <w:rFonts w:ascii="Times New Roman" w:hAnsi="Times New Roman" w:cs="Times New Roman"/>
          <w:sz w:val="24"/>
          <w:szCs w:val="24"/>
        </w:rPr>
        <w:t>Cataldo</w:t>
      </w:r>
      <w:proofErr w:type="spellEnd"/>
      <w:r w:rsidRPr="00203355">
        <w:rPr>
          <w:rFonts w:ascii="Times New Roman" w:hAnsi="Times New Roman" w:cs="Times New Roman"/>
          <w:sz w:val="24"/>
          <w:szCs w:val="24"/>
        </w:rPr>
        <w:t xml:space="preserve">, J., </w:t>
      </w:r>
      <w:proofErr w:type="spellStart"/>
      <w:r w:rsidRPr="00203355">
        <w:rPr>
          <w:rFonts w:ascii="Times New Roman" w:hAnsi="Times New Roman" w:cs="Times New Roman"/>
          <w:sz w:val="24"/>
          <w:szCs w:val="24"/>
        </w:rPr>
        <w:t>Donesky</w:t>
      </w:r>
      <w:proofErr w:type="spellEnd"/>
      <w:r w:rsidRPr="00203355">
        <w:rPr>
          <w:rFonts w:ascii="Times New Roman" w:hAnsi="Times New Roman" w:cs="Times New Roman"/>
          <w:sz w:val="24"/>
          <w:szCs w:val="24"/>
        </w:rPr>
        <w:t xml:space="preserve">, D., </w:t>
      </w:r>
      <w:proofErr w:type="spellStart"/>
      <w:r w:rsidRPr="00203355">
        <w:rPr>
          <w:rFonts w:ascii="Times New Roman" w:hAnsi="Times New Roman" w:cs="Times New Roman"/>
          <w:sz w:val="24"/>
          <w:szCs w:val="24"/>
        </w:rPr>
        <w:t>Boit</w:t>
      </w:r>
      <w:proofErr w:type="spellEnd"/>
      <w:r w:rsidRPr="00203355">
        <w:rPr>
          <w:rFonts w:ascii="Times New Roman" w:hAnsi="Times New Roman" w:cs="Times New Roman"/>
          <w:sz w:val="24"/>
          <w:szCs w:val="24"/>
        </w:rPr>
        <w:t xml:space="preserve">, J.M., </w:t>
      </w:r>
      <w:proofErr w:type="spellStart"/>
      <w:r w:rsidRPr="00203355">
        <w:rPr>
          <w:rFonts w:ascii="Times New Roman" w:hAnsi="Times New Roman" w:cs="Times New Roman"/>
          <w:sz w:val="24"/>
          <w:szCs w:val="24"/>
        </w:rPr>
        <w:t>Tarus</w:t>
      </w:r>
      <w:proofErr w:type="spellEnd"/>
      <w:r w:rsidRPr="00203355">
        <w:rPr>
          <w:rFonts w:ascii="Times New Roman" w:hAnsi="Times New Roman" w:cs="Times New Roman"/>
          <w:sz w:val="24"/>
          <w:szCs w:val="24"/>
        </w:rPr>
        <w:t xml:space="preserve">, A., Thompson, L.M. (2015). A Pilot Study of Palliative Care Provider Self-competence and Priorities for Education in Kenya. </w:t>
      </w:r>
      <w:r w:rsidRPr="00203355">
        <w:rPr>
          <w:rFonts w:ascii="Times New Roman" w:hAnsi="Times New Roman" w:cs="Times New Roman"/>
          <w:i/>
          <w:sz w:val="24"/>
          <w:szCs w:val="24"/>
        </w:rPr>
        <w:t>Journal of Hospital Palliative Nursing, 17</w:t>
      </w:r>
      <w:r w:rsidRPr="00203355">
        <w:rPr>
          <w:rFonts w:ascii="Times New Roman" w:hAnsi="Times New Roman" w:cs="Times New Roman"/>
          <w:sz w:val="24"/>
          <w:szCs w:val="24"/>
        </w:rPr>
        <w:t>(4): 356–363. doi:10.1097/NJH.0000000000000176.</w:t>
      </w:r>
    </w:p>
    <w:p w14:paraId="681C8C76"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Solano</w:t>
      </w:r>
      <w:proofErr w:type="spellEnd"/>
      <w:r w:rsidRPr="00203355">
        <w:rPr>
          <w:rFonts w:ascii="Times New Roman" w:hAnsi="Times New Roman" w:cs="Times New Roman"/>
          <w:sz w:val="24"/>
          <w:szCs w:val="24"/>
        </w:rPr>
        <w:t xml:space="preserve">, J.P., Gomes, B., &amp; Higginson I.J. (2006). A Comparison of Symptom Prevalence in Far Advanced Cancer, AIDS, Heart Disease, Chronic Obstructive Pulmonary Disease and Renal Disease. </w:t>
      </w:r>
      <w:r w:rsidRPr="00203355">
        <w:rPr>
          <w:rFonts w:ascii="Times New Roman" w:hAnsi="Times New Roman" w:cs="Times New Roman"/>
          <w:i/>
          <w:sz w:val="24"/>
          <w:szCs w:val="24"/>
        </w:rPr>
        <w:t>Journal of Pain and Symptom Management, 31</w:t>
      </w:r>
      <w:r w:rsidRPr="00203355">
        <w:rPr>
          <w:rFonts w:ascii="Times New Roman" w:hAnsi="Times New Roman" w:cs="Times New Roman"/>
          <w:sz w:val="24"/>
          <w:szCs w:val="24"/>
        </w:rPr>
        <w:t>(1), 58-68.</w:t>
      </w:r>
    </w:p>
    <w:p w14:paraId="490C3046"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WHO (2002a). National cancer control programmes: policies and managerial guidelines, 2nd ed. Geneva, World Health Organization.</w:t>
      </w:r>
    </w:p>
    <w:p w14:paraId="73A4D461" w14:textId="77777777" w:rsidR="00203355" w:rsidRPr="00203355" w:rsidRDefault="00203355" w:rsidP="00203355">
      <w:pPr>
        <w:spacing w:line="480" w:lineRule="auto"/>
        <w:rPr>
          <w:rFonts w:ascii="Times New Roman" w:hAnsi="Times New Roman" w:cs="Times New Roman"/>
          <w:bCs/>
          <w:iCs/>
          <w:sz w:val="24"/>
          <w:szCs w:val="24"/>
        </w:rPr>
      </w:pPr>
      <w:r w:rsidRPr="00203355">
        <w:rPr>
          <w:rFonts w:ascii="Times New Roman" w:hAnsi="Times New Roman" w:cs="Times New Roman"/>
          <w:bCs/>
          <w:iCs/>
          <w:sz w:val="24"/>
          <w:szCs w:val="24"/>
        </w:rPr>
        <w:lastRenderedPageBreak/>
        <w:t>WHO (2004). The Solid Facts: Palliative care. Geneva, World Health Organisation</w:t>
      </w:r>
    </w:p>
    <w:p w14:paraId="15747D1C"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WHO (2007). Cancer control knowledge into action WHO guide for effective programmes: Palliative care. Geneva, World Health Organisation</w:t>
      </w:r>
    </w:p>
    <w:p w14:paraId="0F1FBB4E" w14:textId="77777777" w:rsidR="00203355" w:rsidRPr="00203355" w:rsidRDefault="00203355" w:rsidP="00203355">
      <w:pPr>
        <w:spacing w:line="480" w:lineRule="auto"/>
        <w:ind w:left="720" w:hanging="720"/>
        <w:rPr>
          <w:rFonts w:ascii="Times New Roman" w:hAnsi="Times New Roman" w:cs="Times New Roman"/>
          <w:sz w:val="24"/>
          <w:szCs w:val="24"/>
        </w:rPr>
      </w:pPr>
      <w:r w:rsidRPr="00203355">
        <w:rPr>
          <w:rFonts w:ascii="Times New Roman" w:hAnsi="Times New Roman" w:cs="Times New Roman"/>
          <w:sz w:val="24"/>
          <w:szCs w:val="24"/>
        </w:rPr>
        <w:t>WHO (2014). Global Atlas of Palliative Care at the End of Life. Geneva, World Health Organisation.</w:t>
      </w:r>
    </w:p>
    <w:p w14:paraId="057BC063" w14:textId="77777777" w:rsidR="00203355" w:rsidRPr="00203355" w:rsidRDefault="00203355" w:rsidP="00203355">
      <w:pPr>
        <w:spacing w:line="480" w:lineRule="auto"/>
        <w:ind w:left="720" w:hanging="720"/>
        <w:rPr>
          <w:rFonts w:ascii="Times New Roman" w:hAnsi="Times New Roman" w:cs="Times New Roman"/>
          <w:bCs/>
          <w:iCs/>
          <w:sz w:val="24"/>
          <w:szCs w:val="24"/>
        </w:rPr>
      </w:pPr>
      <w:r w:rsidRPr="00203355">
        <w:rPr>
          <w:rFonts w:ascii="Times New Roman" w:hAnsi="Times New Roman" w:cs="Times New Roman"/>
          <w:bCs/>
          <w:iCs/>
          <w:sz w:val="24"/>
          <w:szCs w:val="24"/>
        </w:rPr>
        <w:t xml:space="preserve">Yamamoto, R., </w:t>
      </w:r>
      <w:proofErr w:type="spellStart"/>
      <w:r w:rsidRPr="00203355">
        <w:rPr>
          <w:rFonts w:ascii="Times New Roman" w:hAnsi="Times New Roman" w:cs="Times New Roman"/>
          <w:bCs/>
          <w:iCs/>
          <w:sz w:val="24"/>
          <w:szCs w:val="24"/>
        </w:rPr>
        <w:t>Kizawa</w:t>
      </w:r>
      <w:proofErr w:type="spellEnd"/>
      <w:r w:rsidRPr="00203355">
        <w:rPr>
          <w:rFonts w:ascii="Times New Roman" w:hAnsi="Times New Roman" w:cs="Times New Roman"/>
          <w:bCs/>
          <w:iCs/>
          <w:sz w:val="24"/>
          <w:szCs w:val="24"/>
        </w:rPr>
        <w:t xml:space="preserve">, Y., Nakazawa, Y., &amp; Morita, T., (2013). The Palliative Care Knowledge Questionnaire for PEACE: Reliability and Validity of an Instrument to Measure Palliative Care Knowledge among Physicians. </w:t>
      </w:r>
      <w:r w:rsidRPr="00203355">
        <w:rPr>
          <w:rFonts w:ascii="Times New Roman" w:hAnsi="Times New Roman" w:cs="Times New Roman"/>
          <w:bCs/>
          <w:i/>
          <w:iCs/>
          <w:sz w:val="24"/>
          <w:szCs w:val="24"/>
        </w:rPr>
        <w:t>Journal of Palliative Medicine, 16</w:t>
      </w:r>
      <w:r w:rsidRPr="00203355">
        <w:rPr>
          <w:rFonts w:ascii="Times New Roman" w:hAnsi="Times New Roman" w:cs="Times New Roman"/>
          <w:bCs/>
          <w:iCs/>
          <w:sz w:val="24"/>
          <w:szCs w:val="24"/>
        </w:rPr>
        <w:t>(11), 1423-1428.</w:t>
      </w:r>
    </w:p>
    <w:p w14:paraId="77904983"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Zalaf</w:t>
      </w:r>
      <w:proofErr w:type="spellEnd"/>
      <w:r w:rsidRPr="00203355">
        <w:rPr>
          <w:rFonts w:ascii="Times New Roman" w:hAnsi="Times New Roman" w:cs="Times New Roman"/>
          <w:sz w:val="24"/>
          <w:szCs w:val="24"/>
        </w:rPr>
        <w:t xml:space="preserve">, L. R., </w:t>
      </w:r>
      <w:proofErr w:type="spellStart"/>
      <w:r w:rsidRPr="00203355">
        <w:rPr>
          <w:rFonts w:ascii="Times New Roman" w:hAnsi="Times New Roman" w:cs="Times New Roman"/>
          <w:sz w:val="24"/>
          <w:szCs w:val="24"/>
        </w:rPr>
        <w:t>Bianchim</w:t>
      </w:r>
      <w:proofErr w:type="spellEnd"/>
      <w:r w:rsidRPr="00203355">
        <w:rPr>
          <w:rFonts w:ascii="Times New Roman" w:hAnsi="Times New Roman" w:cs="Times New Roman"/>
          <w:sz w:val="24"/>
          <w:szCs w:val="24"/>
        </w:rPr>
        <w:t xml:space="preserve">, M. S., &amp; </w:t>
      </w:r>
      <w:proofErr w:type="spellStart"/>
      <w:r w:rsidRPr="00203355">
        <w:rPr>
          <w:rFonts w:ascii="Times New Roman" w:hAnsi="Times New Roman" w:cs="Times New Roman"/>
          <w:sz w:val="24"/>
          <w:szCs w:val="24"/>
        </w:rPr>
        <w:t>Alveno</w:t>
      </w:r>
      <w:proofErr w:type="spellEnd"/>
      <w:r w:rsidRPr="00203355">
        <w:rPr>
          <w:rFonts w:ascii="Times New Roman" w:hAnsi="Times New Roman" w:cs="Times New Roman"/>
          <w:sz w:val="24"/>
          <w:szCs w:val="24"/>
        </w:rPr>
        <w:t xml:space="preserve">, D. A. (2017). Assessment of knowledge in palliative care of physical therapist students at a university hospital in Brazil. </w:t>
      </w:r>
      <w:r w:rsidRPr="00203355">
        <w:rPr>
          <w:rFonts w:ascii="Times New Roman" w:hAnsi="Times New Roman" w:cs="Times New Roman"/>
          <w:i/>
          <w:sz w:val="24"/>
          <w:szCs w:val="24"/>
        </w:rPr>
        <w:t>Brazilian Journal of Physical Therapy, 21</w:t>
      </w:r>
      <w:r w:rsidRPr="00203355">
        <w:rPr>
          <w:rFonts w:ascii="Times New Roman" w:hAnsi="Times New Roman" w:cs="Times New Roman"/>
          <w:sz w:val="24"/>
          <w:szCs w:val="24"/>
        </w:rPr>
        <w:t>(2), 114–119. http://doi.org/10.1016/j.bjpt.2017.03.006</w:t>
      </w:r>
    </w:p>
    <w:p w14:paraId="75612597" w14:textId="77777777" w:rsidR="00203355" w:rsidRPr="00203355" w:rsidRDefault="00203355" w:rsidP="00203355">
      <w:pPr>
        <w:spacing w:line="480" w:lineRule="auto"/>
        <w:ind w:left="720" w:hanging="720"/>
        <w:rPr>
          <w:rFonts w:ascii="Times New Roman" w:hAnsi="Times New Roman" w:cs="Times New Roman"/>
          <w:sz w:val="24"/>
          <w:szCs w:val="24"/>
        </w:rPr>
      </w:pPr>
      <w:proofErr w:type="spellStart"/>
      <w:r w:rsidRPr="00203355">
        <w:rPr>
          <w:rFonts w:ascii="Times New Roman" w:hAnsi="Times New Roman" w:cs="Times New Roman"/>
          <w:sz w:val="24"/>
          <w:szCs w:val="24"/>
        </w:rPr>
        <w:t>Zubairi</w:t>
      </w:r>
      <w:proofErr w:type="spellEnd"/>
      <w:r w:rsidRPr="00203355">
        <w:rPr>
          <w:rFonts w:ascii="Times New Roman" w:hAnsi="Times New Roman" w:cs="Times New Roman"/>
          <w:sz w:val="24"/>
          <w:szCs w:val="24"/>
        </w:rPr>
        <w:t xml:space="preserve">, H., </w:t>
      </w:r>
      <w:proofErr w:type="spellStart"/>
      <w:r w:rsidRPr="00203355">
        <w:rPr>
          <w:rFonts w:ascii="Times New Roman" w:hAnsi="Times New Roman" w:cs="Times New Roman"/>
          <w:sz w:val="24"/>
          <w:szCs w:val="24"/>
        </w:rPr>
        <w:t>Tulshian</w:t>
      </w:r>
      <w:proofErr w:type="spellEnd"/>
      <w:r w:rsidRPr="00203355">
        <w:rPr>
          <w:rFonts w:ascii="Times New Roman" w:hAnsi="Times New Roman" w:cs="Times New Roman"/>
          <w:sz w:val="24"/>
          <w:szCs w:val="24"/>
        </w:rPr>
        <w:t xml:space="preserve">, P., Villegas, S., Nelson, B.D., </w:t>
      </w:r>
      <w:proofErr w:type="spellStart"/>
      <w:r w:rsidRPr="00203355">
        <w:rPr>
          <w:rFonts w:ascii="Times New Roman" w:hAnsi="Times New Roman" w:cs="Times New Roman"/>
          <w:sz w:val="24"/>
          <w:szCs w:val="24"/>
        </w:rPr>
        <w:t>Ouma</w:t>
      </w:r>
      <w:proofErr w:type="spellEnd"/>
      <w:r w:rsidRPr="00203355">
        <w:rPr>
          <w:rFonts w:ascii="Times New Roman" w:hAnsi="Times New Roman" w:cs="Times New Roman"/>
          <w:sz w:val="24"/>
          <w:szCs w:val="24"/>
        </w:rPr>
        <w:t>, K., Burke1, T.F. (2017). Assessment of palliative care services in western Kenya.  Annals of Palliative Medicine, 6(2), 153-158</w:t>
      </w:r>
      <w:bookmarkStart w:id="28" w:name="_Toc525013"/>
    </w:p>
    <w:bookmarkEnd w:id="28"/>
    <w:p w14:paraId="2581ACBD" w14:textId="77777777" w:rsidR="00203355" w:rsidRDefault="00203355" w:rsidP="007E2433">
      <w:pPr>
        <w:spacing w:after="100" w:afterAutospacing="1" w:line="240" w:lineRule="auto"/>
        <w:jc w:val="both"/>
        <w:rPr>
          <w:rFonts w:ascii="Times New Roman" w:hAnsi="Times New Roman" w:cs="Times New Roman"/>
          <w:bCs/>
          <w:iCs/>
          <w:sz w:val="24"/>
          <w:szCs w:val="24"/>
        </w:rPr>
      </w:pPr>
    </w:p>
    <w:p w14:paraId="2AD2280F" w14:textId="77777777" w:rsidR="00203355" w:rsidRDefault="00203355" w:rsidP="007E2433">
      <w:pPr>
        <w:spacing w:after="100" w:afterAutospacing="1" w:line="240" w:lineRule="auto"/>
        <w:jc w:val="both"/>
        <w:rPr>
          <w:rFonts w:ascii="Times New Roman" w:hAnsi="Times New Roman" w:cs="Times New Roman"/>
          <w:bCs/>
          <w:iCs/>
          <w:sz w:val="24"/>
          <w:szCs w:val="24"/>
        </w:rPr>
      </w:pPr>
    </w:p>
    <w:p w14:paraId="16E1F0F9" w14:textId="6BB7C0E1" w:rsidR="007E2433" w:rsidRPr="00001BF0" w:rsidRDefault="007E2433" w:rsidP="007E2433">
      <w:pPr>
        <w:spacing w:after="0" w:line="240" w:lineRule="auto"/>
        <w:jc w:val="both"/>
        <w:rPr>
          <w:rFonts w:ascii="Times New Roman" w:hAnsi="Times New Roman" w:cs="Times New Roman"/>
          <w:bCs/>
          <w:iCs/>
          <w:sz w:val="24"/>
          <w:szCs w:val="24"/>
        </w:rPr>
        <w:sectPr w:rsidR="007E2433" w:rsidRPr="00001BF0" w:rsidSect="00D73B28">
          <w:footerReference w:type="default" r:id="rId12"/>
          <w:pgSz w:w="11906" w:h="16838"/>
          <w:pgMar w:top="1440" w:right="1440" w:bottom="1440" w:left="1440" w:header="708" w:footer="708" w:gutter="0"/>
          <w:pgNumType w:start="1"/>
          <w:cols w:space="708"/>
          <w:docGrid w:linePitch="360"/>
        </w:sectPr>
      </w:pPr>
    </w:p>
    <w:bookmarkEnd w:id="0"/>
    <w:bookmarkEnd w:id="3"/>
    <w:bookmarkEnd w:id="21"/>
    <w:p w14:paraId="03E6F3BA" w14:textId="5AB08EAE" w:rsidR="00CE3671" w:rsidRPr="00BC3BA9" w:rsidRDefault="00CE3671" w:rsidP="00626437">
      <w:pPr>
        <w:spacing w:line="240" w:lineRule="auto"/>
        <w:jc w:val="both"/>
        <w:rPr>
          <w:rFonts w:ascii="Times New Roman" w:hAnsi="Times New Roman" w:cs="Times New Roman"/>
          <w:bCs/>
          <w:iCs/>
          <w:sz w:val="24"/>
          <w:szCs w:val="24"/>
        </w:rPr>
      </w:pPr>
    </w:p>
    <w:sectPr w:rsidR="00CE3671" w:rsidRPr="00BC3B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0122" w14:textId="77777777" w:rsidR="00890E84" w:rsidRDefault="00890E84">
      <w:pPr>
        <w:spacing w:after="0" w:line="240" w:lineRule="auto"/>
      </w:pPr>
      <w:r>
        <w:separator/>
      </w:r>
    </w:p>
  </w:endnote>
  <w:endnote w:type="continuationSeparator" w:id="0">
    <w:p w14:paraId="3535136C" w14:textId="77777777" w:rsidR="00890E84" w:rsidRDefault="0089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00737"/>
      <w:docPartObj>
        <w:docPartGallery w:val="Page Numbers (Bottom of Page)"/>
        <w:docPartUnique/>
      </w:docPartObj>
    </w:sdtPr>
    <w:sdtEndPr>
      <w:rPr>
        <w:noProof/>
      </w:rPr>
    </w:sdtEndPr>
    <w:sdtContent>
      <w:p w14:paraId="6AF11294" w14:textId="77777777" w:rsidR="00D73B28" w:rsidRDefault="00D73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2B92B" w14:textId="77777777" w:rsidR="00D73B28" w:rsidRDefault="00D7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6D2F" w14:textId="77777777" w:rsidR="00890E84" w:rsidRDefault="00890E84">
      <w:pPr>
        <w:spacing w:after="0" w:line="240" w:lineRule="auto"/>
      </w:pPr>
      <w:r>
        <w:separator/>
      </w:r>
    </w:p>
  </w:footnote>
  <w:footnote w:type="continuationSeparator" w:id="0">
    <w:p w14:paraId="44C3201D" w14:textId="77777777" w:rsidR="00890E84" w:rsidRDefault="00890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FE7"/>
    <w:multiLevelType w:val="hybridMultilevel"/>
    <w:tmpl w:val="875C4DD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B12BE"/>
    <w:multiLevelType w:val="hybridMultilevel"/>
    <w:tmpl w:val="AF22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73F06"/>
    <w:multiLevelType w:val="hybridMultilevel"/>
    <w:tmpl w:val="7B444E9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04345"/>
    <w:multiLevelType w:val="hybridMultilevel"/>
    <w:tmpl w:val="DEB696BC"/>
    <w:lvl w:ilvl="0" w:tplc="47DAFC34">
      <w:start w:val="1"/>
      <w:numFmt w:val="bullet"/>
      <w:lvlText w:val="•"/>
      <w:lvlJc w:val="left"/>
      <w:pPr>
        <w:tabs>
          <w:tab w:val="num" w:pos="720"/>
        </w:tabs>
        <w:ind w:left="720" w:hanging="360"/>
      </w:pPr>
      <w:rPr>
        <w:rFonts w:ascii="Arial" w:hAnsi="Arial" w:hint="default"/>
      </w:rPr>
    </w:lvl>
    <w:lvl w:ilvl="1" w:tplc="2176EED8">
      <w:start w:val="1"/>
      <w:numFmt w:val="bullet"/>
      <w:lvlText w:val="•"/>
      <w:lvlJc w:val="left"/>
      <w:pPr>
        <w:tabs>
          <w:tab w:val="num" w:pos="1440"/>
        </w:tabs>
        <w:ind w:left="1440" w:hanging="360"/>
      </w:pPr>
      <w:rPr>
        <w:rFonts w:ascii="Arial" w:hAnsi="Arial" w:hint="default"/>
      </w:rPr>
    </w:lvl>
    <w:lvl w:ilvl="2" w:tplc="57F0E970" w:tentative="1">
      <w:start w:val="1"/>
      <w:numFmt w:val="bullet"/>
      <w:lvlText w:val="•"/>
      <w:lvlJc w:val="left"/>
      <w:pPr>
        <w:tabs>
          <w:tab w:val="num" w:pos="2160"/>
        </w:tabs>
        <w:ind w:left="2160" w:hanging="360"/>
      </w:pPr>
      <w:rPr>
        <w:rFonts w:ascii="Arial" w:hAnsi="Arial" w:hint="default"/>
      </w:rPr>
    </w:lvl>
    <w:lvl w:ilvl="3" w:tplc="ED846814" w:tentative="1">
      <w:start w:val="1"/>
      <w:numFmt w:val="bullet"/>
      <w:lvlText w:val="•"/>
      <w:lvlJc w:val="left"/>
      <w:pPr>
        <w:tabs>
          <w:tab w:val="num" w:pos="2880"/>
        </w:tabs>
        <w:ind w:left="2880" w:hanging="360"/>
      </w:pPr>
      <w:rPr>
        <w:rFonts w:ascii="Arial" w:hAnsi="Arial" w:hint="default"/>
      </w:rPr>
    </w:lvl>
    <w:lvl w:ilvl="4" w:tplc="32E879A2" w:tentative="1">
      <w:start w:val="1"/>
      <w:numFmt w:val="bullet"/>
      <w:lvlText w:val="•"/>
      <w:lvlJc w:val="left"/>
      <w:pPr>
        <w:tabs>
          <w:tab w:val="num" w:pos="3600"/>
        </w:tabs>
        <w:ind w:left="3600" w:hanging="360"/>
      </w:pPr>
      <w:rPr>
        <w:rFonts w:ascii="Arial" w:hAnsi="Arial" w:hint="default"/>
      </w:rPr>
    </w:lvl>
    <w:lvl w:ilvl="5" w:tplc="BAC47702" w:tentative="1">
      <w:start w:val="1"/>
      <w:numFmt w:val="bullet"/>
      <w:lvlText w:val="•"/>
      <w:lvlJc w:val="left"/>
      <w:pPr>
        <w:tabs>
          <w:tab w:val="num" w:pos="4320"/>
        </w:tabs>
        <w:ind w:left="4320" w:hanging="360"/>
      </w:pPr>
      <w:rPr>
        <w:rFonts w:ascii="Arial" w:hAnsi="Arial" w:hint="default"/>
      </w:rPr>
    </w:lvl>
    <w:lvl w:ilvl="6" w:tplc="FAB228F0" w:tentative="1">
      <w:start w:val="1"/>
      <w:numFmt w:val="bullet"/>
      <w:lvlText w:val="•"/>
      <w:lvlJc w:val="left"/>
      <w:pPr>
        <w:tabs>
          <w:tab w:val="num" w:pos="5040"/>
        </w:tabs>
        <w:ind w:left="5040" w:hanging="360"/>
      </w:pPr>
      <w:rPr>
        <w:rFonts w:ascii="Arial" w:hAnsi="Arial" w:hint="default"/>
      </w:rPr>
    </w:lvl>
    <w:lvl w:ilvl="7" w:tplc="F05A4B14" w:tentative="1">
      <w:start w:val="1"/>
      <w:numFmt w:val="bullet"/>
      <w:lvlText w:val="•"/>
      <w:lvlJc w:val="left"/>
      <w:pPr>
        <w:tabs>
          <w:tab w:val="num" w:pos="5760"/>
        </w:tabs>
        <w:ind w:left="5760" w:hanging="360"/>
      </w:pPr>
      <w:rPr>
        <w:rFonts w:ascii="Arial" w:hAnsi="Arial" w:hint="default"/>
      </w:rPr>
    </w:lvl>
    <w:lvl w:ilvl="8" w:tplc="D3ACF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7231"/>
    <w:multiLevelType w:val="hybridMultilevel"/>
    <w:tmpl w:val="162C12B0"/>
    <w:lvl w:ilvl="0" w:tplc="34BA12D2">
      <w:start w:val="1"/>
      <w:numFmt w:val="bullet"/>
      <w:lvlText w:val="•"/>
      <w:lvlJc w:val="left"/>
      <w:pPr>
        <w:tabs>
          <w:tab w:val="num" w:pos="720"/>
        </w:tabs>
        <w:ind w:left="720" w:hanging="360"/>
      </w:pPr>
      <w:rPr>
        <w:rFonts w:ascii="Arial" w:hAnsi="Arial" w:hint="default"/>
      </w:rPr>
    </w:lvl>
    <w:lvl w:ilvl="1" w:tplc="4A88C45C">
      <w:start w:val="122"/>
      <w:numFmt w:val="bullet"/>
      <w:lvlText w:val="•"/>
      <w:lvlJc w:val="left"/>
      <w:pPr>
        <w:tabs>
          <w:tab w:val="num" w:pos="1440"/>
        </w:tabs>
        <w:ind w:left="1440" w:hanging="360"/>
      </w:pPr>
      <w:rPr>
        <w:rFonts w:ascii="Arial" w:hAnsi="Arial" w:hint="default"/>
      </w:rPr>
    </w:lvl>
    <w:lvl w:ilvl="2" w:tplc="A9E2AE12" w:tentative="1">
      <w:start w:val="1"/>
      <w:numFmt w:val="bullet"/>
      <w:lvlText w:val="•"/>
      <w:lvlJc w:val="left"/>
      <w:pPr>
        <w:tabs>
          <w:tab w:val="num" w:pos="2160"/>
        </w:tabs>
        <w:ind w:left="2160" w:hanging="360"/>
      </w:pPr>
      <w:rPr>
        <w:rFonts w:ascii="Arial" w:hAnsi="Arial" w:hint="default"/>
      </w:rPr>
    </w:lvl>
    <w:lvl w:ilvl="3" w:tplc="55D6670C" w:tentative="1">
      <w:start w:val="1"/>
      <w:numFmt w:val="bullet"/>
      <w:lvlText w:val="•"/>
      <w:lvlJc w:val="left"/>
      <w:pPr>
        <w:tabs>
          <w:tab w:val="num" w:pos="2880"/>
        </w:tabs>
        <w:ind w:left="2880" w:hanging="360"/>
      </w:pPr>
      <w:rPr>
        <w:rFonts w:ascii="Arial" w:hAnsi="Arial" w:hint="default"/>
      </w:rPr>
    </w:lvl>
    <w:lvl w:ilvl="4" w:tplc="B4EC74EC" w:tentative="1">
      <w:start w:val="1"/>
      <w:numFmt w:val="bullet"/>
      <w:lvlText w:val="•"/>
      <w:lvlJc w:val="left"/>
      <w:pPr>
        <w:tabs>
          <w:tab w:val="num" w:pos="3600"/>
        </w:tabs>
        <w:ind w:left="3600" w:hanging="360"/>
      </w:pPr>
      <w:rPr>
        <w:rFonts w:ascii="Arial" w:hAnsi="Arial" w:hint="default"/>
      </w:rPr>
    </w:lvl>
    <w:lvl w:ilvl="5" w:tplc="F0F8E9AE" w:tentative="1">
      <w:start w:val="1"/>
      <w:numFmt w:val="bullet"/>
      <w:lvlText w:val="•"/>
      <w:lvlJc w:val="left"/>
      <w:pPr>
        <w:tabs>
          <w:tab w:val="num" w:pos="4320"/>
        </w:tabs>
        <w:ind w:left="4320" w:hanging="360"/>
      </w:pPr>
      <w:rPr>
        <w:rFonts w:ascii="Arial" w:hAnsi="Arial" w:hint="default"/>
      </w:rPr>
    </w:lvl>
    <w:lvl w:ilvl="6" w:tplc="762E1FA8" w:tentative="1">
      <w:start w:val="1"/>
      <w:numFmt w:val="bullet"/>
      <w:lvlText w:val="•"/>
      <w:lvlJc w:val="left"/>
      <w:pPr>
        <w:tabs>
          <w:tab w:val="num" w:pos="5040"/>
        </w:tabs>
        <w:ind w:left="5040" w:hanging="360"/>
      </w:pPr>
      <w:rPr>
        <w:rFonts w:ascii="Arial" w:hAnsi="Arial" w:hint="default"/>
      </w:rPr>
    </w:lvl>
    <w:lvl w:ilvl="7" w:tplc="EF5EAA9C" w:tentative="1">
      <w:start w:val="1"/>
      <w:numFmt w:val="bullet"/>
      <w:lvlText w:val="•"/>
      <w:lvlJc w:val="left"/>
      <w:pPr>
        <w:tabs>
          <w:tab w:val="num" w:pos="5760"/>
        </w:tabs>
        <w:ind w:left="5760" w:hanging="360"/>
      </w:pPr>
      <w:rPr>
        <w:rFonts w:ascii="Arial" w:hAnsi="Arial" w:hint="default"/>
      </w:rPr>
    </w:lvl>
    <w:lvl w:ilvl="8" w:tplc="AEE660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7F4C06"/>
    <w:multiLevelType w:val="hybridMultilevel"/>
    <w:tmpl w:val="B29456B8"/>
    <w:lvl w:ilvl="0" w:tplc="60925C0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04A4A"/>
    <w:multiLevelType w:val="hybridMultilevel"/>
    <w:tmpl w:val="A0706E9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27F47"/>
    <w:multiLevelType w:val="multilevel"/>
    <w:tmpl w:val="6D6EAC2A"/>
    <w:lvl w:ilvl="0">
      <w:start w:val="1"/>
      <w:numFmt w:val="decimal"/>
      <w:lvlText w:val="%1."/>
      <w:lvlJc w:val="left"/>
      <w:pPr>
        <w:ind w:left="720" w:hanging="360"/>
      </w:pPr>
    </w:lvl>
    <w:lvl w:ilvl="1">
      <w:start w:val="5"/>
      <w:numFmt w:val="decimal"/>
      <w:isLgl/>
      <w:lvlText w:val="%1.%2"/>
      <w:lvlJc w:val="left"/>
      <w:pPr>
        <w:ind w:left="106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65"/>
    <w:rsid w:val="00000440"/>
    <w:rsid w:val="00001BF0"/>
    <w:rsid w:val="00034E3C"/>
    <w:rsid w:val="00036C52"/>
    <w:rsid w:val="00054AB6"/>
    <w:rsid w:val="00087D4A"/>
    <w:rsid w:val="000D0C3F"/>
    <w:rsid w:val="00102011"/>
    <w:rsid w:val="0011213F"/>
    <w:rsid w:val="00113663"/>
    <w:rsid w:val="00144CB1"/>
    <w:rsid w:val="001621AC"/>
    <w:rsid w:val="00167259"/>
    <w:rsid w:val="00176936"/>
    <w:rsid w:val="00202D65"/>
    <w:rsid w:val="00203355"/>
    <w:rsid w:val="002C498C"/>
    <w:rsid w:val="00345A12"/>
    <w:rsid w:val="0035443E"/>
    <w:rsid w:val="00405BAF"/>
    <w:rsid w:val="00424657"/>
    <w:rsid w:val="004372E7"/>
    <w:rsid w:val="00481690"/>
    <w:rsid w:val="005A33F3"/>
    <w:rsid w:val="00626437"/>
    <w:rsid w:val="006461FC"/>
    <w:rsid w:val="00655182"/>
    <w:rsid w:val="006626C6"/>
    <w:rsid w:val="006649A5"/>
    <w:rsid w:val="007D75E8"/>
    <w:rsid w:val="007E2433"/>
    <w:rsid w:val="008725A3"/>
    <w:rsid w:val="00890E84"/>
    <w:rsid w:val="008C79CE"/>
    <w:rsid w:val="008E58B2"/>
    <w:rsid w:val="00963691"/>
    <w:rsid w:val="00A54D4C"/>
    <w:rsid w:val="00A94419"/>
    <w:rsid w:val="00B1104C"/>
    <w:rsid w:val="00B34FB5"/>
    <w:rsid w:val="00B371DB"/>
    <w:rsid w:val="00B9013B"/>
    <w:rsid w:val="00BC3BA9"/>
    <w:rsid w:val="00CD6A81"/>
    <w:rsid w:val="00CE3671"/>
    <w:rsid w:val="00CF1A3A"/>
    <w:rsid w:val="00D1534E"/>
    <w:rsid w:val="00D73B28"/>
    <w:rsid w:val="00DE3153"/>
    <w:rsid w:val="00E50C96"/>
    <w:rsid w:val="00E65A63"/>
    <w:rsid w:val="00F11565"/>
    <w:rsid w:val="00F24C34"/>
    <w:rsid w:val="00FB350E"/>
    <w:rsid w:val="00FC2606"/>
    <w:rsid w:val="00FF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C28"/>
  <w15:chartTrackingRefBased/>
  <w15:docId w15:val="{04DB1112-104D-468D-B972-E76C4B86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B1"/>
    <w:pPr>
      <w:ind w:left="720"/>
      <w:contextualSpacing/>
    </w:pPr>
  </w:style>
  <w:style w:type="table" w:customStyle="1" w:styleId="PlainTable21">
    <w:name w:val="Plain Table 21"/>
    <w:basedOn w:val="TableNormal"/>
    <w:uiPriority w:val="42"/>
    <w:rsid w:val="00D73B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D7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28"/>
  </w:style>
  <w:style w:type="table" w:styleId="PlainTable2">
    <w:name w:val="Plain Table 2"/>
    <w:basedOn w:val="TableNormal"/>
    <w:uiPriority w:val="42"/>
    <w:rsid w:val="00D73B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00044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07904">
      <w:bodyDiv w:val="1"/>
      <w:marLeft w:val="0"/>
      <w:marRight w:val="0"/>
      <w:marTop w:val="0"/>
      <w:marBottom w:val="0"/>
      <w:divBdr>
        <w:top w:val="none" w:sz="0" w:space="0" w:color="auto"/>
        <w:left w:val="none" w:sz="0" w:space="0" w:color="auto"/>
        <w:bottom w:val="none" w:sz="0" w:space="0" w:color="auto"/>
        <w:right w:val="none" w:sz="0" w:space="0" w:color="auto"/>
      </w:divBdr>
      <w:divsChild>
        <w:div w:id="312682844">
          <w:marLeft w:val="1080"/>
          <w:marRight w:val="0"/>
          <w:marTop w:val="100"/>
          <w:marBottom w:val="0"/>
          <w:divBdr>
            <w:top w:val="none" w:sz="0" w:space="0" w:color="auto"/>
            <w:left w:val="none" w:sz="0" w:space="0" w:color="auto"/>
            <w:bottom w:val="none" w:sz="0" w:space="0" w:color="auto"/>
            <w:right w:val="none" w:sz="0" w:space="0" w:color="auto"/>
          </w:divBdr>
        </w:div>
      </w:divsChild>
    </w:div>
    <w:div w:id="1449083417">
      <w:bodyDiv w:val="1"/>
      <w:marLeft w:val="0"/>
      <w:marRight w:val="0"/>
      <w:marTop w:val="0"/>
      <w:marBottom w:val="0"/>
      <w:divBdr>
        <w:top w:val="none" w:sz="0" w:space="0" w:color="auto"/>
        <w:left w:val="none" w:sz="0" w:space="0" w:color="auto"/>
        <w:bottom w:val="none" w:sz="0" w:space="0" w:color="auto"/>
        <w:right w:val="none" w:sz="0" w:space="0" w:color="auto"/>
      </w:divBdr>
      <w:divsChild>
        <w:div w:id="280460822">
          <w:marLeft w:val="360"/>
          <w:marRight w:val="0"/>
          <w:marTop w:val="200"/>
          <w:marBottom w:val="0"/>
          <w:divBdr>
            <w:top w:val="none" w:sz="0" w:space="0" w:color="auto"/>
            <w:left w:val="none" w:sz="0" w:space="0" w:color="auto"/>
            <w:bottom w:val="none" w:sz="0" w:space="0" w:color="auto"/>
            <w:right w:val="none" w:sz="0" w:space="0" w:color="auto"/>
          </w:divBdr>
        </w:div>
        <w:div w:id="1904290505">
          <w:marLeft w:val="1080"/>
          <w:marRight w:val="0"/>
          <w:marTop w:val="100"/>
          <w:marBottom w:val="0"/>
          <w:divBdr>
            <w:top w:val="none" w:sz="0" w:space="0" w:color="auto"/>
            <w:left w:val="none" w:sz="0" w:space="0" w:color="auto"/>
            <w:bottom w:val="none" w:sz="0" w:space="0" w:color="auto"/>
            <w:right w:val="none" w:sz="0" w:space="0" w:color="auto"/>
          </w:divBdr>
        </w:div>
        <w:div w:id="1133791793">
          <w:marLeft w:val="360"/>
          <w:marRight w:val="0"/>
          <w:marTop w:val="200"/>
          <w:marBottom w:val="0"/>
          <w:divBdr>
            <w:top w:val="none" w:sz="0" w:space="0" w:color="auto"/>
            <w:left w:val="none" w:sz="0" w:space="0" w:color="auto"/>
            <w:bottom w:val="none" w:sz="0" w:space="0" w:color="auto"/>
            <w:right w:val="none" w:sz="0" w:space="0" w:color="auto"/>
          </w:divBdr>
        </w:div>
        <w:div w:id="4173375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223527/" TargetMode="External"/><Relationship Id="rId5" Type="http://schemas.openxmlformats.org/officeDocument/2006/relationships/webSettings" Target="webSettings.xml"/><Relationship Id="rId10" Type="http://schemas.openxmlformats.org/officeDocument/2006/relationships/hyperlink" Target="http://doi.org/10.1089/jpm.2015.01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 Id="rId4" Type="http://schemas.openxmlformats.org/officeDocument/2006/relationships/themeOverride" Target="../theme/themeOverrid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'Figure 1, domain scores'!$B$2:$B$8</cx:f>
        <cx:lvl ptCount="7">
          <cx:pt idx="0">Philosophy</cx:pt>
          <cx:pt idx="1">Pain</cx:pt>
          <cx:pt idx="2">Opioid side effects</cx:pt>
          <cx:pt idx="3">Dyspnea</cx:pt>
          <cx:pt idx="4">Psychological distress</cx:pt>
          <cx:pt idx="5">Delirium</cx:pt>
          <cx:pt idx="6">Communication</cx:pt>
        </cx:lvl>
      </cx:strDim>
      <cx:numDim type="val">
        <cx:f dir="row">'Figure 1, domain scores'!$C$2:$C$8</cx:f>
        <cx:lvl ptCount="7" formatCode="General">
          <cx:pt idx="0">83.800000000000011</cx:pt>
          <cx:pt idx="1">75.379999999999995</cx:pt>
          <cx:pt idx="2">91.099999999999994</cx:pt>
          <cx:pt idx="3">65.200000000000003</cx:pt>
          <cx:pt idx="4">95.75</cx:pt>
          <cx:pt idx="5">64.899999999999991</cx:pt>
          <cx:pt idx="6">81.200000000000003</cx:pt>
        </cx:lvl>
      </cx:numDim>
    </cx:data>
  </cx:chartData>
  <cx:chart>
    <cx:title pos="t" align="ctr" overlay="0">
      <cx:tx>
        <cx:txData>
          <cx:v>SCORE(%)</cx:v>
        </cx:txData>
      </cx:tx>
      <cx:txPr>
        <a:bodyPr rot="0" spcFirstLastPara="1" vertOverflow="ellipsis" vert="horz" wrap="square" lIns="38100" tIns="19050" rIns="38100" bIns="19050" anchor="ctr" anchorCtr="1" compatLnSpc="0"/>
        <a:lstStyle/>
        <a:p>
          <a:pPr algn="ctr" rtl="0">
            <a:defRPr b="0" i="0" u="none" strike="noStrike" kern="1200" baseline="0">
              <a:solidFill>
                <a:sysClr val="windowText" lastClr="000000">
                  <a:lumMod val="65000"/>
                  <a:lumOff val="35000"/>
                </a:sysClr>
              </a:solidFill>
              <a:effectLst/>
              <a:latin typeface="+mn-lt"/>
              <a:ea typeface="+mn-ea"/>
              <a:cs typeface="+mn-cs"/>
            </a:defRPr>
          </a:pPr>
          <a:r>
            <a:rPr kumimoji="0" lang="en-GB" sz="18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SCORE(%)</a:t>
          </a:r>
        </a:p>
      </cx:txPr>
    </cx:title>
    <cx:plotArea>
      <cx:plotAreaRegion>
        <cx:series layoutId="clusteredColumn" uniqueId="{6B95CAD8-6B55-4444-B49B-9D19F6DC3F85}">
          <cx:tx>
            <cx:txData>
              <cx:f>'Figure 1, domain scores'!$C$1</cx:f>
              <cx:v>SCORE(%)</cx:v>
            </cx:txData>
          </cx:tx>
          <cx:dataLabels pos="inEnd">
            <cx:visibility seriesName="0" categoryName="0" value="1"/>
          </cx:dataLabels>
          <cx:dataId val="0"/>
          <cx:layoutPr>
            <cx:aggregation/>
          </cx:layoutPr>
          <cx:axisId val="1"/>
        </cx:series>
        <cx:series layoutId="paretoLine" ownerIdx="0" uniqueId="{E9E88A79-ACA4-4A40-A9BA-174FD603DC35}">
          <cx:spPr>
            <a:ln>
              <a:noFill/>
            </a:ln>
          </cx:spPr>
          <cx:axisId val="2"/>
        </cx:series>
      </cx:plotAreaRegion>
      <cx:axis id="0">
        <cx:catScaling gapWidth="0"/>
        <cx:tickLabels/>
      </cx:axis>
      <cx:axis id="1">
        <cx:valScaling max="100"/>
        <cx:majorGridlines/>
        <cx:tickLabels/>
      </cx:axis>
      <cx:axis id="2" hidden="1">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BCD3-04CC-45B8-AE7A-8EEB0C73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16</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davidmungara@gmail.com</dc:creator>
  <cp:keywords/>
  <dc:description/>
  <cp:lastModifiedBy>davidmungara@gmail.com</cp:lastModifiedBy>
  <cp:revision>10</cp:revision>
  <dcterms:created xsi:type="dcterms:W3CDTF">2019-09-14T13:48:00Z</dcterms:created>
  <dcterms:modified xsi:type="dcterms:W3CDTF">2019-09-15T16:42:00Z</dcterms:modified>
</cp:coreProperties>
</file>