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64" w:rsidRPr="00267959" w:rsidRDefault="00611A64" w:rsidP="00505075">
      <w:pPr>
        <w:spacing w:after="0" w:line="240" w:lineRule="auto"/>
        <w:jc w:val="center"/>
        <w:rPr>
          <w:b/>
          <w:bCs/>
          <w:sz w:val="32"/>
          <w:szCs w:val="32"/>
        </w:rPr>
      </w:pPr>
      <w:r w:rsidRPr="00267959">
        <w:rPr>
          <w:b/>
          <w:bCs/>
          <w:sz w:val="32"/>
          <w:szCs w:val="32"/>
        </w:rPr>
        <w:t>Relationship between Principals’ Transactional Leadership Style and Students’ Conformity to Rules in Public Secondary Schools in Nakuru County, Kenya</w:t>
      </w:r>
    </w:p>
    <w:p w:rsidR="0072038F" w:rsidRPr="00267959" w:rsidRDefault="0072038F" w:rsidP="00276568">
      <w:pPr>
        <w:spacing w:after="0" w:line="240" w:lineRule="auto"/>
        <w:jc w:val="center"/>
        <w:rPr>
          <w:b/>
          <w:sz w:val="32"/>
          <w:szCs w:val="32"/>
        </w:rPr>
      </w:pPr>
    </w:p>
    <w:p w:rsidR="0000148C" w:rsidRPr="00267959" w:rsidRDefault="00333AE6" w:rsidP="00276568">
      <w:pPr>
        <w:spacing w:after="0" w:line="240" w:lineRule="auto"/>
        <w:ind w:left="810"/>
        <w:jc w:val="center"/>
        <w:rPr>
          <w:szCs w:val="24"/>
        </w:rPr>
      </w:pPr>
      <w:proofErr w:type="spellStart"/>
      <w:r w:rsidRPr="00267959">
        <w:rPr>
          <w:b/>
          <w:szCs w:val="24"/>
        </w:rPr>
        <w:t>Dorcas</w:t>
      </w:r>
      <w:proofErr w:type="spellEnd"/>
      <w:r w:rsidR="00C317D3">
        <w:rPr>
          <w:b/>
          <w:szCs w:val="24"/>
        </w:rPr>
        <w:t>,</w:t>
      </w:r>
      <w:r w:rsidRPr="00267959">
        <w:rPr>
          <w:b/>
          <w:szCs w:val="24"/>
        </w:rPr>
        <w:t xml:space="preserve"> K</w:t>
      </w:r>
      <w:r w:rsidR="00276568" w:rsidRPr="00267959">
        <w:rPr>
          <w:b/>
          <w:szCs w:val="24"/>
        </w:rPr>
        <w:t xml:space="preserve">. </w:t>
      </w:r>
      <w:proofErr w:type="spellStart"/>
      <w:r w:rsidR="00E152EF" w:rsidRPr="00267959">
        <w:rPr>
          <w:b/>
          <w:szCs w:val="24"/>
        </w:rPr>
        <w:t>Okindo</w:t>
      </w:r>
      <w:proofErr w:type="spellEnd"/>
      <w:r w:rsidR="0000148C" w:rsidRPr="00267959">
        <w:rPr>
          <w:szCs w:val="24"/>
        </w:rPr>
        <w:t xml:space="preserve">, </w:t>
      </w:r>
      <w:r w:rsidRPr="00267959">
        <w:rPr>
          <w:szCs w:val="24"/>
        </w:rPr>
        <w:t>PhD</w:t>
      </w:r>
      <w:r w:rsidR="0000148C" w:rsidRPr="00267959">
        <w:rPr>
          <w:szCs w:val="24"/>
        </w:rPr>
        <w:t xml:space="preserve"> Student, School of Education, </w:t>
      </w:r>
      <w:proofErr w:type="spellStart"/>
      <w:r w:rsidR="0000148C" w:rsidRPr="00267959">
        <w:rPr>
          <w:szCs w:val="24"/>
          <w:shd w:val="clear" w:color="auto" w:fill="FFFFFF"/>
        </w:rPr>
        <w:t>Kabarak</w:t>
      </w:r>
      <w:proofErr w:type="spellEnd"/>
      <w:r w:rsidR="0000148C" w:rsidRPr="00267959">
        <w:rPr>
          <w:szCs w:val="24"/>
          <w:shd w:val="clear" w:color="auto" w:fill="FFFFFF"/>
        </w:rPr>
        <w:t xml:space="preserve"> University</w:t>
      </w:r>
    </w:p>
    <w:p w:rsidR="0000148C" w:rsidRPr="00267959" w:rsidRDefault="0072038F" w:rsidP="00276568">
      <w:pPr>
        <w:spacing w:after="0" w:line="240" w:lineRule="auto"/>
        <w:ind w:left="810"/>
        <w:jc w:val="center"/>
        <w:rPr>
          <w:b/>
          <w:szCs w:val="24"/>
          <w:shd w:val="clear" w:color="auto" w:fill="FFFFFF"/>
        </w:rPr>
      </w:pPr>
      <w:r w:rsidRPr="00267959">
        <w:rPr>
          <w:b/>
          <w:szCs w:val="24"/>
        </w:rPr>
        <w:t xml:space="preserve">Prof. Frederick </w:t>
      </w:r>
      <w:proofErr w:type="spellStart"/>
      <w:r w:rsidR="0000148C" w:rsidRPr="00267959">
        <w:rPr>
          <w:b/>
          <w:szCs w:val="24"/>
        </w:rPr>
        <w:t>Ngala</w:t>
      </w:r>
      <w:proofErr w:type="spellEnd"/>
      <w:r w:rsidR="0000148C" w:rsidRPr="00267959">
        <w:rPr>
          <w:b/>
          <w:szCs w:val="24"/>
        </w:rPr>
        <w:t>,</w:t>
      </w:r>
      <w:r w:rsidR="0000148C" w:rsidRPr="00267959">
        <w:rPr>
          <w:b/>
          <w:szCs w:val="24"/>
          <w:shd w:val="clear" w:color="auto" w:fill="FFFFFF"/>
        </w:rPr>
        <w:t xml:space="preserve"> </w:t>
      </w:r>
      <w:r w:rsidR="00F6107D" w:rsidRPr="00267959">
        <w:rPr>
          <w:szCs w:val="24"/>
          <w:shd w:val="clear" w:color="auto" w:fill="FFFFFF"/>
        </w:rPr>
        <w:t xml:space="preserve">Dean, </w:t>
      </w:r>
      <w:r w:rsidR="0000148C" w:rsidRPr="00267959">
        <w:rPr>
          <w:szCs w:val="24"/>
        </w:rPr>
        <w:t xml:space="preserve">School of Education, </w:t>
      </w:r>
      <w:proofErr w:type="spellStart"/>
      <w:r w:rsidR="0000148C" w:rsidRPr="00267959">
        <w:rPr>
          <w:szCs w:val="24"/>
          <w:shd w:val="clear" w:color="auto" w:fill="FFFFFF"/>
        </w:rPr>
        <w:t>Kabarak</w:t>
      </w:r>
      <w:proofErr w:type="spellEnd"/>
      <w:r w:rsidR="0000148C" w:rsidRPr="00267959">
        <w:rPr>
          <w:szCs w:val="24"/>
          <w:shd w:val="clear" w:color="auto" w:fill="FFFFFF"/>
        </w:rPr>
        <w:t xml:space="preserve"> University</w:t>
      </w:r>
    </w:p>
    <w:p w:rsidR="0000148C" w:rsidRPr="00267959" w:rsidRDefault="00333AE6" w:rsidP="00276568">
      <w:pPr>
        <w:spacing w:after="0" w:line="240" w:lineRule="auto"/>
        <w:ind w:left="810"/>
        <w:jc w:val="center"/>
        <w:rPr>
          <w:szCs w:val="24"/>
          <w:shd w:val="clear" w:color="auto" w:fill="FFFFFF"/>
        </w:rPr>
      </w:pPr>
      <w:r w:rsidRPr="00267959">
        <w:rPr>
          <w:b/>
          <w:szCs w:val="24"/>
        </w:rPr>
        <w:t xml:space="preserve">Prof. John. N. </w:t>
      </w:r>
      <w:proofErr w:type="spellStart"/>
      <w:r w:rsidRPr="00267959">
        <w:rPr>
          <w:b/>
          <w:szCs w:val="24"/>
        </w:rPr>
        <w:t>Ochola</w:t>
      </w:r>
      <w:proofErr w:type="spellEnd"/>
      <w:r w:rsidR="004359E2" w:rsidRPr="00267959">
        <w:rPr>
          <w:szCs w:val="24"/>
        </w:rPr>
        <w:t xml:space="preserve">, </w:t>
      </w:r>
      <w:r w:rsidR="00F6107D" w:rsidRPr="00267959">
        <w:rPr>
          <w:szCs w:val="24"/>
        </w:rPr>
        <w:t>D</w:t>
      </w:r>
      <w:r w:rsidR="00276568" w:rsidRPr="00267959">
        <w:rPr>
          <w:szCs w:val="24"/>
        </w:rPr>
        <w:t xml:space="preserve">eputy </w:t>
      </w:r>
      <w:r w:rsidR="00F6107D" w:rsidRPr="00267959">
        <w:rPr>
          <w:szCs w:val="24"/>
        </w:rPr>
        <w:t>V</w:t>
      </w:r>
      <w:r w:rsidR="00276568" w:rsidRPr="00267959">
        <w:rPr>
          <w:szCs w:val="24"/>
        </w:rPr>
        <w:t>ice-</w:t>
      </w:r>
      <w:r w:rsidR="00F6107D" w:rsidRPr="00267959">
        <w:rPr>
          <w:szCs w:val="24"/>
        </w:rPr>
        <w:t>C</w:t>
      </w:r>
      <w:r w:rsidR="00276568" w:rsidRPr="00267959">
        <w:rPr>
          <w:szCs w:val="24"/>
        </w:rPr>
        <w:t>hancellor</w:t>
      </w:r>
      <w:r w:rsidR="0000148C" w:rsidRPr="00267959">
        <w:rPr>
          <w:szCs w:val="24"/>
        </w:rPr>
        <w:t xml:space="preserve">, </w:t>
      </w:r>
      <w:proofErr w:type="spellStart"/>
      <w:r w:rsidR="0000148C" w:rsidRPr="00267959">
        <w:rPr>
          <w:szCs w:val="24"/>
          <w:shd w:val="clear" w:color="auto" w:fill="FFFFFF"/>
        </w:rPr>
        <w:t>Kabarak</w:t>
      </w:r>
      <w:proofErr w:type="spellEnd"/>
      <w:r w:rsidR="0000148C" w:rsidRPr="00267959">
        <w:rPr>
          <w:szCs w:val="24"/>
          <w:shd w:val="clear" w:color="auto" w:fill="FFFFFF"/>
        </w:rPr>
        <w:t xml:space="preserve"> University</w:t>
      </w:r>
    </w:p>
    <w:p w:rsidR="00276568" w:rsidRPr="00267959" w:rsidRDefault="00276568" w:rsidP="00276568">
      <w:pPr>
        <w:spacing w:after="0" w:line="240" w:lineRule="auto"/>
        <w:ind w:left="810"/>
        <w:jc w:val="both"/>
        <w:rPr>
          <w:szCs w:val="24"/>
          <w:shd w:val="clear" w:color="auto" w:fill="FFFFFF"/>
        </w:rPr>
      </w:pPr>
    </w:p>
    <w:tbl>
      <w:tblPr>
        <w:tblStyle w:val="TableGrid"/>
        <w:tblW w:w="0" w:type="auto"/>
        <w:tblInd w:w="8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2"/>
      </w:tblGrid>
      <w:tr w:rsidR="00276568" w:rsidRPr="00267959" w:rsidTr="00A139A5">
        <w:tc>
          <w:tcPr>
            <w:tcW w:w="9242" w:type="dxa"/>
          </w:tcPr>
          <w:p w:rsidR="00276568" w:rsidRDefault="00276568" w:rsidP="00505075">
            <w:pPr>
              <w:spacing w:after="0" w:line="240" w:lineRule="auto"/>
              <w:jc w:val="both"/>
              <w:rPr>
                <w:i/>
                <w:sz w:val="20"/>
                <w:szCs w:val="20"/>
              </w:rPr>
            </w:pPr>
            <w:bookmarkStart w:id="0" w:name="_Toc525728703"/>
            <w:r w:rsidRPr="00267959">
              <w:rPr>
                <w:b/>
                <w:i/>
                <w:sz w:val="20"/>
                <w:szCs w:val="20"/>
              </w:rPr>
              <w:t>Abstract</w:t>
            </w:r>
            <w:bookmarkEnd w:id="0"/>
            <w:r w:rsidRPr="00267959">
              <w:rPr>
                <w:b/>
                <w:i/>
                <w:sz w:val="20"/>
                <w:szCs w:val="20"/>
              </w:rPr>
              <w:t>:</w:t>
            </w:r>
            <w:r w:rsidR="0065630D">
              <w:rPr>
                <w:b/>
                <w:i/>
                <w:sz w:val="20"/>
                <w:szCs w:val="20"/>
              </w:rPr>
              <w:t xml:space="preserve"> </w:t>
            </w:r>
            <w:r w:rsidR="0065630D">
              <w:rPr>
                <w:i/>
                <w:sz w:val="20"/>
                <w:szCs w:val="20"/>
              </w:rPr>
              <w:t>stakeholders in education in Nakuru County have expressed great concern over high levels of students’ on conformity to school rules.</w:t>
            </w:r>
            <w:r w:rsidRPr="00267959">
              <w:rPr>
                <w:b/>
                <w:i/>
                <w:sz w:val="20"/>
                <w:szCs w:val="20"/>
              </w:rPr>
              <w:t xml:space="preserve"> </w:t>
            </w:r>
            <w:r w:rsidR="0065630D" w:rsidRPr="00267959">
              <w:rPr>
                <w:i/>
                <w:sz w:val="20"/>
                <w:szCs w:val="20"/>
              </w:rPr>
              <w:t>Student</w:t>
            </w:r>
            <w:r w:rsidR="00DF5CC6" w:rsidRPr="00267959">
              <w:rPr>
                <w:i/>
                <w:sz w:val="20"/>
                <w:szCs w:val="20"/>
              </w:rPr>
              <w:t xml:space="preserve"> conformity to school </w:t>
            </w:r>
            <w:r w:rsidR="00505075" w:rsidRPr="00267959">
              <w:rPr>
                <w:i/>
                <w:sz w:val="20"/>
                <w:szCs w:val="20"/>
              </w:rPr>
              <w:t>rules is</w:t>
            </w:r>
            <w:r w:rsidR="00DF5CC6" w:rsidRPr="00267959">
              <w:rPr>
                <w:i/>
                <w:sz w:val="20"/>
                <w:szCs w:val="20"/>
              </w:rPr>
              <w:t xml:space="preserve"> critical to achievement of academic </w:t>
            </w:r>
            <w:r w:rsidR="0065630D" w:rsidRPr="00267959">
              <w:rPr>
                <w:i/>
                <w:sz w:val="20"/>
                <w:szCs w:val="20"/>
              </w:rPr>
              <w:t>goals.</w:t>
            </w:r>
            <w:r w:rsidR="0065630D">
              <w:rPr>
                <w:i/>
                <w:sz w:val="20"/>
                <w:szCs w:val="20"/>
              </w:rPr>
              <w:t xml:space="preserve"> This study sought to assess the relationship between principals’ transactional leadership style and students’ conformity to school rules in public secondary schools in Nakuru County, Kenya.</w:t>
            </w:r>
            <w:r w:rsidRPr="00267959">
              <w:rPr>
                <w:i/>
                <w:sz w:val="20"/>
                <w:szCs w:val="20"/>
              </w:rPr>
              <w:t xml:space="preserve"> The objective of the study </w:t>
            </w:r>
            <w:r w:rsidR="00DF5CC6" w:rsidRPr="00267959">
              <w:rPr>
                <w:i/>
                <w:sz w:val="20"/>
                <w:szCs w:val="20"/>
              </w:rPr>
              <w:t>was</w:t>
            </w:r>
            <w:r w:rsidRPr="00267959">
              <w:rPr>
                <w:i/>
                <w:sz w:val="20"/>
                <w:szCs w:val="20"/>
              </w:rPr>
              <w:t xml:space="preserve"> to determine the relationship between principals’ </w:t>
            </w:r>
            <w:r w:rsidR="00DF5CC6" w:rsidRPr="00267959">
              <w:rPr>
                <w:bCs/>
                <w:i/>
                <w:sz w:val="20"/>
                <w:szCs w:val="20"/>
              </w:rPr>
              <w:t xml:space="preserve">Transactional </w:t>
            </w:r>
            <w:r w:rsidRPr="00267959">
              <w:rPr>
                <w:i/>
                <w:sz w:val="20"/>
                <w:szCs w:val="20"/>
              </w:rPr>
              <w:t xml:space="preserve">leadership style and students’ conformity to rules in Public Secondary Schools in Nakuru County, Kenya. The study was </w:t>
            </w:r>
            <w:r w:rsidR="00DF5CC6" w:rsidRPr="00267959">
              <w:rPr>
                <w:i/>
                <w:sz w:val="20"/>
                <w:szCs w:val="20"/>
              </w:rPr>
              <w:t>underpinned</w:t>
            </w:r>
            <w:r w:rsidRPr="00267959">
              <w:rPr>
                <w:i/>
                <w:sz w:val="20"/>
                <w:szCs w:val="20"/>
              </w:rPr>
              <w:t xml:space="preserve"> on the Social Control Theory</w:t>
            </w:r>
            <w:r w:rsidR="0065630D">
              <w:rPr>
                <w:i/>
                <w:sz w:val="20"/>
                <w:szCs w:val="20"/>
              </w:rPr>
              <w:t xml:space="preserve"> by </w:t>
            </w:r>
            <w:proofErr w:type="spellStart"/>
            <w:r w:rsidR="0065630D">
              <w:rPr>
                <w:i/>
                <w:sz w:val="20"/>
                <w:szCs w:val="20"/>
              </w:rPr>
              <w:t>Hirschi</w:t>
            </w:r>
            <w:proofErr w:type="spellEnd"/>
            <w:r w:rsidR="0065630D">
              <w:rPr>
                <w:i/>
                <w:sz w:val="20"/>
                <w:szCs w:val="20"/>
              </w:rPr>
              <w:t xml:space="preserve"> (1969)</w:t>
            </w:r>
            <w:r w:rsidRPr="00267959">
              <w:rPr>
                <w:i/>
                <w:sz w:val="20"/>
                <w:szCs w:val="20"/>
              </w:rPr>
              <w:t>. The study adopted a correlational research design. The target population was 338 Principals, 338 Deputy Principals, 3426 teachers in 338 public sec</w:t>
            </w:r>
            <w:r w:rsidR="00505075" w:rsidRPr="00267959">
              <w:rPr>
                <w:i/>
                <w:sz w:val="20"/>
                <w:szCs w:val="20"/>
              </w:rPr>
              <w:t>ondary schools in Nakuru County</w:t>
            </w:r>
            <w:r w:rsidRPr="00267959">
              <w:rPr>
                <w:i/>
                <w:sz w:val="20"/>
                <w:szCs w:val="20"/>
              </w:rPr>
              <w:t>. Stratified random sampling was used to select 100 schools. Purposive sampling was used to select 100 Pr</w:t>
            </w:r>
            <w:r w:rsidR="00505075" w:rsidRPr="00267959">
              <w:rPr>
                <w:i/>
                <w:sz w:val="20"/>
                <w:szCs w:val="20"/>
              </w:rPr>
              <w:t xml:space="preserve">incipals, 34 Deputy Principals and </w:t>
            </w:r>
            <w:r w:rsidR="00BC3A5A">
              <w:rPr>
                <w:i/>
                <w:sz w:val="20"/>
                <w:szCs w:val="20"/>
              </w:rPr>
              <w:t>346 teachers</w:t>
            </w:r>
            <w:r w:rsidR="00BC3A5A" w:rsidRPr="00267959">
              <w:rPr>
                <w:i/>
                <w:sz w:val="20"/>
                <w:szCs w:val="20"/>
              </w:rPr>
              <w:t>.</w:t>
            </w:r>
            <w:r w:rsidR="00BC3A5A">
              <w:rPr>
                <w:i/>
                <w:sz w:val="20"/>
                <w:szCs w:val="20"/>
              </w:rPr>
              <w:t xml:space="preserve"> Questionnaires were used to collect data from Principals, teachers and students while interview</w:t>
            </w:r>
            <w:r w:rsidR="003E529A">
              <w:rPr>
                <w:i/>
                <w:sz w:val="20"/>
                <w:szCs w:val="20"/>
              </w:rPr>
              <w:t>s</w:t>
            </w:r>
            <w:r w:rsidR="00BC3A5A">
              <w:rPr>
                <w:i/>
                <w:sz w:val="20"/>
                <w:szCs w:val="20"/>
              </w:rPr>
              <w:t xml:space="preserve"> were used to collect data from Deputy Principals.</w:t>
            </w:r>
            <w:r w:rsidRPr="00267959">
              <w:rPr>
                <w:i/>
                <w:sz w:val="20"/>
                <w:szCs w:val="20"/>
              </w:rPr>
              <w:t xml:space="preserve"> Test – retest reliability </w:t>
            </w:r>
            <w:r w:rsidR="00505075" w:rsidRPr="00267959">
              <w:rPr>
                <w:i/>
                <w:sz w:val="20"/>
                <w:szCs w:val="20"/>
              </w:rPr>
              <w:t>returned</w:t>
            </w:r>
            <w:r w:rsidRPr="00267959">
              <w:rPr>
                <w:i/>
                <w:sz w:val="20"/>
                <w:szCs w:val="20"/>
              </w:rPr>
              <w:t xml:space="preserve"> a coefficient above 0.7</w:t>
            </w:r>
            <w:r w:rsidR="00DC6A7E">
              <w:rPr>
                <w:i/>
                <w:sz w:val="20"/>
                <w:szCs w:val="20"/>
              </w:rPr>
              <w:t>0</w:t>
            </w:r>
            <w:r w:rsidRPr="00267959">
              <w:rPr>
                <w:i/>
                <w:sz w:val="20"/>
                <w:szCs w:val="20"/>
              </w:rPr>
              <w:t xml:space="preserve"> indicating that</w:t>
            </w:r>
            <w:r w:rsidR="00505075" w:rsidRPr="00267959">
              <w:rPr>
                <w:i/>
                <w:sz w:val="20"/>
                <w:szCs w:val="20"/>
              </w:rPr>
              <w:t xml:space="preserve"> the instruments were reliable. </w:t>
            </w:r>
            <w:r w:rsidRPr="00267959">
              <w:rPr>
                <w:i/>
                <w:sz w:val="20"/>
                <w:szCs w:val="20"/>
              </w:rPr>
              <w:t xml:space="preserve">The finding </w:t>
            </w:r>
            <w:r w:rsidR="00505075" w:rsidRPr="00267959">
              <w:rPr>
                <w:i/>
                <w:sz w:val="20"/>
                <w:szCs w:val="20"/>
              </w:rPr>
              <w:t>revealed that there was evidence of a positive relationship between</w:t>
            </w:r>
            <w:r w:rsidR="00505075" w:rsidRPr="00267959">
              <w:rPr>
                <w:bCs/>
                <w:i/>
                <w:sz w:val="20"/>
                <w:szCs w:val="20"/>
              </w:rPr>
              <w:t xml:space="preserve"> transactional </w:t>
            </w:r>
            <w:r w:rsidR="00505075" w:rsidRPr="00267959">
              <w:rPr>
                <w:i/>
                <w:sz w:val="20"/>
                <w:szCs w:val="20"/>
              </w:rPr>
              <w:t xml:space="preserve">leadership style and </w:t>
            </w:r>
            <w:r w:rsidR="00505075" w:rsidRPr="00267959">
              <w:rPr>
                <w:rFonts w:eastAsiaTheme="minorHAnsi"/>
                <w:i/>
                <w:sz w:val="20"/>
                <w:szCs w:val="20"/>
              </w:rPr>
              <w:t>students’ conformity to rules(r=0.410</w:t>
            </w:r>
            <w:r w:rsidR="00A27AFA" w:rsidRPr="00267959">
              <w:rPr>
                <w:rFonts w:eastAsiaTheme="minorHAnsi"/>
                <w:i/>
                <w:sz w:val="20"/>
                <w:szCs w:val="20"/>
              </w:rPr>
              <w:t>; p</w:t>
            </w:r>
            <w:r w:rsidR="00505075" w:rsidRPr="00267959">
              <w:rPr>
                <w:rFonts w:eastAsiaTheme="minorHAnsi"/>
                <w:i/>
                <w:sz w:val="20"/>
                <w:szCs w:val="20"/>
              </w:rPr>
              <w:t>=0.0</w:t>
            </w:r>
            <w:r w:rsidR="00FC7B8D">
              <w:rPr>
                <w:rFonts w:eastAsiaTheme="minorHAnsi"/>
                <w:i/>
                <w:sz w:val="20"/>
                <w:szCs w:val="20"/>
              </w:rPr>
              <w:t xml:space="preserve">00).This implies that when transactional </w:t>
            </w:r>
            <w:r w:rsidR="00FC7B8D" w:rsidRPr="00267959">
              <w:rPr>
                <w:rFonts w:eastAsiaTheme="minorHAnsi"/>
                <w:i/>
                <w:sz w:val="20"/>
                <w:szCs w:val="20"/>
              </w:rPr>
              <w:t>leadership</w:t>
            </w:r>
            <w:r w:rsidR="00505075" w:rsidRPr="00267959">
              <w:rPr>
                <w:rFonts w:eastAsiaTheme="minorHAnsi"/>
                <w:i/>
                <w:sz w:val="20"/>
                <w:szCs w:val="20"/>
              </w:rPr>
              <w:t xml:space="preserve"> style</w:t>
            </w:r>
            <w:r w:rsidR="00FC7B8D">
              <w:rPr>
                <w:rFonts w:eastAsiaTheme="minorHAnsi"/>
                <w:i/>
                <w:sz w:val="20"/>
                <w:szCs w:val="20"/>
              </w:rPr>
              <w:t xml:space="preserve"> was used by principals it enhances</w:t>
            </w:r>
            <w:r w:rsidR="00505075" w:rsidRPr="00267959">
              <w:rPr>
                <w:rFonts w:eastAsiaTheme="minorHAnsi"/>
                <w:i/>
                <w:sz w:val="20"/>
                <w:szCs w:val="20"/>
              </w:rPr>
              <w:t xml:space="preserve"> students’ conformity to</w:t>
            </w:r>
            <w:r w:rsidR="00FC7B8D">
              <w:rPr>
                <w:rFonts w:eastAsiaTheme="minorHAnsi"/>
                <w:i/>
                <w:sz w:val="20"/>
                <w:szCs w:val="20"/>
              </w:rPr>
              <w:t xml:space="preserve"> school</w:t>
            </w:r>
            <w:r w:rsidR="00505075" w:rsidRPr="00267959">
              <w:rPr>
                <w:rFonts w:eastAsiaTheme="minorHAnsi"/>
                <w:i/>
                <w:sz w:val="20"/>
                <w:szCs w:val="20"/>
              </w:rPr>
              <w:t xml:space="preserve"> rules. </w:t>
            </w:r>
            <w:r w:rsidR="00FC7B8D">
              <w:rPr>
                <w:i/>
                <w:sz w:val="20"/>
                <w:szCs w:val="20"/>
              </w:rPr>
              <w:t>It was</w:t>
            </w:r>
            <w:r w:rsidR="00505075" w:rsidRPr="00267959">
              <w:rPr>
                <w:i/>
                <w:sz w:val="20"/>
                <w:szCs w:val="20"/>
              </w:rPr>
              <w:t xml:space="preserve"> concluded that principals’ </w:t>
            </w:r>
            <w:r w:rsidR="00505075" w:rsidRPr="00267959">
              <w:rPr>
                <w:bCs/>
                <w:i/>
                <w:sz w:val="20"/>
                <w:szCs w:val="20"/>
              </w:rPr>
              <w:t xml:space="preserve">transactional </w:t>
            </w:r>
            <w:r w:rsidR="00505075" w:rsidRPr="00267959">
              <w:rPr>
                <w:i/>
                <w:sz w:val="20"/>
                <w:szCs w:val="20"/>
              </w:rPr>
              <w:t>leadership style significantly relate</w:t>
            </w:r>
            <w:r w:rsidR="00FC7B8D">
              <w:rPr>
                <w:i/>
                <w:sz w:val="20"/>
                <w:szCs w:val="20"/>
              </w:rPr>
              <w:t>d</w:t>
            </w:r>
            <w:r w:rsidR="00505075" w:rsidRPr="00267959">
              <w:rPr>
                <w:i/>
                <w:sz w:val="20"/>
                <w:szCs w:val="20"/>
              </w:rPr>
              <w:t xml:space="preserve"> to students’ conformity to </w:t>
            </w:r>
            <w:r w:rsidR="00FC7B8D">
              <w:rPr>
                <w:i/>
                <w:sz w:val="20"/>
                <w:szCs w:val="20"/>
              </w:rPr>
              <w:t xml:space="preserve">school </w:t>
            </w:r>
            <w:r w:rsidR="00505075" w:rsidRPr="00267959">
              <w:rPr>
                <w:i/>
                <w:sz w:val="20"/>
                <w:szCs w:val="20"/>
              </w:rPr>
              <w:t>rules. Therefore, it is important for school principals to provide rewards and recognition constantly to</w:t>
            </w:r>
            <w:r w:rsidR="00FC7B8D">
              <w:rPr>
                <w:i/>
                <w:sz w:val="20"/>
                <w:szCs w:val="20"/>
              </w:rPr>
              <w:t xml:space="preserve"> students who conform to school rules</w:t>
            </w:r>
            <w:r w:rsidR="00505075" w:rsidRPr="00267959">
              <w:rPr>
                <w:i/>
                <w:sz w:val="20"/>
                <w:szCs w:val="20"/>
              </w:rPr>
              <w:t>. The study re</w:t>
            </w:r>
            <w:r w:rsidR="00F91300">
              <w:rPr>
                <w:i/>
                <w:sz w:val="20"/>
                <w:szCs w:val="20"/>
              </w:rPr>
              <w:t>commends that principals should</w:t>
            </w:r>
            <w:r w:rsidR="00505075" w:rsidRPr="00267959">
              <w:rPr>
                <w:i/>
                <w:sz w:val="20"/>
                <w:szCs w:val="20"/>
              </w:rPr>
              <w:t xml:space="preserve"> reward student who conform to the </w:t>
            </w:r>
            <w:r w:rsidR="0044730D">
              <w:rPr>
                <w:i/>
                <w:sz w:val="20"/>
                <w:szCs w:val="20"/>
              </w:rPr>
              <w:t xml:space="preserve">school rules and regulations. The study also recommends that </w:t>
            </w:r>
            <w:r w:rsidR="0025368B">
              <w:rPr>
                <w:i/>
                <w:sz w:val="20"/>
                <w:szCs w:val="20"/>
              </w:rPr>
              <w:t xml:space="preserve">the principal should be willing to use suspension and even repeated suspension where necessary as a tool for dealing with students demonstrating chronic behavior problems that disrupt the school </w:t>
            </w:r>
            <w:r w:rsidR="008E26B4">
              <w:rPr>
                <w:i/>
                <w:sz w:val="20"/>
                <w:szCs w:val="20"/>
              </w:rPr>
              <w:t>climate. The findings of the study will help principals to be proactive in handling students’ misconduct by using transactional leadership style though use of rewards to the students who conform and withdrawal of pr</w:t>
            </w:r>
            <w:r w:rsidR="00FD2CE9">
              <w:rPr>
                <w:i/>
                <w:sz w:val="20"/>
                <w:szCs w:val="20"/>
              </w:rPr>
              <w:t xml:space="preserve">ivileges or use of punishment </w:t>
            </w:r>
            <w:r w:rsidR="000B7859">
              <w:rPr>
                <w:i/>
                <w:sz w:val="20"/>
                <w:szCs w:val="20"/>
              </w:rPr>
              <w:t>for those</w:t>
            </w:r>
            <w:r w:rsidR="008E26B4">
              <w:rPr>
                <w:i/>
                <w:sz w:val="20"/>
                <w:szCs w:val="20"/>
              </w:rPr>
              <w:t xml:space="preserve"> who do not conform to school rules.</w:t>
            </w:r>
          </w:p>
          <w:p w:rsidR="005B429B" w:rsidRDefault="005B429B" w:rsidP="00505075">
            <w:pPr>
              <w:spacing w:after="0" w:line="240" w:lineRule="auto"/>
              <w:jc w:val="both"/>
              <w:rPr>
                <w:i/>
                <w:sz w:val="20"/>
                <w:szCs w:val="20"/>
              </w:rPr>
            </w:pPr>
          </w:p>
          <w:p w:rsidR="005679BA" w:rsidRPr="009733BD" w:rsidRDefault="005679BA" w:rsidP="00505075">
            <w:pPr>
              <w:spacing w:after="0" w:line="240" w:lineRule="auto"/>
              <w:jc w:val="both"/>
              <w:rPr>
                <w:b/>
                <w:i/>
                <w:sz w:val="20"/>
                <w:szCs w:val="20"/>
              </w:rPr>
            </w:pPr>
            <w:r w:rsidRPr="009733BD">
              <w:rPr>
                <w:b/>
                <w:i/>
                <w:sz w:val="20"/>
                <w:szCs w:val="20"/>
              </w:rPr>
              <w:t xml:space="preserve">Key words: Transactional, leadership, </w:t>
            </w:r>
            <w:r w:rsidR="007E3752" w:rsidRPr="009733BD">
              <w:rPr>
                <w:b/>
                <w:i/>
                <w:sz w:val="20"/>
                <w:szCs w:val="20"/>
              </w:rPr>
              <w:t>style, Conformity</w:t>
            </w:r>
            <w:r w:rsidRPr="009733BD">
              <w:rPr>
                <w:b/>
                <w:i/>
                <w:sz w:val="20"/>
                <w:szCs w:val="20"/>
              </w:rPr>
              <w:t>, school, Rules</w:t>
            </w:r>
          </w:p>
          <w:p w:rsidR="00DC6A7E" w:rsidRPr="00267959" w:rsidRDefault="00DC6A7E" w:rsidP="00505075">
            <w:pPr>
              <w:spacing w:after="0" w:line="240" w:lineRule="auto"/>
              <w:jc w:val="both"/>
              <w:rPr>
                <w:i/>
                <w:sz w:val="20"/>
                <w:szCs w:val="20"/>
                <w:u w:val="double"/>
              </w:rPr>
            </w:pPr>
          </w:p>
        </w:tc>
      </w:tr>
    </w:tbl>
    <w:p w:rsidR="0000148C" w:rsidRPr="00267959" w:rsidRDefault="0000148C" w:rsidP="00F12BD9">
      <w:pPr>
        <w:spacing w:after="0" w:line="240" w:lineRule="auto"/>
        <w:jc w:val="center"/>
        <w:rPr>
          <w:b/>
          <w:sz w:val="22"/>
        </w:rPr>
      </w:pPr>
      <w:bookmarkStart w:id="1" w:name="_Toc525728715"/>
      <w:r w:rsidRPr="00267959">
        <w:rPr>
          <w:b/>
          <w:sz w:val="22"/>
        </w:rPr>
        <w:t>1. INTRODUCTION</w:t>
      </w:r>
    </w:p>
    <w:p w:rsidR="0000148C" w:rsidRPr="00267959" w:rsidRDefault="00705C5F" w:rsidP="00505075">
      <w:pPr>
        <w:spacing w:after="0" w:line="240" w:lineRule="auto"/>
        <w:jc w:val="both"/>
        <w:rPr>
          <w:b/>
          <w:sz w:val="22"/>
        </w:rPr>
      </w:pPr>
      <w:r w:rsidRPr="00267959">
        <w:rPr>
          <w:b/>
          <w:sz w:val="22"/>
        </w:rPr>
        <w:t>1.1. Background of the Study</w:t>
      </w:r>
    </w:p>
    <w:p w:rsidR="0014436B" w:rsidRPr="00267959" w:rsidRDefault="00505075" w:rsidP="00505075">
      <w:pPr>
        <w:spacing w:after="0" w:line="240" w:lineRule="auto"/>
        <w:jc w:val="both"/>
        <w:rPr>
          <w:sz w:val="22"/>
        </w:rPr>
      </w:pPr>
      <w:r w:rsidRPr="00267959">
        <w:rPr>
          <w:sz w:val="22"/>
        </w:rPr>
        <w:tab/>
      </w:r>
      <w:proofErr w:type="spellStart"/>
      <w:r w:rsidR="0014436B" w:rsidRPr="00267959">
        <w:rPr>
          <w:sz w:val="22"/>
        </w:rPr>
        <w:t>Dubrin</w:t>
      </w:r>
      <w:proofErr w:type="spellEnd"/>
      <w:r w:rsidR="0014436B" w:rsidRPr="00267959">
        <w:rPr>
          <w:sz w:val="22"/>
        </w:rPr>
        <w:t xml:space="preserve"> (2016) defines leadership style as the predominant pattern of </w:t>
      </w:r>
      <w:proofErr w:type="spellStart"/>
      <w:r w:rsidR="0014436B" w:rsidRPr="00267959">
        <w:rPr>
          <w:sz w:val="22"/>
        </w:rPr>
        <w:t>behaviour</w:t>
      </w:r>
      <w:proofErr w:type="spellEnd"/>
      <w:r w:rsidR="0014436B" w:rsidRPr="00267959">
        <w:rPr>
          <w:sz w:val="22"/>
        </w:rPr>
        <w:t xml:space="preserve"> mostly applied by the leader. </w:t>
      </w:r>
      <w:proofErr w:type="spellStart"/>
      <w:r w:rsidR="0014436B" w:rsidRPr="00267959">
        <w:rPr>
          <w:sz w:val="22"/>
        </w:rPr>
        <w:t>Dubrin</w:t>
      </w:r>
      <w:proofErr w:type="spellEnd"/>
      <w:r w:rsidR="0014436B" w:rsidRPr="00267959">
        <w:rPr>
          <w:sz w:val="22"/>
        </w:rPr>
        <w:t xml:space="preserve"> (ibid) further states that modern organizations need effective leaders who adjust to the rapidly changing environment. </w:t>
      </w:r>
      <w:proofErr w:type="spellStart"/>
      <w:r w:rsidR="0014436B" w:rsidRPr="00267959">
        <w:rPr>
          <w:sz w:val="22"/>
        </w:rPr>
        <w:t>Paracha</w:t>
      </w:r>
      <w:proofErr w:type="spellEnd"/>
      <w:r w:rsidR="0014436B" w:rsidRPr="00267959">
        <w:rPr>
          <w:sz w:val="22"/>
        </w:rPr>
        <w:t xml:space="preserve">, </w:t>
      </w:r>
      <w:proofErr w:type="spellStart"/>
      <w:r w:rsidR="0014436B" w:rsidRPr="00267959">
        <w:rPr>
          <w:sz w:val="22"/>
        </w:rPr>
        <w:t>Qamar</w:t>
      </w:r>
      <w:proofErr w:type="spellEnd"/>
      <w:r w:rsidR="0014436B" w:rsidRPr="00267959">
        <w:rPr>
          <w:sz w:val="22"/>
        </w:rPr>
        <w:t xml:space="preserve">, </w:t>
      </w:r>
      <w:proofErr w:type="spellStart"/>
      <w:r w:rsidR="0014436B" w:rsidRPr="00267959">
        <w:rPr>
          <w:sz w:val="22"/>
        </w:rPr>
        <w:t>Mirza</w:t>
      </w:r>
      <w:proofErr w:type="spellEnd"/>
      <w:r w:rsidR="0014436B" w:rsidRPr="00267959">
        <w:rPr>
          <w:sz w:val="22"/>
        </w:rPr>
        <w:t xml:space="preserve"> and </w:t>
      </w:r>
      <w:proofErr w:type="spellStart"/>
      <w:r w:rsidR="0014436B" w:rsidRPr="00267959">
        <w:rPr>
          <w:sz w:val="22"/>
        </w:rPr>
        <w:t>Waqa</w:t>
      </w:r>
      <w:proofErr w:type="spellEnd"/>
      <w:r w:rsidR="0014436B" w:rsidRPr="00267959">
        <w:rPr>
          <w:sz w:val="22"/>
        </w:rPr>
        <w:t xml:space="preserve"> (2012) observe that transactional leadership style deals with the exchange between the leader and the followers. The </w:t>
      </w:r>
      <w:proofErr w:type="gramStart"/>
      <w:r w:rsidR="0014436B" w:rsidRPr="00267959">
        <w:rPr>
          <w:sz w:val="22"/>
        </w:rPr>
        <w:t>authors</w:t>
      </w:r>
      <w:proofErr w:type="gramEnd"/>
      <w:r w:rsidR="0014436B" w:rsidRPr="00267959">
        <w:rPr>
          <w:sz w:val="22"/>
        </w:rPr>
        <w:t xml:space="preserve"> further state that the aim of a transactional leader is to ensure the path-goal accomplishment is clearly understood by the followers, to remove potential barriers with the organization and to achieve the predetermined goals. The followers accept the structure already established by the leader in exchange for performance rewards.</w:t>
      </w:r>
    </w:p>
    <w:p w:rsidR="0014436B" w:rsidRPr="00267959" w:rsidRDefault="00505075" w:rsidP="00505075">
      <w:pPr>
        <w:spacing w:after="0" w:line="240" w:lineRule="auto"/>
        <w:jc w:val="both"/>
        <w:rPr>
          <w:sz w:val="22"/>
        </w:rPr>
      </w:pPr>
      <w:r w:rsidRPr="00267959">
        <w:rPr>
          <w:sz w:val="22"/>
        </w:rPr>
        <w:tab/>
      </w:r>
      <w:proofErr w:type="spellStart"/>
      <w:r w:rsidR="0014436B" w:rsidRPr="00267959">
        <w:rPr>
          <w:sz w:val="22"/>
        </w:rPr>
        <w:t>Lojdova</w:t>
      </w:r>
      <w:proofErr w:type="spellEnd"/>
      <w:r w:rsidR="0014436B" w:rsidRPr="00267959">
        <w:rPr>
          <w:sz w:val="22"/>
        </w:rPr>
        <w:t xml:space="preserve"> (2016) defines non conformity to school rules as deviance to a set of norms that are accepted by a significant number of people in a community or society. This study sought to establish the relationship between and students’ conformity to rules in public secondary schools where challenges of students’ conformity to rules has been noted.</w:t>
      </w:r>
      <w:r w:rsidRPr="00267959">
        <w:rPr>
          <w:sz w:val="22"/>
        </w:rPr>
        <w:t xml:space="preserve"> </w:t>
      </w:r>
      <w:r w:rsidR="0014436B" w:rsidRPr="00267959">
        <w:rPr>
          <w:sz w:val="22"/>
        </w:rPr>
        <w:t>A study by Hayden (2009) on the nature and development of debate about deviance and violence in schools in England established that over 68.3% of teachers had been assaulted by students at some point during their teaching career.</w:t>
      </w:r>
    </w:p>
    <w:p w:rsidR="0014436B" w:rsidRPr="00267959" w:rsidRDefault="0014436B" w:rsidP="00505075">
      <w:pPr>
        <w:pStyle w:val="ListParagraph"/>
        <w:spacing w:after="0" w:line="240" w:lineRule="auto"/>
        <w:ind w:left="0" w:firstLine="720"/>
        <w:jc w:val="both"/>
        <w:rPr>
          <w:rFonts w:ascii="Times New Roman" w:hAnsi="Times New Roman"/>
        </w:rPr>
      </w:pPr>
      <w:r w:rsidRPr="00267959">
        <w:rPr>
          <w:rFonts w:ascii="Times New Roman" w:hAnsi="Times New Roman"/>
        </w:rPr>
        <w:t xml:space="preserve">Bonny (2012) found that Kenyan secondary schools have rules and regulations designed to assist students conform to the expected norms of the society. However research by Bonny (2012) found that some students fail to abide by the school rules. </w:t>
      </w:r>
      <w:proofErr w:type="spellStart"/>
      <w:r w:rsidRPr="00267959">
        <w:rPr>
          <w:rFonts w:ascii="Times New Roman" w:hAnsi="Times New Roman"/>
        </w:rPr>
        <w:t>Kuria</w:t>
      </w:r>
      <w:proofErr w:type="spellEnd"/>
      <w:r w:rsidRPr="00267959">
        <w:rPr>
          <w:rFonts w:ascii="Times New Roman" w:hAnsi="Times New Roman"/>
        </w:rPr>
        <w:t xml:space="preserve"> (2012), </w:t>
      </w:r>
      <w:proofErr w:type="spellStart"/>
      <w:r w:rsidRPr="00267959">
        <w:rPr>
          <w:rFonts w:ascii="Times New Roman" w:hAnsi="Times New Roman"/>
        </w:rPr>
        <w:t>Rianga</w:t>
      </w:r>
      <w:proofErr w:type="spellEnd"/>
      <w:r w:rsidRPr="00267959">
        <w:rPr>
          <w:rFonts w:ascii="Times New Roman" w:hAnsi="Times New Roman"/>
        </w:rPr>
        <w:t xml:space="preserve"> (2013) and </w:t>
      </w:r>
      <w:proofErr w:type="spellStart"/>
      <w:r w:rsidRPr="00267959">
        <w:rPr>
          <w:rFonts w:ascii="Times New Roman" w:hAnsi="Times New Roman"/>
        </w:rPr>
        <w:t>Mbogoria</w:t>
      </w:r>
      <w:proofErr w:type="spellEnd"/>
      <w:r w:rsidRPr="00267959">
        <w:rPr>
          <w:rFonts w:ascii="Times New Roman" w:hAnsi="Times New Roman"/>
        </w:rPr>
        <w:t xml:space="preserve"> </w:t>
      </w:r>
      <w:r w:rsidRPr="00267959">
        <w:rPr>
          <w:rFonts w:ascii="Times New Roman" w:hAnsi="Times New Roman"/>
        </w:rPr>
        <w:lastRenderedPageBreak/>
        <w:t>(2012) established that principals’ leadership styles have a considerable influence on students’ conformity to school rules. This means that the use of appropriate leadership style can greatly influence students’ conformity to school rules. The studies done seem not to agree on the leadership style that most predict students’ conformity to school rules.</w:t>
      </w:r>
    </w:p>
    <w:p w:rsidR="0014436B" w:rsidRPr="00267959" w:rsidRDefault="00505075" w:rsidP="00505075">
      <w:pPr>
        <w:spacing w:line="240" w:lineRule="auto"/>
        <w:jc w:val="both"/>
        <w:rPr>
          <w:bCs/>
          <w:sz w:val="22"/>
        </w:rPr>
      </w:pPr>
      <w:r w:rsidRPr="00267959">
        <w:rPr>
          <w:noProof/>
          <w:sz w:val="22"/>
        </w:rPr>
        <w:tab/>
      </w:r>
      <w:r w:rsidR="00A71E45" w:rsidRPr="00267959">
        <w:rPr>
          <w:noProof/>
          <w:sz w:val="22"/>
        </w:rPr>
        <w:t>Education Task Force (2015)</w:t>
      </w:r>
      <w:r w:rsidR="0014436B" w:rsidRPr="00267959">
        <w:rPr>
          <w:sz w:val="22"/>
        </w:rPr>
        <w:t xml:space="preserve"> formed by the County Director of Education Nakuru County to investigate challenges in education that led to poor academic performance reported high levels of students’ non conformity to school rules.</w:t>
      </w:r>
      <w:r w:rsidR="00A71E45" w:rsidRPr="00267959">
        <w:rPr>
          <w:sz w:val="22"/>
        </w:rPr>
        <w:t xml:space="preserve"> Equally, t</w:t>
      </w:r>
      <w:r w:rsidR="0014436B" w:rsidRPr="00267959">
        <w:rPr>
          <w:sz w:val="22"/>
        </w:rPr>
        <w:t xml:space="preserve">he Quality Assurance and Standards Officer, Nakuru County (2018) documents alarming cases of students’ non conformity to school rules in the County. This means that there is a problem of students’ non conformity to school rules. This study therefore was carried out to investigate </w:t>
      </w:r>
      <w:r w:rsidR="0014436B" w:rsidRPr="00267959">
        <w:rPr>
          <w:bCs/>
          <w:sz w:val="22"/>
        </w:rPr>
        <w:t>the relationship between Principals’ transactional leadership style and students’ conformity to rules in public secondary schools in Nakuru County, Kenya.</w:t>
      </w:r>
    </w:p>
    <w:p w:rsidR="0014436B" w:rsidRPr="00267959" w:rsidRDefault="0014436B" w:rsidP="00505075">
      <w:pPr>
        <w:pStyle w:val="ListParagraph"/>
        <w:spacing w:after="0" w:line="240" w:lineRule="auto"/>
        <w:ind w:left="0"/>
        <w:jc w:val="both"/>
        <w:rPr>
          <w:rFonts w:ascii="Times New Roman" w:hAnsi="Times New Roman"/>
          <w:bCs/>
        </w:rPr>
      </w:pPr>
      <w:r w:rsidRPr="00267959">
        <w:rPr>
          <w:rFonts w:ascii="Times New Roman" w:hAnsi="Times New Roman"/>
          <w:b/>
        </w:rPr>
        <w:t>1.2</w:t>
      </w:r>
      <w:bookmarkStart w:id="2" w:name="_Toc525728713"/>
      <w:r w:rsidRPr="00267959">
        <w:rPr>
          <w:rFonts w:ascii="Times New Roman" w:hAnsi="Times New Roman"/>
          <w:b/>
        </w:rPr>
        <w:t>. Statement of the Problem</w:t>
      </w:r>
      <w:bookmarkEnd w:id="2"/>
    </w:p>
    <w:p w:rsidR="0014436B" w:rsidRPr="00267959" w:rsidRDefault="0077240E" w:rsidP="00505075">
      <w:pPr>
        <w:spacing w:after="0" w:line="240" w:lineRule="auto"/>
        <w:jc w:val="both"/>
        <w:rPr>
          <w:sz w:val="22"/>
          <w:lang w:val="en-GB"/>
        </w:rPr>
      </w:pPr>
      <w:r>
        <w:rPr>
          <w:sz w:val="22"/>
          <w:lang w:val="en-GB"/>
        </w:rPr>
        <w:t xml:space="preserve"> </w:t>
      </w:r>
      <w:r w:rsidR="00CB1DC6">
        <w:rPr>
          <w:sz w:val="22"/>
          <w:lang w:val="en-GB"/>
        </w:rPr>
        <w:t xml:space="preserve">The </w:t>
      </w:r>
      <w:r w:rsidR="00CB1DC6" w:rsidRPr="00267959">
        <w:rPr>
          <w:sz w:val="22"/>
          <w:lang w:val="en-GB"/>
        </w:rPr>
        <w:t>background</w:t>
      </w:r>
      <w:r w:rsidR="0014436B" w:rsidRPr="00267959">
        <w:rPr>
          <w:sz w:val="22"/>
          <w:lang w:val="en-GB"/>
        </w:rPr>
        <w:t xml:space="preserve"> of </w:t>
      </w:r>
      <w:r w:rsidR="00245CF5" w:rsidRPr="00267959">
        <w:rPr>
          <w:sz w:val="22"/>
          <w:lang w:val="en-GB"/>
        </w:rPr>
        <w:t>this</w:t>
      </w:r>
      <w:r w:rsidR="00D83C21">
        <w:rPr>
          <w:sz w:val="22"/>
          <w:lang w:val="en-GB"/>
        </w:rPr>
        <w:t xml:space="preserve"> study</w:t>
      </w:r>
      <w:r w:rsidR="00681279">
        <w:rPr>
          <w:sz w:val="22"/>
          <w:lang w:val="en-GB"/>
        </w:rPr>
        <w:t xml:space="preserve"> has revealed</w:t>
      </w:r>
      <w:r w:rsidR="0014436B" w:rsidRPr="00267959">
        <w:rPr>
          <w:sz w:val="22"/>
          <w:lang w:val="en-GB"/>
        </w:rPr>
        <w:t xml:space="preserve"> that students’ non conformity to school rules </w:t>
      </w:r>
      <w:r w:rsidR="00245CF5" w:rsidRPr="00267959">
        <w:rPr>
          <w:sz w:val="22"/>
          <w:lang w:val="en-GB"/>
        </w:rPr>
        <w:t xml:space="preserve">is </w:t>
      </w:r>
      <w:r w:rsidR="00A71E45" w:rsidRPr="00267959">
        <w:rPr>
          <w:sz w:val="22"/>
          <w:lang w:val="en-GB"/>
        </w:rPr>
        <w:t>manifest</w:t>
      </w:r>
      <w:r w:rsidR="00245CF5" w:rsidRPr="00267959">
        <w:rPr>
          <w:sz w:val="22"/>
          <w:lang w:val="en-GB"/>
        </w:rPr>
        <w:t xml:space="preserve"> in</w:t>
      </w:r>
      <w:r w:rsidR="00A57BB2">
        <w:rPr>
          <w:sz w:val="22"/>
          <w:lang w:val="en-GB"/>
        </w:rPr>
        <w:t xml:space="preserve"> public secondary schools in Nakuru </w:t>
      </w:r>
      <w:r w:rsidR="00E1494C">
        <w:rPr>
          <w:sz w:val="22"/>
          <w:lang w:val="en-GB"/>
        </w:rPr>
        <w:t>County.</w:t>
      </w:r>
      <w:r w:rsidR="00E1494C" w:rsidRPr="00267959">
        <w:rPr>
          <w:sz w:val="22"/>
          <w:lang w:val="en-GB"/>
        </w:rPr>
        <w:t xml:space="preserve"> Stakeholders</w:t>
      </w:r>
      <w:r w:rsidR="0014436B" w:rsidRPr="00267959">
        <w:rPr>
          <w:sz w:val="22"/>
          <w:lang w:val="en-GB"/>
        </w:rPr>
        <w:t xml:space="preserve"> in education in Nakuru County have expressed great concern over high levels of students’ non conformity to school rules (Education task force, 2015). The Quality Assurance and Standards Officer Nakuru County (2018) confirm</w:t>
      </w:r>
      <w:r w:rsidR="00245CF5" w:rsidRPr="00267959">
        <w:rPr>
          <w:sz w:val="22"/>
          <w:lang w:val="en-GB"/>
        </w:rPr>
        <w:t>ed</w:t>
      </w:r>
      <w:r w:rsidR="0014436B" w:rsidRPr="00267959">
        <w:rPr>
          <w:sz w:val="22"/>
          <w:lang w:val="en-GB"/>
        </w:rPr>
        <w:t xml:space="preserve"> that there have been several reported cases of students’ non conformity to school rules </w:t>
      </w:r>
      <w:r w:rsidR="00245CF5" w:rsidRPr="00267959">
        <w:rPr>
          <w:sz w:val="22"/>
          <w:lang w:val="en-GB"/>
        </w:rPr>
        <w:t>linked</w:t>
      </w:r>
      <w:r w:rsidR="0014436B" w:rsidRPr="00267959">
        <w:rPr>
          <w:sz w:val="22"/>
          <w:lang w:val="en-GB"/>
        </w:rPr>
        <w:t xml:space="preserve"> to </w:t>
      </w:r>
      <w:r w:rsidR="00245CF5" w:rsidRPr="00267959">
        <w:rPr>
          <w:sz w:val="22"/>
          <w:lang w:val="en-GB"/>
        </w:rPr>
        <w:t xml:space="preserve">teenage pregnancies, absenteeism, truancy, </w:t>
      </w:r>
      <w:r w:rsidR="0014436B" w:rsidRPr="00267959">
        <w:rPr>
          <w:sz w:val="22"/>
          <w:lang w:val="en-GB"/>
        </w:rPr>
        <w:t>destruction of school property, cheating in examinatio</w:t>
      </w:r>
      <w:r w:rsidR="00AE1E3B">
        <w:rPr>
          <w:sz w:val="22"/>
          <w:lang w:val="en-GB"/>
        </w:rPr>
        <w:t xml:space="preserve">ns, mass walk out from </w:t>
      </w:r>
      <w:r w:rsidR="00751DB4">
        <w:rPr>
          <w:sz w:val="22"/>
          <w:lang w:val="en-GB"/>
        </w:rPr>
        <w:t>schools</w:t>
      </w:r>
      <w:r w:rsidR="00751DB4" w:rsidRPr="00267959">
        <w:rPr>
          <w:sz w:val="22"/>
          <w:lang w:val="en-GB"/>
        </w:rPr>
        <w:t>, drug</w:t>
      </w:r>
      <w:r w:rsidR="0014436B" w:rsidRPr="00267959">
        <w:rPr>
          <w:sz w:val="22"/>
          <w:lang w:val="en-GB"/>
        </w:rPr>
        <w:t xml:space="preserve"> and substance abuse, stealing, fights, bullying, coming to school late among others. </w:t>
      </w:r>
      <w:r w:rsidR="00C05294">
        <w:rPr>
          <w:sz w:val="22"/>
          <w:lang w:val="en-GB"/>
        </w:rPr>
        <w:t>Efforts</w:t>
      </w:r>
      <w:r w:rsidR="0014436B" w:rsidRPr="00267959">
        <w:rPr>
          <w:sz w:val="22"/>
          <w:lang w:val="en-GB"/>
        </w:rPr>
        <w:t xml:space="preserve"> have been made by various task forces and </w:t>
      </w:r>
      <w:r w:rsidR="007A1EA2">
        <w:rPr>
          <w:sz w:val="22"/>
          <w:lang w:val="en-GB"/>
        </w:rPr>
        <w:t>su</w:t>
      </w:r>
      <w:r w:rsidR="00BE13E0">
        <w:rPr>
          <w:sz w:val="22"/>
          <w:lang w:val="en-GB"/>
        </w:rPr>
        <w:t>b</w:t>
      </w:r>
      <w:r w:rsidR="00B52A12">
        <w:rPr>
          <w:sz w:val="22"/>
          <w:lang w:val="en-GB"/>
        </w:rPr>
        <w:t>sequent</w:t>
      </w:r>
      <w:r w:rsidR="0014436B" w:rsidRPr="00267959">
        <w:rPr>
          <w:sz w:val="22"/>
          <w:lang w:val="en-GB"/>
        </w:rPr>
        <w:t xml:space="preserve"> implementation of their recommendations. </w:t>
      </w:r>
      <w:r w:rsidR="00245CF5" w:rsidRPr="00267959">
        <w:rPr>
          <w:sz w:val="22"/>
          <w:lang w:val="en-GB"/>
        </w:rPr>
        <w:t>Nevertheless</w:t>
      </w:r>
      <w:r w:rsidR="008C61CD">
        <w:rPr>
          <w:sz w:val="22"/>
          <w:lang w:val="en-GB"/>
        </w:rPr>
        <w:t>, students’ non conformity to</w:t>
      </w:r>
      <w:r w:rsidR="00295557">
        <w:rPr>
          <w:sz w:val="22"/>
          <w:lang w:val="en-GB"/>
        </w:rPr>
        <w:t xml:space="preserve"> </w:t>
      </w:r>
      <w:r w:rsidR="005842C6">
        <w:rPr>
          <w:sz w:val="22"/>
          <w:lang w:val="en-GB"/>
        </w:rPr>
        <w:t xml:space="preserve">school </w:t>
      </w:r>
      <w:r w:rsidR="0014436B" w:rsidRPr="00267959">
        <w:rPr>
          <w:sz w:val="22"/>
          <w:lang w:val="en-GB"/>
        </w:rPr>
        <w:t xml:space="preserve">rules </w:t>
      </w:r>
      <w:r w:rsidR="0063566C">
        <w:rPr>
          <w:sz w:val="22"/>
          <w:lang w:val="en-GB"/>
        </w:rPr>
        <w:t>continues</w:t>
      </w:r>
      <w:r w:rsidR="00463461">
        <w:rPr>
          <w:sz w:val="22"/>
          <w:lang w:val="en-GB"/>
        </w:rPr>
        <w:t xml:space="preserve"> to occur</w:t>
      </w:r>
      <w:r w:rsidR="0014436B" w:rsidRPr="00267959">
        <w:rPr>
          <w:sz w:val="22"/>
          <w:lang w:val="en-GB"/>
        </w:rPr>
        <w:t xml:space="preserve">. </w:t>
      </w:r>
      <w:r w:rsidR="00245CF5" w:rsidRPr="00267959">
        <w:rPr>
          <w:sz w:val="22"/>
          <w:lang w:val="en-GB"/>
        </w:rPr>
        <w:t>It can be seen that if the</w:t>
      </w:r>
      <w:r w:rsidR="0014436B" w:rsidRPr="00267959">
        <w:rPr>
          <w:sz w:val="22"/>
          <w:lang w:val="en-GB"/>
        </w:rPr>
        <w:t xml:space="preserve"> problem </w:t>
      </w:r>
      <w:r w:rsidR="00245CF5" w:rsidRPr="00267959">
        <w:rPr>
          <w:sz w:val="22"/>
          <w:lang w:val="en-GB"/>
        </w:rPr>
        <w:t xml:space="preserve">persists </w:t>
      </w:r>
      <w:r w:rsidR="0014436B" w:rsidRPr="00267959">
        <w:rPr>
          <w:sz w:val="22"/>
          <w:lang w:val="en-GB"/>
        </w:rPr>
        <w:t xml:space="preserve">will lead to high indiscipline levels among students and thereby continue to cause poor academic performance. This study was </w:t>
      </w:r>
      <w:r w:rsidR="00EF677E">
        <w:rPr>
          <w:sz w:val="22"/>
          <w:lang w:val="en-GB"/>
        </w:rPr>
        <w:t>undertaken</w:t>
      </w:r>
      <w:r w:rsidR="00245CF5" w:rsidRPr="00267959">
        <w:rPr>
          <w:sz w:val="22"/>
          <w:lang w:val="en-GB"/>
        </w:rPr>
        <w:t xml:space="preserve"> to </w:t>
      </w:r>
      <w:r w:rsidR="0014436B" w:rsidRPr="00267959">
        <w:rPr>
          <w:sz w:val="22"/>
          <w:lang w:val="en-GB"/>
        </w:rPr>
        <w:t xml:space="preserve">establish the relationship between principals’ </w:t>
      </w:r>
      <w:r w:rsidR="00A71E45" w:rsidRPr="00267959">
        <w:rPr>
          <w:bCs/>
          <w:sz w:val="22"/>
        </w:rPr>
        <w:t xml:space="preserve">transactional </w:t>
      </w:r>
      <w:r w:rsidR="00EF677E">
        <w:rPr>
          <w:sz w:val="22"/>
          <w:lang w:val="en-GB"/>
        </w:rPr>
        <w:t>leadership style</w:t>
      </w:r>
      <w:r w:rsidR="0014436B" w:rsidRPr="00267959">
        <w:rPr>
          <w:sz w:val="22"/>
          <w:lang w:val="en-GB"/>
        </w:rPr>
        <w:t xml:space="preserve"> and students’ conformity to rules in public secondary schools in Nakuru County, Kenya.</w:t>
      </w:r>
    </w:p>
    <w:p w:rsidR="0000148C" w:rsidRPr="00267959" w:rsidRDefault="0000148C" w:rsidP="00505075">
      <w:pPr>
        <w:spacing w:after="0" w:line="240" w:lineRule="auto"/>
        <w:jc w:val="both"/>
        <w:rPr>
          <w:b/>
          <w:sz w:val="22"/>
        </w:rPr>
      </w:pPr>
      <w:r w:rsidRPr="00267959">
        <w:rPr>
          <w:b/>
          <w:sz w:val="22"/>
        </w:rPr>
        <w:t xml:space="preserve"> 1.3. Research Objective</w:t>
      </w:r>
      <w:bookmarkEnd w:id="1"/>
    </w:p>
    <w:p w:rsidR="00611A64" w:rsidRPr="00267959" w:rsidRDefault="004359E2" w:rsidP="00505075">
      <w:pPr>
        <w:pStyle w:val="ListParagraph"/>
        <w:numPr>
          <w:ilvl w:val="0"/>
          <w:numId w:val="5"/>
        </w:numPr>
        <w:spacing w:after="0" w:line="240" w:lineRule="auto"/>
        <w:jc w:val="both"/>
        <w:rPr>
          <w:rFonts w:ascii="Times New Roman" w:hAnsi="Times New Roman"/>
          <w:bCs/>
        </w:rPr>
      </w:pPr>
      <w:r w:rsidRPr="00267959">
        <w:rPr>
          <w:rFonts w:ascii="Times New Roman" w:hAnsi="Times New Roman"/>
          <w:bCs/>
        </w:rPr>
        <w:t xml:space="preserve">To </w:t>
      </w:r>
      <w:r w:rsidR="00611A64" w:rsidRPr="00267959">
        <w:rPr>
          <w:rFonts w:ascii="Times New Roman" w:hAnsi="Times New Roman"/>
          <w:bCs/>
        </w:rPr>
        <w:t>assess the relationship between Principals’ transactional leadership style and students’ conformity to rules in public secondary schools in Nakuru County, Kenya.</w:t>
      </w:r>
    </w:p>
    <w:p w:rsidR="0000148C" w:rsidRPr="00267959" w:rsidRDefault="0000148C" w:rsidP="00505075">
      <w:pPr>
        <w:spacing w:after="0" w:line="240" w:lineRule="auto"/>
        <w:jc w:val="both"/>
        <w:rPr>
          <w:b/>
          <w:sz w:val="22"/>
        </w:rPr>
      </w:pPr>
      <w:bookmarkStart w:id="3" w:name="_Toc525728716"/>
      <w:r w:rsidRPr="00267959">
        <w:rPr>
          <w:b/>
          <w:sz w:val="22"/>
        </w:rPr>
        <w:t>1.4. Research Hypothesis</w:t>
      </w:r>
      <w:bookmarkEnd w:id="3"/>
    </w:p>
    <w:p w:rsidR="00611A64" w:rsidRPr="00267959" w:rsidRDefault="004359E2" w:rsidP="00505075">
      <w:pPr>
        <w:pStyle w:val="NoSpacing"/>
        <w:jc w:val="both"/>
        <w:rPr>
          <w:rFonts w:ascii="Times New Roman" w:hAnsi="Times New Roman"/>
        </w:rPr>
      </w:pPr>
      <w:r w:rsidRPr="00267959">
        <w:rPr>
          <w:rFonts w:ascii="Times New Roman" w:hAnsi="Times New Roman"/>
          <w:b/>
        </w:rPr>
        <w:t>H0</w:t>
      </w:r>
      <w:r w:rsidR="00420DB2" w:rsidRPr="00267959">
        <w:rPr>
          <w:rFonts w:ascii="Times New Roman" w:hAnsi="Times New Roman"/>
          <w:b/>
          <w:vertAlign w:val="subscript"/>
        </w:rPr>
        <w:t>1</w:t>
      </w:r>
      <w:r w:rsidR="00611A64" w:rsidRPr="00267959">
        <w:rPr>
          <w:rFonts w:ascii="Times New Roman" w:hAnsi="Times New Roman"/>
        </w:rPr>
        <w:t xml:space="preserve"> There is no statistically significant relationship between Principals’ transactional leadership style and students’ conformity to rules in public secondary schools in Nakuru County, Kenya.</w:t>
      </w:r>
    </w:p>
    <w:p w:rsidR="00A71E45" w:rsidRPr="00267959" w:rsidRDefault="00A71E45" w:rsidP="00505075">
      <w:pPr>
        <w:spacing w:after="0" w:line="240" w:lineRule="auto"/>
        <w:jc w:val="both"/>
        <w:rPr>
          <w:b/>
          <w:sz w:val="22"/>
        </w:rPr>
      </w:pPr>
    </w:p>
    <w:p w:rsidR="0000148C" w:rsidRPr="00267959" w:rsidRDefault="0000148C" w:rsidP="00505075">
      <w:pPr>
        <w:spacing w:after="0" w:line="240" w:lineRule="auto"/>
        <w:jc w:val="center"/>
        <w:rPr>
          <w:b/>
          <w:sz w:val="22"/>
        </w:rPr>
      </w:pPr>
      <w:r w:rsidRPr="00267959">
        <w:rPr>
          <w:b/>
          <w:sz w:val="22"/>
        </w:rPr>
        <w:t>2.0. LITERATURE REVIEW</w:t>
      </w:r>
    </w:p>
    <w:p w:rsidR="000B011C" w:rsidRPr="00267959" w:rsidRDefault="000B011C" w:rsidP="00505075">
      <w:pPr>
        <w:spacing w:after="0" w:line="240" w:lineRule="auto"/>
        <w:jc w:val="both"/>
        <w:rPr>
          <w:b/>
          <w:sz w:val="22"/>
        </w:rPr>
      </w:pPr>
      <w:bookmarkStart w:id="4" w:name="_Toc1570642"/>
      <w:bookmarkStart w:id="5" w:name="_Toc46491291"/>
      <w:r w:rsidRPr="00267959">
        <w:rPr>
          <w:b/>
          <w:sz w:val="22"/>
        </w:rPr>
        <w:t>2.</w:t>
      </w:r>
      <w:r w:rsidR="00F6107D" w:rsidRPr="00267959">
        <w:rPr>
          <w:b/>
          <w:sz w:val="22"/>
        </w:rPr>
        <w:t>1</w:t>
      </w:r>
      <w:r w:rsidRPr="00267959">
        <w:rPr>
          <w:b/>
          <w:sz w:val="22"/>
        </w:rPr>
        <w:t xml:space="preserve"> Principals’ </w:t>
      </w:r>
      <w:r w:rsidR="00611A64" w:rsidRPr="00267959">
        <w:rPr>
          <w:b/>
          <w:bCs/>
          <w:sz w:val="22"/>
        </w:rPr>
        <w:t xml:space="preserve">transactional </w:t>
      </w:r>
      <w:r w:rsidRPr="00267959">
        <w:rPr>
          <w:b/>
          <w:sz w:val="22"/>
        </w:rPr>
        <w:t>Leadership Style and Students’ Conformity to School Rules</w:t>
      </w:r>
      <w:bookmarkEnd w:id="4"/>
      <w:bookmarkEnd w:id="5"/>
    </w:p>
    <w:p w:rsidR="00372EB2" w:rsidRPr="00267959" w:rsidRDefault="00420DB2" w:rsidP="00505075">
      <w:pPr>
        <w:spacing w:after="0" w:line="240" w:lineRule="auto"/>
        <w:jc w:val="both"/>
        <w:rPr>
          <w:sz w:val="22"/>
        </w:rPr>
      </w:pPr>
      <w:r w:rsidRPr="00267959">
        <w:rPr>
          <w:sz w:val="22"/>
          <w:lang w:val="en-GB"/>
        </w:rPr>
        <w:tab/>
      </w:r>
      <w:r w:rsidR="00372EB2" w:rsidRPr="00267959">
        <w:rPr>
          <w:sz w:val="22"/>
        </w:rPr>
        <w:t xml:space="preserve">Transactional leader holds the “Carrot and the stick” where rewards are given for successful completion of set tasks and punishment for failure </w:t>
      </w:r>
      <w:r w:rsidR="00372EB2" w:rsidRPr="00267959">
        <w:rPr>
          <w:noProof/>
          <w:sz w:val="22"/>
        </w:rPr>
        <w:t>(Owiti, 2016)</w:t>
      </w:r>
      <w:r w:rsidR="00372EB2" w:rsidRPr="00267959">
        <w:rPr>
          <w:sz w:val="22"/>
        </w:rPr>
        <w:t xml:space="preserve">. </w:t>
      </w:r>
      <w:proofErr w:type="spellStart"/>
      <w:r w:rsidR="00372EB2" w:rsidRPr="00267959">
        <w:rPr>
          <w:sz w:val="22"/>
        </w:rPr>
        <w:t>Paracha</w:t>
      </w:r>
      <w:proofErr w:type="spellEnd"/>
      <w:r w:rsidR="00372EB2" w:rsidRPr="00267959">
        <w:rPr>
          <w:sz w:val="22"/>
        </w:rPr>
        <w:t xml:space="preserve"> </w:t>
      </w:r>
      <w:r w:rsidR="00372EB2" w:rsidRPr="00267959">
        <w:rPr>
          <w:i/>
          <w:sz w:val="22"/>
        </w:rPr>
        <w:t>et al</w:t>
      </w:r>
      <w:r w:rsidR="00372EB2" w:rsidRPr="00267959">
        <w:rPr>
          <w:sz w:val="22"/>
        </w:rPr>
        <w:t xml:space="preserve"> (2012) note that transactional leadership style deal with the exchange between the leader and the followers. </w:t>
      </w:r>
      <w:r w:rsidR="00372EB2" w:rsidRPr="00267959">
        <w:rPr>
          <w:noProof/>
          <w:sz w:val="22"/>
        </w:rPr>
        <w:t xml:space="preserve">Olayemi (2015) </w:t>
      </w:r>
      <w:r w:rsidR="00372EB2" w:rsidRPr="00267959">
        <w:rPr>
          <w:sz w:val="22"/>
        </w:rPr>
        <w:t>states that leaders using the transactional leadership style give certain duties to be performed by the team members and the leader provides rewards or punishment based on performance results. This implies that the relationship between the leader and the follower is based on bargaining exchange or reward system. This study sought to assess the relationship between principals’ transactional leadership style and students’ conformity to school rules.</w:t>
      </w:r>
    </w:p>
    <w:p w:rsidR="00372EB2" w:rsidRPr="00267959" w:rsidRDefault="00372EB2" w:rsidP="00505075">
      <w:pPr>
        <w:spacing w:after="0" w:line="240" w:lineRule="auto"/>
        <w:ind w:firstLine="720"/>
        <w:jc w:val="both"/>
        <w:rPr>
          <w:noProof/>
          <w:sz w:val="22"/>
        </w:rPr>
      </w:pPr>
      <w:r w:rsidRPr="00267959">
        <w:rPr>
          <w:noProof/>
          <w:sz w:val="22"/>
        </w:rPr>
        <w:t>Flanigan (2012) found that transactional leadership style is effective when rewarding hard working people. This implies that in a school setting, the principal can use transational  leadership style to control students’ behaviour through a system of rewards and punishment.The Principal would therefore give rewards for good behaviour in terms of tokens, field trips, and recognition of praise. While bad behaviour is punished through condemning or withdrawal of physical rewards.</w:t>
      </w:r>
    </w:p>
    <w:p w:rsidR="00372EB2" w:rsidRPr="00267959" w:rsidRDefault="00372EB2" w:rsidP="00505075">
      <w:pPr>
        <w:spacing w:after="0" w:line="240" w:lineRule="auto"/>
        <w:ind w:firstLine="720"/>
        <w:jc w:val="both"/>
        <w:rPr>
          <w:noProof/>
          <w:sz w:val="22"/>
        </w:rPr>
      </w:pPr>
      <w:r w:rsidRPr="00267959">
        <w:rPr>
          <w:noProof/>
          <w:sz w:val="22"/>
        </w:rPr>
        <w:t>Transactional leadership is usually characterized by contingency rewards, active management by exception where leaders take take punitive action if deviation occur and passive management by exception whereby leaders fail to intervene until problems become serious.</w:t>
      </w:r>
      <w:r w:rsidR="00B97712" w:rsidRPr="00267959">
        <w:rPr>
          <w:noProof/>
          <w:sz w:val="22"/>
        </w:rPr>
        <w:t xml:space="preserve"> </w:t>
      </w:r>
      <w:r w:rsidRPr="00267959">
        <w:rPr>
          <w:noProof/>
          <w:sz w:val="22"/>
        </w:rPr>
        <w:t xml:space="preserve">Seblewongel (2016) opines that transactional leadership style exhibits subordinates’ commitment to their assigned duties because it is a matter of performing duties as directed. Kashu (2013) carried a study on the influence of principals leadership styles on students KCSE  performance in Kajiado North District, Kajiado County Kenya. Sampled  15 Principals and 82 teachers, findings showed that 6 out of 15 principals </w:t>
      </w:r>
      <w:r w:rsidRPr="00267959">
        <w:rPr>
          <w:noProof/>
          <w:sz w:val="22"/>
        </w:rPr>
        <w:lastRenderedPageBreak/>
        <w:t>used transactional leadership style.</w:t>
      </w:r>
      <w:r w:rsidR="00A71E45" w:rsidRPr="00267959">
        <w:rPr>
          <w:noProof/>
          <w:sz w:val="22"/>
        </w:rPr>
        <w:t xml:space="preserve"> </w:t>
      </w:r>
      <w:r w:rsidRPr="00267959">
        <w:rPr>
          <w:noProof/>
          <w:sz w:val="22"/>
        </w:rPr>
        <w:t>In the same study it was established that attendance, completion of syllabus, short term goals achievement were emphasized and there was minimum focus on the long</w:t>
      </w:r>
      <w:r w:rsidR="0028423E">
        <w:rPr>
          <w:noProof/>
          <w:sz w:val="22"/>
        </w:rPr>
        <w:t xml:space="preserve"> term targets.It </w:t>
      </w:r>
      <w:r w:rsidRPr="00267959">
        <w:rPr>
          <w:noProof/>
          <w:sz w:val="22"/>
        </w:rPr>
        <w:t>was concluded</w:t>
      </w:r>
      <w:r w:rsidR="0028423E">
        <w:rPr>
          <w:noProof/>
          <w:sz w:val="22"/>
        </w:rPr>
        <w:t xml:space="preserve"> that principals </w:t>
      </w:r>
      <w:r w:rsidRPr="00267959">
        <w:rPr>
          <w:noProof/>
          <w:sz w:val="22"/>
        </w:rPr>
        <w:t xml:space="preserve"> used transactional leadership style to reward teachers for the work well done.The study concluded that the use of transactional, democratic and autocratic leadership style did not improve performance. This means that principals leadership does not impact performance.</w:t>
      </w:r>
    </w:p>
    <w:p w:rsidR="00372EB2" w:rsidRPr="00267959" w:rsidRDefault="00372EB2" w:rsidP="00505075">
      <w:pPr>
        <w:spacing w:after="0" w:line="240" w:lineRule="auto"/>
        <w:ind w:firstLine="720"/>
        <w:jc w:val="both"/>
        <w:rPr>
          <w:sz w:val="22"/>
        </w:rPr>
      </w:pPr>
      <w:r w:rsidRPr="00267959">
        <w:rPr>
          <w:noProof/>
          <w:sz w:val="22"/>
        </w:rPr>
        <w:t>Ongeri, Bii,Sulo, Keter,Maiyo and Koskey (2012) on the other hand found different results in terms of the use of transactional leadership style.The study established a negative linear relationship between transactional leadership style and absenteeism among teachers.It was concluded from this study that leadership styles influence absenteeism.There seems to be inconsistency in findings in the use of transactional leadership style and influence by principals on either discipline or academic performance.</w:t>
      </w:r>
    </w:p>
    <w:p w:rsidR="00556BB9" w:rsidRPr="00267959" w:rsidRDefault="00556BB9" w:rsidP="00505075">
      <w:pPr>
        <w:spacing w:after="0" w:line="240" w:lineRule="auto"/>
        <w:jc w:val="both"/>
        <w:rPr>
          <w:b/>
          <w:sz w:val="22"/>
        </w:rPr>
      </w:pPr>
      <w:bookmarkStart w:id="6" w:name="_Toc1570647"/>
      <w:bookmarkStart w:id="7" w:name="_Toc46491295"/>
      <w:r w:rsidRPr="00267959">
        <w:rPr>
          <w:b/>
          <w:sz w:val="22"/>
        </w:rPr>
        <w:t>2.</w:t>
      </w:r>
      <w:r w:rsidR="00F6107D" w:rsidRPr="00267959">
        <w:rPr>
          <w:b/>
          <w:sz w:val="22"/>
        </w:rPr>
        <w:t>2</w:t>
      </w:r>
      <w:r w:rsidRPr="00267959">
        <w:rPr>
          <w:b/>
          <w:sz w:val="22"/>
        </w:rPr>
        <w:t xml:space="preserve"> Students’ Conformity </w:t>
      </w:r>
      <w:r w:rsidR="00C325FA" w:rsidRPr="00267959">
        <w:rPr>
          <w:b/>
          <w:sz w:val="22"/>
        </w:rPr>
        <w:t xml:space="preserve">to </w:t>
      </w:r>
      <w:r w:rsidR="00C325FA">
        <w:rPr>
          <w:b/>
          <w:sz w:val="22"/>
        </w:rPr>
        <w:t>School</w:t>
      </w:r>
      <w:r w:rsidR="007C113F">
        <w:rPr>
          <w:b/>
          <w:sz w:val="22"/>
        </w:rPr>
        <w:t xml:space="preserve"> </w:t>
      </w:r>
      <w:r w:rsidRPr="00267959">
        <w:rPr>
          <w:b/>
          <w:sz w:val="22"/>
        </w:rPr>
        <w:t xml:space="preserve">Rules </w:t>
      </w:r>
      <w:bookmarkEnd w:id="6"/>
      <w:bookmarkEnd w:id="7"/>
    </w:p>
    <w:p w:rsidR="00D17775" w:rsidRPr="00267959" w:rsidRDefault="00420DB2" w:rsidP="00505075">
      <w:pPr>
        <w:spacing w:after="0" w:line="240" w:lineRule="auto"/>
        <w:jc w:val="both"/>
        <w:rPr>
          <w:sz w:val="22"/>
        </w:rPr>
      </w:pPr>
      <w:r w:rsidRPr="00267959">
        <w:rPr>
          <w:sz w:val="22"/>
        </w:rPr>
        <w:tab/>
      </w:r>
      <w:r w:rsidR="00D17775" w:rsidRPr="00267959">
        <w:rPr>
          <w:sz w:val="22"/>
        </w:rPr>
        <w:t xml:space="preserve">It is </w:t>
      </w:r>
      <w:r w:rsidR="00C61C33" w:rsidRPr="00267959">
        <w:rPr>
          <w:sz w:val="22"/>
        </w:rPr>
        <w:t>generally</w:t>
      </w:r>
      <w:r w:rsidR="00D17775" w:rsidRPr="00267959">
        <w:rPr>
          <w:sz w:val="22"/>
        </w:rPr>
        <w:t xml:space="preserve"> </w:t>
      </w:r>
      <w:r w:rsidR="00C61C33" w:rsidRPr="00267959">
        <w:rPr>
          <w:sz w:val="22"/>
        </w:rPr>
        <w:t>recognized</w:t>
      </w:r>
      <w:r w:rsidR="00D17775" w:rsidRPr="00267959">
        <w:rPr>
          <w:sz w:val="22"/>
        </w:rPr>
        <w:t xml:space="preserve"> that students’</w:t>
      </w:r>
      <w:r w:rsidR="00556BB9" w:rsidRPr="00267959">
        <w:rPr>
          <w:sz w:val="22"/>
        </w:rPr>
        <w:t xml:space="preserve"> </w:t>
      </w:r>
      <w:r w:rsidR="00D17775" w:rsidRPr="00267959">
        <w:rPr>
          <w:sz w:val="22"/>
        </w:rPr>
        <w:t>conformity to</w:t>
      </w:r>
      <w:r w:rsidR="00556BB9" w:rsidRPr="00267959">
        <w:rPr>
          <w:sz w:val="22"/>
        </w:rPr>
        <w:t xml:space="preserve"> school rules </w:t>
      </w:r>
      <w:r w:rsidR="00D17775" w:rsidRPr="00267959">
        <w:rPr>
          <w:sz w:val="22"/>
        </w:rPr>
        <w:t>depends on the management leadership styles.</w:t>
      </w:r>
      <w:r w:rsidR="002E123F" w:rsidRPr="00267959">
        <w:rPr>
          <w:sz w:val="22"/>
        </w:rPr>
        <w:t xml:space="preserve"> </w:t>
      </w:r>
      <w:proofErr w:type="spellStart"/>
      <w:r w:rsidR="00D17775" w:rsidRPr="00267959">
        <w:rPr>
          <w:sz w:val="22"/>
        </w:rPr>
        <w:t>Robers</w:t>
      </w:r>
      <w:proofErr w:type="spellEnd"/>
      <w:r w:rsidR="00D17775" w:rsidRPr="00267959">
        <w:rPr>
          <w:sz w:val="22"/>
        </w:rPr>
        <w:t xml:space="preserve">, Kemp and Truman (2013), </w:t>
      </w:r>
      <w:proofErr w:type="spellStart"/>
      <w:r w:rsidR="00D17775" w:rsidRPr="00267959">
        <w:rPr>
          <w:sz w:val="22"/>
        </w:rPr>
        <w:t>Theriot</w:t>
      </w:r>
      <w:proofErr w:type="spellEnd"/>
      <w:r w:rsidR="00D17775" w:rsidRPr="00267959">
        <w:rPr>
          <w:sz w:val="22"/>
        </w:rPr>
        <w:t xml:space="preserve"> and </w:t>
      </w:r>
      <w:proofErr w:type="spellStart"/>
      <w:r w:rsidR="00D17775" w:rsidRPr="00267959">
        <w:rPr>
          <w:sz w:val="22"/>
        </w:rPr>
        <w:t>Dupper</w:t>
      </w:r>
      <w:proofErr w:type="spellEnd"/>
      <w:r w:rsidR="00D17775" w:rsidRPr="00267959">
        <w:rPr>
          <w:sz w:val="22"/>
        </w:rPr>
        <w:t xml:space="preserve"> (2010) confirm that students non conformity to school rules tend to rise at the middle secondary school level. The researchers further state that students’ </w:t>
      </w:r>
      <w:proofErr w:type="spellStart"/>
      <w:r w:rsidR="00D17775" w:rsidRPr="00267959">
        <w:rPr>
          <w:sz w:val="22"/>
        </w:rPr>
        <w:t>misbehaviour</w:t>
      </w:r>
      <w:proofErr w:type="spellEnd"/>
      <w:r w:rsidR="00D17775" w:rsidRPr="00267959">
        <w:rPr>
          <w:sz w:val="22"/>
        </w:rPr>
        <w:t xml:space="preserve"> in secondary school has far reaching consequences and hence worries the stakeholders in education and therefore needs to be addressed.</w:t>
      </w:r>
      <w:r w:rsidR="002E123F" w:rsidRPr="00267959">
        <w:rPr>
          <w:sz w:val="22"/>
        </w:rPr>
        <w:t xml:space="preserve"> </w:t>
      </w:r>
      <w:r w:rsidR="00D17775" w:rsidRPr="00267959">
        <w:rPr>
          <w:sz w:val="22"/>
        </w:rPr>
        <w:t xml:space="preserve">According to the data from the National Center for Statistics, 41% of public secondary school teachers reported that students’ </w:t>
      </w:r>
      <w:proofErr w:type="spellStart"/>
      <w:r w:rsidR="00D17775" w:rsidRPr="00267959">
        <w:rPr>
          <w:sz w:val="22"/>
        </w:rPr>
        <w:t>misbehaviour</w:t>
      </w:r>
      <w:proofErr w:type="spellEnd"/>
      <w:r w:rsidR="00D17775" w:rsidRPr="00267959">
        <w:rPr>
          <w:sz w:val="22"/>
        </w:rPr>
        <w:t xml:space="preserve"> interferes with their teaching. </w:t>
      </w:r>
      <w:proofErr w:type="spellStart"/>
      <w:r w:rsidR="00D17775" w:rsidRPr="00267959">
        <w:rPr>
          <w:sz w:val="22"/>
        </w:rPr>
        <w:t>Lannie</w:t>
      </w:r>
      <w:proofErr w:type="spellEnd"/>
      <w:r w:rsidR="00D17775" w:rsidRPr="00267959">
        <w:rPr>
          <w:sz w:val="22"/>
        </w:rPr>
        <w:t xml:space="preserve"> and </w:t>
      </w:r>
      <w:proofErr w:type="spellStart"/>
      <w:r w:rsidR="00D17775" w:rsidRPr="00267959">
        <w:rPr>
          <w:sz w:val="22"/>
        </w:rPr>
        <w:t>Mccurdy</w:t>
      </w:r>
      <w:proofErr w:type="spellEnd"/>
      <w:r w:rsidR="00D17775" w:rsidRPr="00267959">
        <w:rPr>
          <w:sz w:val="22"/>
        </w:rPr>
        <w:t xml:space="preserve"> (2007) found a correlation between classroom non conformity to learning and low achievement for students. This study explored the relationship between Principals’ leadership styles and students’ conformity to learning rules.</w:t>
      </w:r>
    </w:p>
    <w:p w:rsidR="00D17775" w:rsidRPr="00267959" w:rsidRDefault="002A4B02" w:rsidP="002A4B02">
      <w:pPr>
        <w:spacing w:after="0" w:line="240" w:lineRule="auto"/>
        <w:jc w:val="both"/>
        <w:rPr>
          <w:sz w:val="22"/>
        </w:rPr>
      </w:pPr>
      <w:r w:rsidRPr="00267959">
        <w:rPr>
          <w:sz w:val="22"/>
        </w:rPr>
        <w:tab/>
      </w:r>
      <w:r w:rsidR="00D17775" w:rsidRPr="00267959">
        <w:rPr>
          <w:sz w:val="22"/>
        </w:rPr>
        <w:t>All students must be in school in all school days.</w:t>
      </w:r>
      <w:r w:rsidR="00C61C33" w:rsidRPr="00267959">
        <w:rPr>
          <w:sz w:val="22"/>
        </w:rPr>
        <w:t xml:space="preserve"> </w:t>
      </w:r>
      <w:r w:rsidR="00D17775" w:rsidRPr="00267959">
        <w:rPr>
          <w:sz w:val="22"/>
        </w:rPr>
        <w:t xml:space="preserve"> Romero and Lee (2008) established that chronic absenteeism was highest among children living in poor families in USA. The authors further state that absenteeism has harmful consequences not only for students but also for schools and communities. Absenteeism or truancy affects academic achievement of students, </w:t>
      </w:r>
      <w:proofErr w:type="spellStart"/>
      <w:r w:rsidR="00D17775" w:rsidRPr="00267959">
        <w:rPr>
          <w:sz w:val="22"/>
        </w:rPr>
        <w:t>Heibrunn</w:t>
      </w:r>
      <w:proofErr w:type="spellEnd"/>
      <w:r w:rsidR="00D17775" w:rsidRPr="00267959">
        <w:rPr>
          <w:sz w:val="22"/>
        </w:rPr>
        <w:t xml:space="preserve"> (2007). The author found that non truant students have higher grades compared to truant ones. This shows that there is a problem of nonconformity to school rules requiring students to attend school without fail. The studies above have not established the influence of principals’ leadership styles on students’ conformity to school attendance.</w:t>
      </w:r>
    </w:p>
    <w:p w:rsidR="00D17775" w:rsidRPr="00267959" w:rsidRDefault="002A4B02" w:rsidP="002A4B02">
      <w:pPr>
        <w:spacing w:after="0" w:line="240" w:lineRule="auto"/>
        <w:jc w:val="both"/>
        <w:rPr>
          <w:sz w:val="22"/>
        </w:rPr>
      </w:pPr>
      <w:r w:rsidRPr="00267959">
        <w:rPr>
          <w:sz w:val="22"/>
        </w:rPr>
        <w:tab/>
      </w:r>
      <w:proofErr w:type="spellStart"/>
      <w:r w:rsidR="00D17775" w:rsidRPr="00267959">
        <w:rPr>
          <w:sz w:val="22"/>
        </w:rPr>
        <w:t>Adeyemi</w:t>
      </w:r>
      <w:proofErr w:type="spellEnd"/>
      <w:r w:rsidR="00D17775" w:rsidRPr="00267959">
        <w:rPr>
          <w:sz w:val="22"/>
        </w:rPr>
        <w:t xml:space="preserve"> (2010) established that examinations irregularities are widely reported in both internal and external examination in many educa</w:t>
      </w:r>
      <w:r w:rsidR="002E123F" w:rsidRPr="00267959">
        <w:rPr>
          <w:sz w:val="22"/>
        </w:rPr>
        <w:t xml:space="preserve">tional institutions. </w:t>
      </w:r>
      <w:proofErr w:type="spellStart"/>
      <w:r w:rsidR="00D17775" w:rsidRPr="00267959">
        <w:rPr>
          <w:sz w:val="22"/>
        </w:rPr>
        <w:t>Kupchick</w:t>
      </w:r>
      <w:proofErr w:type="spellEnd"/>
      <w:r w:rsidR="00D17775" w:rsidRPr="00267959">
        <w:rPr>
          <w:sz w:val="22"/>
        </w:rPr>
        <w:t xml:space="preserve"> (2010) observes that in most schools across USA conformity to safety rules had been violated by students. This led to the formulation of zero tolerance policies which require punishment for any violation of any rules, regardless of any severity of the violation. This means there is gross non conformity to rules in high schools in the USA. This study sought to assess the relationship between principals’ leadership styles and students’ conformity to school rules related to safety and security.</w:t>
      </w:r>
    </w:p>
    <w:p w:rsidR="00D17775" w:rsidRPr="00267959" w:rsidRDefault="00D17775" w:rsidP="00505075">
      <w:pPr>
        <w:spacing w:after="0" w:line="240" w:lineRule="auto"/>
        <w:ind w:firstLine="720"/>
        <w:jc w:val="both"/>
        <w:rPr>
          <w:sz w:val="22"/>
        </w:rPr>
      </w:pPr>
      <w:r w:rsidRPr="00267959">
        <w:rPr>
          <w:sz w:val="22"/>
        </w:rPr>
        <w:t xml:space="preserve">There are many reported cases of non-conformity to rules related to bullying and fighting. </w:t>
      </w:r>
      <w:proofErr w:type="spellStart"/>
      <w:r w:rsidRPr="00267959">
        <w:rPr>
          <w:sz w:val="22"/>
        </w:rPr>
        <w:t>Omoteso</w:t>
      </w:r>
      <w:proofErr w:type="spellEnd"/>
      <w:r w:rsidRPr="00267959">
        <w:rPr>
          <w:sz w:val="22"/>
        </w:rPr>
        <w:t xml:space="preserve"> (2010) reported that 88.1 % of participants had been bullied, 33.1% were bullies and 64.7% had been involved in relational bullying while retaliation for bullying in the past was 51.1%.This shows a great majority of students have not conformed to the rule of not bullying others. This means that the principal should use an appropriate leadership style to enhance conformity to school rules. The studies above have not looked at the relationship between the principals’ leadership styles and students’ conformity to rules related to drugs and alcohol abuse which this study intended to establish.</w:t>
      </w:r>
    </w:p>
    <w:p w:rsidR="00D17775" w:rsidRDefault="00D17775" w:rsidP="00505075">
      <w:pPr>
        <w:spacing w:after="0" w:line="240" w:lineRule="auto"/>
        <w:ind w:firstLine="720"/>
        <w:jc w:val="both"/>
        <w:rPr>
          <w:sz w:val="22"/>
        </w:rPr>
      </w:pPr>
      <w:proofErr w:type="spellStart"/>
      <w:r w:rsidRPr="00267959">
        <w:rPr>
          <w:sz w:val="22"/>
        </w:rPr>
        <w:t>Cheloti</w:t>
      </w:r>
      <w:proofErr w:type="spellEnd"/>
      <w:r w:rsidRPr="00267959">
        <w:rPr>
          <w:sz w:val="22"/>
        </w:rPr>
        <w:t xml:space="preserve">, </w:t>
      </w:r>
      <w:proofErr w:type="spellStart"/>
      <w:r w:rsidRPr="00267959">
        <w:rPr>
          <w:sz w:val="22"/>
        </w:rPr>
        <w:t>Obae</w:t>
      </w:r>
      <w:proofErr w:type="spellEnd"/>
      <w:r w:rsidRPr="00267959">
        <w:rPr>
          <w:sz w:val="22"/>
        </w:rPr>
        <w:t xml:space="preserve"> and </w:t>
      </w:r>
      <w:proofErr w:type="spellStart"/>
      <w:r w:rsidRPr="00267959">
        <w:rPr>
          <w:sz w:val="22"/>
        </w:rPr>
        <w:t>Kanori</w:t>
      </w:r>
      <w:proofErr w:type="spellEnd"/>
      <w:r w:rsidRPr="00267959">
        <w:rPr>
          <w:sz w:val="22"/>
        </w:rPr>
        <w:t xml:space="preserve"> (2014) note that Principals and Deputy Principals have been blamed on lack of adequate relational skills in dealing with students issues. </w:t>
      </w:r>
      <w:proofErr w:type="spellStart"/>
      <w:r w:rsidRPr="00267959">
        <w:rPr>
          <w:sz w:val="22"/>
        </w:rPr>
        <w:t>Cheloti</w:t>
      </w:r>
      <w:proofErr w:type="spellEnd"/>
      <w:r w:rsidRPr="00267959">
        <w:rPr>
          <w:sz w:val="22"/>
        </w:rPr>
        <w:t xml:space="preserve">, </w:t>
      </w:r>
      <w:proofErr w:type="spellStart"/>
      <w:r w:rsidRPr="00267959">
        <w:rPr>
          <w:sz w:val="22"/>
        </w:rPr>
        <w:t>Obae</w:t>
      </w:r>
      <w:proofErr w:type="spellEnd"/>
      <w:r w:rsidRPr="00267959">
        <w:rPr>
          <w:sz w:val="22"/>
        </w:rPr>
        <w:t xml:space="preserve">, and </w:t>
      </w:r>
      <w:proofErr w:type="spellStart"/>
      <w:r w:rsidRPr="00267959">
        <w:rPr>
          <w:sz w:val="22"/>
        </w:rPr>
        <w:t>Kanari</w:t>
      </w:r>
      <w:proofErr w:type="spellEnd"/>
      <w:r w:rsidRPr="00267959">
        <w:rPr>
          <w:sz w:val="22"/>
        </w:rPr>
        <w:t xml:space="preserve"> (2014) further established that arson attacks in </w:t>
      </w:r>
      <w:proofErr w:type="spellStart"/>
      <w:r w:rsidRPr="00267959">
        <w:rPr>
          <w:sz w:val="22"/>
        </w:rPr>
        <w:t>Itierio</w:t>
      </w:r>
      <w:proofErr w:type="spellEnd"/>
      <w:r w:rsidRPr="00267959">
        <w:rPr>
          <w:sz w:val="22"/>
        </w:rPr>
        <w:t xml:space="preserve">, </w:t>
      </w:r>
      <w:proofErr w:type="spellStart"/>
      <w:r w:rsidRPr="00267959">
        <w:rPr>
          <w:sz w:val="22"/>
        </w:rPr>
        <w:t>Endarasha</w:t>
      </w:r>
      <w:proofErr w:type="spellEnd"/>
      <w:r w:rsidRPr="00267959">
        <w:rPr>
          <w:sz w:val="22"/>
        </w:rPr>
        <w:t xml:space="preserve"> and </w:t>
      </w:r>
      <w:proofErr w:type="spellStart"/>
      <w:r w:rsidRPr="00267959">
        <w:rPr>
          <w:sz w:val="22"/>
        </w:rPr>
        <w:t>Kisii</w:t>
      </w:r>
      <w:proofErr w:type="spellEnd"/>
      <w:r w:rsidRPr="00267959">
        <w:rPr>
          <w:sz w:val="22"/>
        </w:rPr>
        <w:t xml:space="preserve"> High school were due to lack of participation by students in decision making process regarding rules made by the administration. This study sought to establish the influence of principals’ leadership styles on students’ conformity to safety and security rules in public secondary schools.</w:t>
      </w:r>
      <w:r w:rsidR="002E123F" w:rsidRPr="00267959">
        <w:rPr>
          <w:sz w:val="22"/>
        </w:rPr>
        <w:t xml:space="preserve"> </w:t>
      </w:r>
      <w:r w:rsidRPr="00267959">
        <w:rPr>
          <w:sz w:val="22"/>
        </w:rPr>
        <w:t xml:space="preserve">It is therefore </w:t>
      </w:r>
      <w:r w:rsidR="002E123F" w:rsidRPr="00267959">
        <w:rPr>
          <w:sz w:val="22"/>
        </w:rPr>
        <w:t>apparent</w:t>
      </w:r>
      <w:r w:rsidRPr="00267959">
        <w:rPr>
          <w:sz w:val="22"/>
        </w:rPr>
        <w:t xml:space="preserve"> that students’ conformity to rules in schools have been violated. The causes of such violations are not clear hence need to establish the relationship between principals’ leadership styles and students’ conformity to rules related to their welfare.</w:t>
      </w:r>
    </w:p>
    <w:p w:rsidR="00E1494C" w:rsidRPr="00267959" w:rsidRDefault="00E1494C" w:rsidP="00505075">
      <w:pPr>
        <w:spacing w:after="0" w:line="240" w:lineRule="auto"/>
        <w:ind w:firstLine="720"/>
        <w:jc w:val="both"/>
        <w:rPr>
          <w:sz w:val="22"/>
        </w:rPr>
      </w:pPr>
    </w:p>
    <w:p w:rsidR="0000148C" w:rsidRPr="00267959" w:rsidRDefault="00F6107D" w:rsidP="00F12BD9">
      <w:pPr>
        <w:spacing w:after="0" w:line="240" w:lineRule="auto"/>
        <w:jc w:val="both"/>
        <w:rPr>
          <w:b/>
          <w:sz w:val="20"/>
          <w:szCs w:val="20"/>
        </w:rPr>
      </w:pPr>
      <w:bookmarkStart w:id="8" w:name="_Toc525728732"/>
      <w:r w:rsidRPr="00267959">
        <w:rPr>
          <w:b/>
          <w:sz w:val="20"/>
          <w:szCs w:val="20"/>
        </w:rPr>
        <w:lastRenderedPageBreak/>
        <w:t>2.3</w:t>
      </w:r>
      <w:r w:rsidR="0000148C" w:rsidRPr="00267959">
        <w:rPr>
          <w:b/>
          <w:sz w:val="20"/>
          <w:szCs w:val="20"/>
        </w:rPr>
        <w:t xml:space="preserve"> Theoretical Framework</w:t>
      </w:r>
      <w:bookmarkEnd w:id="8"/>
    </w:p>
    <w:p w:rsidR="00556BB9" w:rsidRPr="00267959" w:rsidRDefault="00D17775" w:rsidP="00F6107D">
      <w:pPr>
        <w:spacing w:after="0" w:line="240" w:lineRule="auto"/>
        <w:jc w:val="both"/>
        <w:rPr>
          <w:rFonts w:eastAsia="Times New Roman"/>
          <w:b/>
          <w:bCs/>
          <w:sz w:val="20"/>
          <w:szCs w:val="20"/>
        </w:rPr>
      </w:pPr>
      <w:bookmarkStart w:id="9" w:name="_Toc525728733"/>
      <w:r w:rsidRPr="00267959">
        <w:rPr>
          <w:sz w:val="20"/>
          <w:szCs w:val="20"/>
          <w:lang w:val="en-GB"/>
        </w:rPr>
        <w:t xml:space="preserve">The </w:t>
      </w:r>
      <w:r w:rsidR="00556BB9" w:rsidRPr="00267959">
        <w:rPr>
          <w:sz w:val="20"/>
          <w:szCs w:val="20"/>
          <w:lang w:val="en-GB"/>
        </w:rPr>
        <w:t xml:space="preserve">Theory by Travis </w:t>
      </w:r>
      <w:proofErr w:type="spellStart"/>
      <w:r w:rsidR="00556BB9" w:rsidRPr="00267959">
        <w:rPr>
          <w:sz w:val="20"/>
          <w:szCs w:val="20"/>
          <w:lang w:val="en-GB"/>
        </w:rPr>
        <w:t>Hirschi</w:t>
      </w:r>
      <w:proofErr w:type="spellEnd"/>
      <w:r w:rsidR="00556BB9" w:rsidRPr="00267959">
        <w:rPr>
          <w:sz w:val="20"/>
          <w:szCs w:val="20"/>
          <w:lang w:val="en-GB"/>
        </w:rPr>
        <w:t xml:space="preserve"> (1969)</w:t>
      </w:r>
      <w:r w:rsidRPr="00267959">
        <w:rPr>
          <w:sz w:val="20"/>
          <w:szCs w:val="20"/>
          <w:lang w:val="en-GB"/>
        </w:rPr>
        <w:t xml:space="preserve"> will form the foundation of this study.</w:t>
      </w:r>
      <w:r w:rsidR="002E123F" w:rsidRPr="00267959">
        <w:rPr>
          <w:sz w:val="20"/>
          <w:szCs w:val="20"/>
        </w:rPr>
        <w:t xml:space="preserve"> </w:t>
      </w:r>
      <w:r w:rsidR="00556BB9" w:rsidRPr="00267959">
        <w:rPr>
          <w:sz w:val="20"/>
          <w:szCs w:val="20"/>
        </w:rPr>
        <w:t xml:space="preserve">The theory </w:t>
      </w:r>
      <w:r w:rsidR="002E123F" w:rsidRPr="00267959">
        <w:rPr>
          <w:sz w:val="20"/>
          <w:szCs w:val="20"/>
        </w:rPr>
        <w:t>advances</w:t>
      </w:r>
      <w:r w:rsidR="00556BB9" w:rsidRPr="00267959">
        <w:rPr>
          <w:sz w:val="20"/>
          <w:szCs w:val="20"/>
        </w:rPr>
        <w:t xml:space="preserve"> that people follow rules and regulations because of the social bond. Jenkins (1997) and Stewart (2003) </w:t>
      </w:r>
      <w:r w:rsidR="002E123F" w:rsidRPr="00267959">
        <w:rPr>
          <w:sz w:val="20"/>
          <w:szCs w:val="20"/>
        </w:rPr>
        <w:t>assert</w:t>
      </w:r>
      <w:r w:rsidR="00556BB9" w:rsidRPr="00267959">
        <w:rPr>
          <w:sz w:val="20"/>
          <w:szCs w:val="20"/>
        </w:rPr>
        <w:t xml:space="preserve"> that social bond is a sense of belonging or social ties that make one conform to rules and regulations in the organization. The authors further observe that if the bond is not strong enough it results to non-commitment to rules and regulations. The authors opine that some students may perceive rules and regulations as infringement on their freedom while others may see them as liberating.</w:t>
      </w:r>
    </w:p>
    <w:p w:rsidR="00556BB9" w:rsidRPr="00267959" w:rsidRDefault="00420DB2" w:rsidP="00F6107D">
      <w:pPr>
        <w:spacing w:after="0" w:line="240" w:lineRule="auto"/>
        <w:jc w:val="both"/>
        <w:rPr>
          <w:sz w:val="20"/>
          <w:szCs w:val="20"/>
        </w:rPr>
      </w:pPr>
      <w:r w:rsidRPr="00267959">
        <w:rPr>
          <w:sz w:val="20"/>
          <w:szCs w:val="20"/>
        </w:rPr>
        <w:tab/>
      </w:r>
      <w:proofErr w:type="spellStart"/>
      <w:r w:rsidR="00556BB9" w:rsidRPr="00267959">
        <w:rPr>
          <w:sz w:val="20"/>
          <w:szCs w:val="20"/>
        </w:rPr>
        <w:t>Kwayu</w:t>
      </w:r>
      <w:proofErr w:type="spellEnd"/>
      <w:r w:rsidR="00556BB9" w:rsidRPr="00267959">
        <w:rPr>
          <w:sz w:val="20"/>
          <w:szCs w:val="20"/>
        </w:rPr>
        <w:t xml:space="preserve"> (2014) states that school rules represent important control mechanism to which the students conform to. The author establishes that there are four social bonds in the convectional society; attachment to others, commitment to conformity, involvement in conventional activities and belief in the value of legitimacy of convention. These four elements may determine how students behave in school (Stewart, 2003). In a school setting the principal should seek to strengthen the social bond of students through involving them in the formulation of rules. Jenkins (1997) looks at a school as an important mechanism of social control. The school principal has the ability to control students’ </w:t>
      </w:r>
      <w:proofErr w:type="spellStart"/>
      <w:r w:rsidR="00556BB9" w:rsidRPr="00267959">
        <w:rPr>
          <w:sz w:val="20"/>
          <w:szCs w:val="20"/>
        </w:rPr>
        <w:t>behaviour</w:t>
      </w:r>
      <w:proofErr w:type="spellEnd"/>
      <w:r w:rsidR="00556BB9" w:rsidRPr="00267959">
        <w:rPr>
          <w:sz w:val="20"/>
          <w:szCs w:val="20"/>
        </w:rPr>
        <w:t xml:space="preserve"> regardless of other significant background factors.</w:t>
      </w:r>
    </w:p>
    <w:p w:rsidR="00556BB9" w:rsidRPr="00267959" w:rsidRDefault="00420DB2" w:rsidP="00146B48">
      <w:pPr>
        <w:spacing w:after="0" w:line="240" w:lineRule="auto"/>
        <w:jc w:val="both"/>
        <w:rPr>
          <w:sz w:val="20"/>
          <w:szCs w:val="20"/>
        </w:rPr>
      </w:pPr>
      <w:r w:rsidRPr="00267959">
        <w:rPr>
          <w:sz w:val="20"/>
          <w:szCs w:val="20"/>
        </w:rPr>
        <w:tab/>
      </w:r>
      <w:r w:rsidR="00556BB9" w:rsidRPr="00267959">
        <w:rPr>
          <w:sz w:val="20"/>
          <w:szCs w:val="20"/>
        </w:rPr>
        <w:t xml:space="preserve">Despite </w:t>
      </w:r>
      <w:r w:rsidR="005F744D" w:rsidRPr="00267959">
        <w:rPr>
          <w:sz w:val="20"/>
          <w:szCs w:val="20"/>
        </w:rPr>
        <w:t>researches that support</w:t>
      </w:r>
      <w:r w:rsidR="00556BB9" w:rsidRPr="00267959">
        <w:rPr>
          <w:sz w:val="20"/>
          <w:szCs w:val="20"/>
        </w:rPr>
        <w:t xml:space="preserve"> the tenets of social control theory some scholars like Gibbon</w:t>
      </w:r>
      <w:r w:rsidR="00F12BD9" w:rsidRPr="00267959">
        <w:rPr>
          <w:sz w:val="20"/>
          <w:szCs w:val="20"/>
        </w:rPr>
        <w:t xml:space="preserve"> (1994) </w:t>
      </w:r>
      <w:r w:rsidR="00556BB9" w:rsidRPr="00267959">
        <w:rPr>
          <w:sz w:val="20"/>
          <w:szCs w:val="20"/>
        </w:rPr>
        <w:t xml:space="preserve">have questioned whether the notions of self-control as proposed by </w:t>
      </w:r>
      <w:proofErr w:type="spellStart"/>
      <w:r w:rsidR="00556BB9" w:rsidRPr="00267959">
        <w:rPr>
          <w:sz w:val="20"/>
          <w:szCs w:val="20"/>
        </w:rPr>
        <w:t>Hirschi</w:t>
      </w:r>
      <w:proofErr w:type="spellEnd"/>
      <w:r w:rsidR="00556BB9" w:rsidRPr="00267959">
        <w:rPr>
          <w:sz w:val="20"/>
          <w:szCs w:val="20"/>
        </w:rPr>
        <w:t xml:space="preserve"> (1969) can explain more serious offending </w:t>
      </w:r>
      <w:proofErr w:type="spellStart"/>
      <w:r w:rsidR="00556BB9" w:rsidRPr="00267959">
        <w:rPr>
          <w:sz w:val="20"/>
          <w:szCs w:val="20"/>
        </w:rPr>
        <w:t>behaviour</w:t>
      </w:r>
      <w:proofErr w:type="spellEnd"/>
      <w:r w:rsidR="00556BB9" w:rsidRPr="00267959">
        <w:rPr>
          <w:sz w:val="20"/>
          <w:szCs w:val="20"/>
        </w:rPr>
        <w:t xml:space="preserve">. Critics of the Theory contend that the theory may be better able to explain minor offences but does not adequately account for more serious offences. The theory was preferred for this study because the principal by virtue of being a leader in a secondary school is the foundation around which many aspects of the school revolve. It is the responsibility of the principal to create strong social bonds among students to ensure their conformity to school rules. </w:t>
      </w:r>
    </w:p>
    <w:p w:rsidR="0000148C" w:rsidRPr="00267959" w:rsidRDefault="0000148C" w:rsidP="002A4B02">
      <w:pPr>
        <w:spacing w:after="0" w:line="240" w:lineRule="auto"/>
        <w:rPr>
          <w:b/>
          <w:sz w:val="22"/>
        </w:rPr>
      </w:pPr>
      <w:r w:rsidRPr="00267959">
        <w:rPr>
          <w:b/>
          <w:sz w:val="22"/>
        </w:rPr>
        <w:t>2.</w:t>
      </w:r>
      <w:r w:rsidR="00F6107D" w:rsidRPr="00267959">
        <w:rPr>
          <w:b/>
          <w:sz w:val="22"/>
        </w:rPr>
        <w:t>4</w:t>
      </w:r>
      <w:r w:rsidRPr="00267959">
        <w:rPr>
          <w:b/>
          <w:sz w:val="22"/>
        </w:rPr>
        <w:t>. Conceptual Framework</w:t>
      </w:r>
      <w:bookmarkEnd w:id="9"/>
    </w:p>
    <w:p w:rsidR="0000148C" w:rsidRPr="00267959" w:rsidRDefault="002A4B02" w:rsidP="003A3F83">
      <w:pPr>
        <w:spacing w:line="240" w:lineRule="auto"/>
      </w:pPr>
      <w:r w:rsidRPr="00267959">
        <w:rPr>
          <w:b/>
          <w:noProof/>
        </w:rPr>
        <mc:AlternateContent>
          <mc:Choice Requires="wpg">
            <w:drawing>
              <wp:anchor distT="0" distB="0" distL="114300" distR="114300" simplePos="0" relativeHeight="251666432" behindDoc="0" locked="0" layoutInCell="1" allowOverlap="1" wp14:anchorId="6B2CB243" wp14:editId="2CBFADBA">
                <wp:simplePos x="0" y="0"/>
                <wp:positionH relativeFrom="column">
                  <wp:posOffset>38100</wp:posOffset>
                </wp:positionH>
                <wp:positionV relativeFrom="paragraph">
                  <wp:posOffset>33020</wp:posOffset>
                </wp:positionV>
                <wp:extent cx="5362575" cy="1809750"/>
                <wp:effectExtent l="0" t="0" r="28575" b="19050"/>
                <wp:wrapNone/>
                <wp:docPr id="2" name="Group 2"/>
                <wp:cNvGraphicFramePr/>
                <a:graphic xmlns:a="http://schemas.openxmlformats.org/drawingml/2006/main">
                  <a:graphicData uri="http://schemas.microsoft.com/office/word/2010/wordprocessingGroup">
                    <wpg:wgp>
                      <wpg:cNvGrpSpPr/>
                      <wpg:grpSpPr>
                        <a:xfrm>
                          <a:off x="0" y="0"/>
                          <a:ext cx="5362575" cy="1809750"/>
                          <a:chOff x="0" y="0"/>
                          <a:chExt cx="5362575" cy="1809750"/>
                        </a:xfrm>
                      </wpg:grpSpPr>
                      <wps:wsp>
                        <wps:cNvPr id="11" name="Text Box 11"/>
                        <wps:cNvSpPr txBox="1"/>
                        <wps:spPr>
                          <a:xfrm>
                            <a:off x="0" y="57150"/>
                            <a:ext cx="17240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890" w:rsidRPr="00556BB9" w:rsidRDefault="00CF1F19" w:rsidP="00556BB9">
                              <w:pPr>
                                <w:spacing w:after="0" w:line="240" w:lineRule="auto"/>
                                <w:rPr>
                                  <w:b/>
                                  <w:sz w:val="18"/>
                                  <w:szCs w:val="18"/>
                                </w:rPr>
                              </w:pPr>
                              <w:r>
                                <w:rPr>
                                  <w:b/>
                                  <w:sz w:val="18"/>
                                  <w:szCs w:val="18"/>
                                </w:rPr>
                                <w:t>Principals’ Leadership Style</w:t>
                              </w:r>
                            </w:p>
                            <w:p w:rsidR="003C7890" w:rsidRPr="00362462" w:rsidRDefault="00362462" w:rsidP="00362462">
                              <w:pPr>
                                <w:pStyle w:val="ListParagraph"/>
                                <w:numPr>
                                  <w:ilvl w:val="0"/>
                                  <w:numId w:val="11"/>
                                </w:numPr>
                                <w:spacing w:after="0" w:line="240" w:lineRule="auto"/>
                                <w:rPr>
                                  <w:rFonts w:ascii="Times New Roman" w:hAnsi="Times New Roman"/>
                                  <w:b/>
                                  <w:sz w:val="18"/>
                                  <w:szCs w:val="18"/>
                                </w:rPr>
                              </w:pPr>
                              <w:r w:rsidRPr="00362462">
                                <w:rPr>
                                  <w:rFonts w:ascii="Times New Roman" w:hAnsi="Times New Roman"/>
                                  <w:bCs/>
                                  <w:sz w:val="18"/>
                                  <w:szCs w:val="18"/>
                                </w:rPr>
                                <w:t>transactional</w:t>
                              </w:r>
                            </w:p>
                            <w:p w:rsidR="003C7890" w:rsidRPr="00556BB9" w:rsidRDefault="003C7890" w:rsidP="00556BB9">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362325" y="0"/>
                            <a:ext cx="20002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890" w:rsidRPr="00556BB9" w:rsidRDefault="003C7890" w:rsidP="00556BB9">
                              <w:pPr>
                                <w:spacing w:after="0" w:line="240" w:lineRule="auto"/>
                                <w:rPr>
                                  <w:b/>
                                  <w:sz w:val="18"/>
                                  <w:szCs w:val="18"/>
                                </w:rPr>
                              </w:pPr>
                              <w:r w:rsidRPr="00556BB9">
                                <w:rPr>
                                  <w:b/>
                                  <w:sz w:val="18"/>
                                  <w:szCs w:val="18"/>
                                </w:rPr>
                                <w:t>Students’ Conformity to School Rules</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 xml:space="preserve">Related to learning </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General school rule</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Related to co curricula activities</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 xml:space="preserve"> Rules related to their welfare</w:t>
                              </w:r>
                            </w:p>
                            <w:p w:rsidR="003C7890" w:rsidRPr="00556BB9" w:rsidRDefault="003C7890" w:rsidP="00556BB9">
                              <w:pPr>
                                <w:spacing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390650" y="1057275"/>
                            <a:ext cx="19716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890" w:rsidRPr="00146B48" w:rsidRDefault="003C7890" w:rsidP="00146B48">
                              <w:pPr>
                                <w:pStyle w:val="ListParagraph"/>
                                <w:numPr>
                                  <w:ilvl w:val="0"/>
                                  <w:numId w:val="8"/>
                                </w:numPr>
                                <w:spacing w:after="0" w:line="240" w:lineRule="auto"/>
                                <w:rPr>
                                  <w:rFonts w:ascii="Times New Roman" w:hAnsi="Times New Roman"/>
                                  <w:sz w:val="16"/>
                                  <w:szCs w:val="16"/>
                                </w:rPr>
                              </w:pPr>
                              <w:r w:rsidRPr="00146B48">
                                <w:rPr>
                                  <w:rFonts w:ascii="Times New Roman" w:hAnsi="Times New Roman"/>
                                  <w:sz w:val="16"/>
                                  <w:szCs w:val="16"/>
                                </w:rPr>
                                <w:t>Ministry of Education and school policies</w:t>
                              </w:r>
                            </w:p>
                            <w:p w:rsidR="003C7890" w:rsidRPr="00146B48" w:rsidRDefault="003C7890" w:rsidP="004206A3">
                              <w:pPr>
                                <w:pStyle w:val="ListParagraph"/>
                                <w:numPr>
                                  <w:ilvl w:val="0"/>
                                  <w:numId w:val="8"/>
                                </w:numPr>
                                <w:spacing w:after="0" w:line="240" w:lineRule="auto"/>
                                <w:jc w:val="both"/>
                                <w:rPr>
                                  <w:rFonts w:ascii="Times New Roman" w:hAnsi="Times New Roman"/>
                                  <w:sz w:val="16"/>
                                  <w:szCs w:val="16"/>
                                </w:rPr>
                              </w:pPr>
                              <w:r w:rsidRPr="00146B48">
                                <w:rPr>
                                  <w:rFonts w:ascii="Times New Roman" w:hAnsi="Times New Roman"/>
                                  <w:sz w:val="16"/>
                                  <w:szCs w:val="16"/>
                                </w:rPr>
                                <w:t>Parental upbringing</w:t>
                              </w:r>
                            </w:p>
                            <w:p w:rsidR="003C7890" w:rsidRPr="00146B48" w:rsidRDefault="003C7890" w:rsidP="004206A3">
                              <w:pPr>
                                <w:pStyle w:val="ListParagraph"/>
                                <w:numPr>
                                  <w:ilvl w:val="0"/>
                                  <w:numId w:val="8"/>
                                </w:numPr>
                                <w:spacing w:after="0" w:line="240" w:lineRule="auto"/>
                                <w:jc w:val="both"/>
                                <w:rPr>
                                  <w:rFonts w:ascii="Times New Roman" w:hAnsi="Times New Roman"/>
                                  <w:sz w:val="16"/>
                                  <w:szCs w:val="16"/>
                                </w:rPr>
                              </w:pPr>
                              <w:r w:rsidRPr="00146B48">
                                <w:rPr>
                                  <w:rFonts w:ascii="Times New Roman" w:hAnsi="Times New Roman"/>
                                  <w:sz w:val="16"/>
                                  <w:szCs w:val="16"/>
                                </w:rPr>
                                <w:t xml:space="preserve"> Influence of mass media</w:t>
                              </w:r>
                            </w:p>
                            <w:p w:rsidR="003C7890" w:rsidRPr="00146B48" w:rsidRDefault="003C7890" w:rsidP="004206A3">
                              <w:pPr>
                                <w:pStyle w:val="ListParagraph"/>
                                <w:numPr>
                                  <w:ilvl w:val="0"/>
                                  <w:numId w:val="8"/>
                                </w:numPr>
                                <w:spacing w:after="0" w:line="240" w:lineRule="auto"/>
                                <w:jc w:val="both"/>
                                <w:rPr>
                                  <w:rFonts w:ascii="Times New Roman" w:hAnsi="Times New Roman"/>
                                  <w:sz w:val="16"/>
                                  <w:szCs w:val="16"/>
                                </w:rPr>
                              </w:pPr>
                              <w:r w:rsidRPr="00146B48">
                                <w:rPr>
                                  <w:rFonts w:ascii="Times New Roman" w:hAnsi="Times New Roman"/>
                                  <w:sz w:val="16"/>
                                  <w:szCs w:val="16"/>
                                </w:rPr>
                                <w:t xml:space="preserve"> Negative peer pressure</w:t>
                              </w:r>
                            </w:p>
                            <w:p w:rsidR="003C7890" w:rsidRPr="00146B48" w:rsidRDefault="003C7890" w:rsidP="004206A3">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a:off x="1724025" y="419100"/>
                            <a:ext cx="1638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V="1">
                            <a:off x="2352675" y="419100"/>
                            <a:ext cx="0" cy="6381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B2CB243" id="Group 2" o:spid="_x0000_s1026" style="position:absolute;margin-left:3pt;margin-top:2.6pt;width:422.25pt;height:142.5pt;z-index:251666432" coordsize="53625,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">
                <v:shapetype id="_x0000_t202" coordsize="21600,21600" o:spt="202" path="m,l,21600r21600,l21600,xe">
                  <v:stroke joinstyle="miter"/>
                  <v:path gradientshapeok="t" o:connecttype="rect"/>
                </v:shapetype>
                <v:shape id="Text Box 11" o:spid="_x0000_s1027" type="#_x0000_t202" style="position:absolute;top:571;width:17240;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3C7890" w:rsidRPr="00556BB9" w:rsidRDefault="00CF1F19" w:rsidP="00556BB9">
                        <w:pPr>
                          <w:spacing w:after="0" w:line="240" w:lineRule="auto"/>
                          <w:rPr>
                            <w:b/>
                            <w:sz w:val="18"/>
                            <w:szCs w:val="18"/>
                          </w:rPr>
                        </w:pPr>
                        <w:r>
                          <w:rPr>
                            <w:b/>
                            <w:sz w:val="18"/>
                            <w:szCs w:val="18"/>
                          </w:rPr>
                          <w:t>Principals’ Leadership Style</w:t>
                        </w:r>
                      </w:p>
                      <w:p w:rsidR="003C7890" w:rsidRPr="00362462" w:rsidRDefault="00362462" w:rsidP="00362462">
                        <w:pPr>
                          <w:pStyle w:val="ListParagraph"/>
                          <w:numPr>
                            <w:ilvl w:val="0"/>
                            <w:numId w:val="11"/>
                          </w:numPr>
                          <w:spacing w:after="0" w:line="240" w:lineRule="auto"/>
                          <w:rPr>
                            <w:rFonts w:ascii="Times New Roman" w:hAnsi="Times New Roman"/>
                            <w:b/>
                            <w:sz w:val="18"/>
                            <w:szCs w:val="18"/>
                          </w:rPr>
                        </w:pPr>
                        <w:r w:rsidRPr="00362462">
                          <w:rPr>
                            <w:rFonts w:ascii="Times New Roman" w:hAnsi="Times New Roman"/>
                            <w:bCs/>
                            <w:sz w:val="18"/>
                            <w:szCs w:val="18"/>
                          </w:rPr>
                          <w:t>transactional</w:t>
                        </w:r>
                      </w:p>
                      <w:p w:rsidR="003C7890" w:rsidRPr="00556BB9" w:rsidRDefault="003C7890" w:rsidP="00556BB9">
                        <w:pPr>
                          <w:spacing w:after="0" w:line="240" w:lineRule="auto"/>
                          <w:rPr>
                            <w:sz w:val="18"/>
                            <w:szCs w:val="18"/>
                          </w:rPr>
                        </w:pPr>
                      </w:p>
                    </w:txbxContent>
                  </v:textbox>
                </v:shape>
                <v:shape id="Text Box 12" o:spid="_x0000_s1028" type="#_x0000_t202" style="position:absolute;left:33623;width:2000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3C7890" w:rsidRPr="00556BB9" w:rsidRDefault="003C7890" w:rsidP="00556BB9">
                        <w:pPr>
                          <w:spacing w:after="0" w:line="240" w:lineRule="auto"/>
                          <w:rPr>
                            <w:b/>
                            <w:sz w:val="18"/>
                            <w:szCs w:val="18"/>
                          </w:rPr>
                        </w:pPr>
                        <w:r w:rsidRPr="00556BB9">
                          <w:rPr>
                            <w:b/>
                            <w:sz w:val="18"/>
                            <w:szCs w:val="18"/>
                          </w:rPr>
                          <w:t>Students’ Conformity to School Rules</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 xml:space="preserve">Related to learning </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General school rule</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Related to co curricula activities</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 xml:space="preserve"> Rules related to their welfare</w:t>
                        </w:r>
                      </w:p>
                      <w:p w:rsidR="003C7890" w:rsidRPr="00556BB9" w:rsidRDefault="003C7890" w:rsidP="00556BB9">
                        <w:pPr>
                          <w:spacing w:line="240" w:lineRule="auto"/>
                          <w:rPr>
                            <w:sz w:val="18"/>
                            <w:szCs w:val="18"/>
                          </w:rPr>
                        </w:pPr>
                      </w:p>
                    </w:txbxContent>
                  </v:textbox>
                </v:shape>
                <v:shape id="Text Box 13" o:spid="_x0000_s1029" type="#_x0000_t202" style="position:absolute;left:13906;top:10572;width:19717;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3C7890" w:rsidRPr="00146B48" w:rsidRDefault="003C7890" w:rsidP="00146B48">
                        <w:pPr>
                          <w:pStyle w:val="ListParagraph"/>
                          <w:numPr>
                            <w:ilvl w:val="0"/>
                            <w:numId w:val="8"/>
                          </w:numPr>
                          <w:spacing w:after="0" w:line="240" w:lineRule="auto"/>
                          <w:rPr>
                            <w:rFonts w:ascii="Times New Roman" w:hAnsi="Times New Roman"/>
                            <w:sz w:val="16"/>
                            <w:szCs w:val="16"/>
                          </w:rPr>
                        </w:pPr>
                        <w:r w:rsidRPr="00146B48">
                          <w:rPr>
                            <w:rFonts w:ascii="Times New Roman" w:hAnsi="Times New Roman"/>
                            <w:sz w:val="16"/>
                            <w:szCs w:val="16"/>
                          </w:rPr>
                          <w:t>Ministry of Education and school policies</w:t>
                        </w:r>
                      </w:p>
                      <w:p w:rsidR="003C7890" w:rsidRPr="00146B48" w:rsidRDefault="003C7890" w:rsidP="004206A3">
                        <w:pPr>
                          <w:pStyle w:val="ListParagraph"/>
                          <w:numPr>
                            <w:ilvl w:val="0"/>
                            <w:numId w:val="8"/>
                          </w:numPr>
                          <w:spacing w:after="0" w:line="240" w:lineRule="auto"/>
                          <w:jc w:val="both"/>
                          <w:rPr>
                            <w:rFonts w:ascii="Times New Roman" w:hAnsi="Times New Roman"/>
                            <w:sz w:val="16"/>
                            <w:szCs w:val="16"/>
                          </w:rPr>
                        </w:pPr>
                        <w:r w:rsidRPr="00146B48">
                          <w:rPr>
                            <w:rFonts w:ascii="Times New Roman" w:hAnsi="Times New Roman"/>
                            <w:sz w:val="16"/>
                            <w:szCs w:val="16"/>
                          </w:rPr>
                          <w:t>Parental upbringing</w:t>
                        </w:r>
                      </w:p>
                      <w:p w:rsidR="003C7890" w:rsidRPr="00146B48" w:rsidRDefault="003C7890" w:rsidP="004206A3">
                        <w:pPr>
                          <w:pStyle w:val="ListParagraph"/>
                          <w:numPr>
                            <w:ilvl w:val="0"/>
                            <w:numId w:val="8"/>
                          </w:numPr>
                          <w:spacing w:after="0" w:line="240" w:lineRule="auto"/>
                          <w:jc w:val="both"/>
                          <w:rPr>
                            <w:rFonts w:ascii="Times New Roman" w:hAnsi="Times New Roman"/>
                            <w:sz w:val="16"/>
                            <w:szCs w:val="16"/>
                          </w:rPr>
                        </w:pPr>
                        <w:r w:rsidRPr="00146B48">
                          <w:rPr>
                            <w:rFonts w:ascii="Times New Roman" w:hAnsi="Times New Roman"/>
                            <w:sz w:val="16"/>
                            <w:szCs w:val="16"/>
                          </w:rPr>
                          <w:t xml:space="preserve"> Influence of mass media</w:t>
                        </w:r>
                      </w:p>
                      <w:p w:rsidR="003C7890" w:rsidRPr="00146B48" w:rsidRDefault="003C7890" w:rsidP="004206A3">
                        <w:pPr>
                          <w:pStyle w:val="ListParagraph"/>
                          <w:numPr>
                            <w:ilvl w:val="0"/>
                            <w:numId w:val="8"/>
                          </w:numPr>
                          <w:spacing w:after="0" w:line="240" w:lineRule="auto"/>
                          <w:jc w:val="both"/>
                          <w:rPr>
                            <w:rFonts w:ascii="Times New Roman" w:hAnsi="Times New Roman"/>
                            <w:sz w:val="16"/>
                            <w:szCs w:val="16"/>
                          </w:rPr>
                        </w:pPr>
                        <w:r w:rsidRPr="00146B48">
                          <w:rPr>
                            <w:rFonts w:ascii="Times New Roman" w:hAnsi="Times New Roman"/>
                            <w:sz w:val="16"/>
                            <w:szCs w:val="16"/>
                          </w:rPr>
                          <w:t xml:space="preserve"> Negative peer pressure</w:t>
                        </w:r>
                      </w:p>
                      <w:p w:rsidR="003C7890" w:rsidRPr="00146B48" w:rsidRDefault="003C7890" w:rsidP="004206A3">
                        <w:pPr>
                          <w:spacing w:after="0" w:line="240" w:lineRule="auto"/>
                          <w:rPr>
                            <w:sz w:val="16"/>
                            <w:szCs w:val="16"/>
                          </w:rPr>
                        </w:pPr>
                      </w:p>
                    </w:txbxContent>
                  </v:textbox>
                </v:shape>
                <v:shapetype id="_x0000_t32" coordsize="21600,21600" o:spt="32" o:oned="t" path="m,l21600,21600e" filled="f">
                  <v:path arrowok="t" fillok="f" o:connecttype="none"/>
                  <o:lock v:ext="edit" shapetype="t"/>
                </v:shapetype>
                <v:shape id="Straight Arrow Connector 14" o:spid="_x0000_s1030" type="#_x0000_t32" style="position:absolute;left:17240;top:4191;width:163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2scIAAADbAAAADwAAAGRycy9kb3ducmV2LnhtbERPPWvDMBDdA/kP4gLdErmh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92scIAAADbAAAADwAAAAAAAAAAAAAA&#10;AAChAgAAZHJzL2Rvd25yZXYueG1sUEsFBgAAAAAEAAQA+QAAAJADAAAAAA==&#10;" strokecolor="black [3040]">
                  <v:stroke endarrow="open"/>
                </v:shape>
                <v:shape id="Straight Arrow Connector 15" o:spid="_x0000_s1031" type="#_x0000_t32" style="position:absolute;left:23526;top:4191;width:0;height:6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9SzMQAAADbAAAADwAAAGRycy9kb3ducmV2LnhtbERP22oCMRB9F/oPYQp902y9dGVrFFFK&#10;FYVSLQXfhs10s3QzWTeprn9vBKFvczjXmcxaW4kTNb50rOC5l4Agzp0uuVDwtX/rjkH4gKyxckwK&#10;LuRhNn3oTDDT7syfdNqFQsQQ9hkqMCHUmZQ+N2TR91xNHLkf11gMETaF1A2eY7itZD9JXqTFkmOD&#10;wZoWhvLf3Z9VsFx/D9Nje/wYvB/MNqdBeujPN0o9PbbzVxCB2vAvvrtXOs4fwe2XeI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1LMxAAAANsAAAAPAAAAAAAAAAAA&#10;AAAAAKECAABkcnMvZG93bnJldi54bWxQSwUGAAAAAAQABAD5AAAAkgMAAAAA&#10;" strokecolor="black [3040]">
                  <v:stroke endarrow="open"/>
                </v:shape>
              </v:group>
            </w:pict>
          </mc:Fallback>
        </mc:AlternateContent>
      </w:r>
    </w:p>
    <w:p w:rsidR="0000148C" w:rsidRPr="00267959" w:rsidRDefault="0000148C" w:rsidP="003A3F83">
      <w:pPr>
        <w:spacing w:line="240" w:lineRule="auto"/>
      </w:pPr>
      <w:r w:rsidRPr="00267959">
        <w:tab/>
      </w:r>
    </w:p>
    <w:p w:rsidR="0000148C" w:rsidRPr="00267959" w:rsidRDefault="0000148C" w:rsidP="003A3F83">
      <w:pPr>
        <w:spacing w:line="240" w:lineRule="auto"/>
      </w:pPr>
    </w:p>
    <w:p w:rsidR="00D84AC6" w:rsidRPr="00267959" w:rsidRDefault="00D84AC6" w:rsidP="003A3F83">
      <w:pPr>
        <w:spacing w:line="240" w:lineRule="auto"/>
      </w:pPr>
    </w:p>
    <w:p w:rsidR="00D84AC6" w:rsidRPr="00267959" w:rsidRDefault="00D84AC6" w:rsidP="003A3F83">
      <w:pPr>
        <w:spacing w:line="240" w:lineRule="auto"/>
      </w:pPr>
    </w:p>
    <w:p w:rsidR="002E123F" w:rsidRPr="00267959" w:rsidRDefault="002E123F" w:rsidP="003A3F83">
      <w:pPr>
        <w:spacing w:line="240" w:lineRule="auto"/>
      </w:pPr>
    </w:p>
    <w:p w:rsidR="00540138" w:rsidRDefault="00540138" w:rsidP="003A3F83">
      <w:pPr>
        <w:spacing w:line="240" w:lineRule="auto"/>
      </w:pPr>
    </w:p>
    <w:p w:rsidR="002E123F" w:rsidRDefault="00540138" w:rsidP="003A3F83">
      <w:pPr>
        <w:spacing w:line="240" w:lineRule="auto"/>
        <w:rPr>
          <w:b/>
          <w:sz w:val="22"/>
        </w:rPr>
      </w:pPr>
      <w:r>
        <w:t xml:space="preserve">Figure 1: </w:t>
      </w:r>
      <w:r w:rsidRPr="00267959">
        <w:rPr>
          <w:b/>
          <w:sz w:val="22"/>
        </w:rPr>
        <w:t>Conceptual Framework</w:t>
      </w:r>
    </w:p>
    <w:p w:rsidR="00540138" w:rsidRPr="00267959" w:rsidRDefault="00540138" w:rsidP="003A3F83">
      <w:pPr>
        <w:spacing w:line="240" w:lineRule="auto"/>
      </w:pPr>
      <w:r>
        <w:rPr>
          <w:b/>
          <w:sz w:val="22"/>
        </w:rPr>
        <w:t>Source: Author</w:t>
      </w:r>
      <w:r w:rsidR="001F16B1">
        <w:rPr>
          <w:b/>
          <w:sz w:val="22"/>
        </w:rPr>
        <w:t xml:space="preserve"> (2020)</w:t>
      </w:r>
    </w:p>
    <w:p w:rsidR="0000148C" w:rsidRPr="00267959" w:rsidRDefault="0000148C" w:rsidP="00F12BD9">
      <w:pPr>
        <w:spacing w:after="0" w:line="240" w:lineRule="auto"/>
        <w:jc w:val="center"/>
        <w:rPr>
          <w:b/>
          <w:sz w:val="22"/>
        </w:rPr>
      </w:pPr>
      <w:bookmarkStart w:id="10" w:name="_Toc525728735"/>
      <w:r w:rsidRPr="00267959">
        <w:rPr>
          <w:b/>
          <w:sz w:val="22"/>
        </w:rPr>
        <w:t>3.0. METHODOLOGY</w:t>
      </w:r>
      <w:bookmarkEnd w:id="10"/>
    </w:p>
    <w:p w:rsidR="0000148C" w:rsidRPr="00267959" w:rsidRDefault="0000148C" w:rsidP="003A3F83">
      <w:pPr>
        <w:spacing w:after="0" w:line="240" w:lineRule="auto"/>
        <w:jc w:val="both"/>
        <w:rPr>
          <w:b/>
          <w:sz w:val="22"/>
        </w:rPr>
      </w:pPr>
      <w:bookmarkStart w:id="11" w:name="_Toc525728737"/>
      <w:r w:rsidRPr="00267959">
        <w:rPr>
          <w:b/>
          <w:sz w:val="22"/>
        </w:rPr>
        <w:t>3.1. Research Design</w:t>
      </w:r>
      <w:bookmarkEnd w:id="11"/>
    </w:p>
    <w:p w:rsidR="004206A3" w:rsidRPr="00267959" w:rsidRDefault="004206A3" w:rsidP="002A4B02">
      <w:pPr>
        <w:spacing w:after="0" w:line="240" w:lineRule="auto"/>
        <w:jc w:val="both"/>
        <w:rPr>
          <w:b/>
          <w:sz w:val="22"/>
        </w:rPr>
      </w:pPr>
      <w:r w:rsidRPr="00267959">
        <w:rPr>
          <w:sz w:val="22"/>
        </w:rPr>
        <w:t xml:space="preserve">This study adopted a correlational research design. This design enabled the researcher to assess the degree of relationship that </w:t>
      </w:r>
      <w:r w:rsidR="00D84AC6" w:rsidRPr="00267959">
        <w:rPr>
          <w:sz w:val="22"/>
        </w:rPr>
        <w:t>exists</w:t>
      </w:r>
      <w:r w:rsidRPr="00267959">
        <w:rPr>
          <w:sz w:val="22"/>
        </w:rPr>
        <w:t xml:space="preserve"> between two or more variables. </w:t>
      </w:r>
    </w:p>
    <w:p w:rsidR="0000148C" w:rsidRPr="00267959" w:rsidRDefault="0000148C" w:rsidP="003A3F83">
      <w:pPr>
        <w:spacing w:after="0" w:line="240" w:lineRule="auto"/>
        <w:jc w:val="both"/>
        <w:rPr>
          <w:b/>
          <w:sz w:val="22"/>
        </w:rPr>
      </w:pPr>
      <w:bookmarkStart w:id="12" w:name="_Toc525728738"/>
      <w:r w:rsidRPr="00267959">
        <w:rPr>
          <w:b/>
          <w:sz w:val="22"/>
        </w:rPr>
        <w:t>3.2. Location of Study</w:t>
      </w:r>
      <w:bookmarkEnd w:id="12"/>
    </w:p>
    <w:p w:rsidR="0000148C" w:rsidRPr="00267959" w:rsidRDefault="004206A3" w:rsidP="003A3F83">
      <w:pPr>
        <w:spacing w:after="0" w:line="240" w:lineRule="auto"/>
        <w:jc w:val="both"/>
        <w:rPr>
          <w:b/>
          <w:sz w:val="22"/>
        </w:rPr>
      </w:pPr>
      <w:r w:rsidRPr="00267959">
        <w:rPr>
          <w:sz w:val="22"/>
        </w:rPr>
        <w:t>The study was conducted in public secondary schools in Nakuru County, Ken</w:t>
      </w:r>
      <w:r w:rsidR="00146B48" w:rsidRPr="00267959">
        <w:rPr>
          <w:sz w:val="22"/>
        </w:rPr>
        <w:t xml:space="preserve">ya. The County is divided into </w:t>
      </w:r>
      <w:r w:rsidRPr="00267959">
        <w:rPr>
          <w:sz w:val="22"/>
        </w:rPr>
        <w:t xml:space="preserve">eleven administrative Sub- Counties namely; </w:t>
      </w:r>
      <w:proofErr w:type="spellStart"/>
      <w:r w:rsidRPr="00267959">
        <w:rPr>
          <w:sz w:val="22"/>
        </w:rPr>
        <w:t>Nakuru</w:t>
      </w:r>
      <w:proofErr w:type="spellEnd"/>
      <w:r w:rsidRPr="00267959">
        <w:rPr>
          <w:sz w:val="22"/>
        </w:rPr>
        <w:t xml:space="preserve"> East, </w:t>
      </w:r>
      <w:proofErr w:type="spellStart"/>
      <w:r w:rsidRPr="00267959">
        <w:rPr>
          <w:sz w:val="22"/>
        </w:rPr>
        <w:t>Nakuru</w:t>
      </w:r>
      <w:proofErr w:type="spellEnd"/>
      <w:r w:rsidRPr="00267959">
        <w:rPr>
          <w:sz w:val="22"/>
        </w:rPr>
        <w:t xml:space="preserve"> </w:t>
      </w:r>
      <w:proofErr w:type="spellStart"/>
      <w:r w:rsidRPr="00267959">
        <w:rPr>
          <w:sz w:val="22"/>
        </w:rPr>
        <w:t>West</w:t>
      </w:r>
      <w:proofErr w:type="gramStart"/>
      <w:r w:rsidRPr="00267959">
        <w:rPr>
          <w:sz w:val="22"/>
        </w:rPr>
        <w:t>,Naivasha</w:t>
      </w:r>
      <w:proofErr w:type="spellEnd"/>
      <w:proofErr w:type="gramEnd"/>
      <w:r w:rsidRPr="00267959">
        <w:rPr>
          <w:sz w:val="22"/>
        </w:rPr>
        <w:t xml:space="preserve">, </w:t>
      </w:r>
      <w:proofErr w:type="spellStart"/>
      <w:r w:rsidRPr="00267959">
        <w:rPr>
          <w:sz w:val="22"/>
        </w:rPr>
        <w:t>Rongai</w:t>
      </w:r>
      <w:proofErr w:type="spellEnd"/>
      <w:r w:rsidRPr="00267959">
        <w:rPr>
          <w:sz w:val="22"/>
        </w:rPr>
        <w:t xml:space="preserve">, </w:t>
      </w:r>
      <w:proofErr w:type="spellStart"/>
      <w:r w:rsidRPr="00267959">
        <w:rPr>
          <w:sz w:val="22"/>
        </w:rPr>
        <w:t>Subukia</w:t>
      </w:r>
      <w:proofErr w:type="spellEnd"/>
      <w:r w:rsidRPr="00267959">
        <w:rPr>
          <w:sz w:val="22"/>
        </w:rPr>
        <w:t xml:space="preserve">, </w:t>
      </w:r>
      <w:proofErr w:type="spellStart"/>
      <w:r w:rsidRPr="00267959">
        <w:rPr>
          <w:sz w:val="22"/>
        </w:rPr>
        <w:t>Njoro</w:t>
      </w:r>
      <w:proofErr w:type="spellEnd"/>
      <w:r w:rsidRPr="00267959">
        <w:rPr>
          <w:sz w:val="22"/>
        </w:rPr>
        <w:t xml:space="preserve">, </w:t>
      </w:r>
      <w:proofErr w:type="spellStart"/>
      <w:r w:rsidRPr="00267959">
        <w:rPr>
          <w:sz w:val="22"/>
        </w:rPr>
        <w:t>Molo</w:t>
      </w:r>
      <w:proofErr w:type="spellEnd"/>
      <w:r w:rsidRPr="00267959">
        <w:rPr>
          <w:sz w:val="22"/>
        </w:rPr>
        <w:t xml:space="preserve">, </w:t>
      </w:r>
      <w:proofErr w:type="spellStart"/>
      <w:r w:rsidRPr="00267959">
        <w:rPr>
          <w:sz w:val="22"/>
        </w:rPr>
        <w:t>Nakuru</w:t>
      </w:r>
      <w:proofErr w:type="spellEnd"/>
      <w:r w:rsidRPr="00267959">
        <w:rPr>
          <w:sz w:val="22"/>
        </w:rPr>
        <w:t xml:space="preserve"> North, </w:t>
      </w:r>
      <w:proofErr w:type="spellStart"/>
      <w:r w:rsidRPr="00267959">
        <w:rPr>
          <w:sz w:val="22"/>
        </w:rPr>
        <w:t>Kuresoi</w:t>
      </w:r>
      <w:proofErr w:type="spellEnd"/>
      <w:r w:rsidRPr="00267959">
        <w:rPr>
          <w:sz w:val="22"/>
        </w:rPr>
        <w:t xml:space="preserve"> South, </w:t>
      </w:r>
      <w:proofErr w:type="spellStart"/>
      <w:r w:rsidRPr="00267959">
        <w:rPr>
          <w:sz w:val="22"/>
        </w:rPr>
        <w:t>Kuresoi</w:t>
      </w:r>
      <w:proofErr w:type="spellEnd"/>
      <w:r w:rsidRPr="00267959">
        <w:rPr>
          <w:sz w:val="22"/>
        </w:rPr>
        <w:t xml:space="preserve"> North and </w:t>
      </w:r>
      <w:proofErr w:type="spellStart"/>
      <w:r w:rsidRPr="00267959">
        <w:rPr>
          <w:sz w:val="22"/>
        </w:rPr>
        <w:t>Gilgil</w:t>
      </w:r>
      <w:proofErr w:type="spellEnd"/>
      <w:r w:rsidRPr="00267959">
        <w:rPr>
          <w:sz w:val="22"/>
        </w:rPr>
        <w:t>.</w:t>
      </w:r>
    </w:p>
    <w:p w:rsidR="0000148C" w:rsidRPr="00267959" w:rsidRDefault="0000148C" w:rsidP="003A3F83">
      <w:pPr>
        <w:spacing w:after="0" w:line="240" w:lineRule="auto"/>
        <w:jc w:val="both"/>
        <w:rPr>
          <w:b/>
          <w:sz w:val="22"/>
        </w:rPr>
      </w:pPr>
      <w:bookmarkStart w:id="13" w:name="_Toc525728739"/>
      <w:r w:rsidRPr="00267959">
        <w:rPr>
          <w:b/>
          <w:sz w:val="22"/>
        </w:rPr>
        <w:t>3.3. Population of Study</w:t>
      </w:r>
      <w:bookmarkEnd w:id="13"/>
      <w:r w:rsidRPr="00267959">
        <w:rPr>
          <w:b/>
          <w:sz w:val="22"/>
        </w:rPr>
        <w:t xml:space="preserve"> </w:t>
      </w:r>
    </w:p>
    <w:p w:rsidR="0000148C" w:rsidRPr="00267959" w:rsidRDefault="003C4193" w:rsidP="003A3F83">
      <w:pPr>
        <w:spacing w:after="0" w:line="240" w:lineRule="auto"/>
        <w:jc w:val="both"/>
        <w:rPr>
          <w:sz w:val="22"/>
        </w:rPr>
      </w:pPr>
      <w:r w:rsidRPr="00267959">
        <w:rPr>
          <w:sz w:val="22"/>
        </w:rPr>
        <w:t>The study population comprised 338 Principals, 338 Deputy Principals, 3426 teachers and 116374 students (County Education office Ministry and TSC, 2018).</w:t>
      </w:r>
      <w:r w:rsidR="0000148C" w:rsidRPr="00267959">
        <w:rPr>
          <w:sz w:val="22"/>
        </w:rPr>
        <w:tab/>
        <w:t xml:space="preserve"> </w:t>
      </w:r>
    </w:p>
    <w:p w:rsidR="0000148C" w:rsidRDefault="0000148C" w:rsidP="003A3F83">
      <w:pPr>
        <w:spacing w:after="0" w:line="240" w:lineRule="auto"/>
        <w:jc w:val="both"/>
        <w:rPr>
          <w:b/>
          <w:sz w:val="22"/>
        </w:rPr>
      </w:pPr>
      <w:bookmarkStart w:id="14" w:name="_Toc525728740"/>
      <w:r w:rsidRPr="00267959">
        <w:rPr>
          <w:b/>
          <w:sz w:val="22"/>
        </w:rPr>
        <w:t>3.4. Sampling Procedure and Sample Size</w:t>
      </w:r>
      <w:bookmarkEnd w:id="14"/>
    </w:p>
    <w:p w:rsidR="006705A7" w:rsidRPr="00267959" w:rsidRDefault="006705A7" w:rsidP="003A3F83">
      <w:pPr>
        <w:spacing w:after="0" w:line="240" w:lineRule="auto"/>
        <w:jc w:val="both"/>
        <w:rPr>
          <w:b/>
          <w:sz w:val="22"/>
        </w:rPr>
      </w:pPr>
      <w:r w:rsidRPr="006705A7">
        <w:rPr>
          <w:sz w:val="22"/>
        </w:rPr>
        <w:t>This section covers the various sampling techniques and sample size for the study</w:t>
      </w:r>
      <w:r>
        <w:rPr>
          <w:b/>
          <w:sz w:val="22"/>
        </w:rPr>
        <w:t>.</w:t>
      </w:r>
    </w:p>
    <w:p w:rsidR="0000148C" w:rsidRPr="00267959" w:rsidRDefault="0000148C" w:rsidP="003A3F83">
      <w:pPr>
        <w:spacing w:after="0" w:line="240" w:lineRule="auto"/>
        <w:jc w:val="both"/>
        <w:rPr>
          <w:b/>
          <w:sz w:val="22"/>
        </w:rPr>
      </w:pPr>
      <w:bookmarkStart w:id="15" w:name="_Toc525728741"/>
      <w:r w:rsidRPr="00267959">
        <w:rPr>
          <w:b/>
          <w:sz w:val="22"/>
        </w:rPr>
        <w:t>3.4.1 Sampling Procedure</w:t>
      </w:r>
      <w:bookmarkEnd w:id="15"/>
    </w:p>
    <w:p w:rsidR="003C4193" w:rsidRPr="00267959" w:rsidRDefault="003C4193" w:rsidP="003A3F83">
      <w:pPr>
        <w:spacing w:after="0" w:line="240" w:lineRule="auto"/>
        <w:ind w:firstLine="720"/>
        <w:jc w:val="both"/>
        <w:rPr>
          <w:sz w:val="22"/>
        </w:rPr>
      </w:pPr>
      <w:r w:rsidRPr="00267959">
        <w:rPr>
          <w:sz w:val="22"/>
        </w:rPr>
        <w:t xml:space="preserve">The study adopted a stratified random sampling procedure. In Nakuru County there are 11 sub Counties which formed various strata of the study. The sample for schools was obtained through the formula given by </w:t>
      </w:r>
      <w:proofErr w:type="spellStart"/>
      <w:r w:rsidRPr="00267959">
        <w:rPr>
          <w:sz w:val="22"/>
        </w:rPr>
        <w:t>Nassiuma</w:t>
      </w:r>
      <w:proofErr w:type="spellEnd"/>
      <w:r w:rsidRPr="00267959">
        <w:rPr>
          <w:sz w:val="22"/>
        </w:rPr>
        <w:t xml:space="preserve"> (2000). This gave 100 schools which were randomly selected. </w:t>
      </w:r>
    </w:p>
    <w:p w:rsidR="003C4193" w:rsidRPr="00267959" w:rsidRDefault="003C4193" w:rsidP="003A3F83">
      <w:pPr>
        <w:spacing w:after="0" w:line="240" w:lineRule="auto"/>
        <w:ind w:firstLine="720"/>
        <w:jc w:val="both"/>
        <w:rPr>
          <w:sz w:val="22"/>
        </w:rPr>
      </w:pPr>
      <w:r w:rsidRPr="00267959">
        <w:rPr>
          <w:sz w:val="22"/>
        </w:rPr>
        <w:lastRenderedPageBreak/>
        <w:t xml:space="preserve"> The researcher used 10% formula given by </w:t>
      </w:r>
      <w:proofErr w:type="spellStart"/>
      <w:r w:rsidRPr="00267959">
        <w:rPr>
          <w:sz w:val="22"/>
        </w:rPr>
        <w:t>Mugenda</w:t>
      </w:r>
      <w:proofErr w:type="spellEnd"/>
      <w:r w:rsidRPr="00267959">
        <w:rPr>
          <w:sz w:val="22"/>
        </w:rPr>
        <w:t xml:space="preserve"> </w:t>
      </w:r>
      <w:r w:rsidR="005F744D" w:rsidRPr="00267959">
        <w:rPr>
          <w:sz w:val="22"/>
        </w:rPr>
        <w:t>and</w:t>
      </w:r>
      <w:r w:rsidRPr="00267959">
        <w:rPr>
          <w:sz w:val="22"/>
        </w:rPr>
        <w:t xml:space="preserve"> </w:t>
      </w:r>
      <w:proofErr w:type="spellStart"/>
      <w:r w:rsidRPr="00267959">
        <w:rPr>
          <w:sz w:val="22"/>
        </w:rPr>
        <w:t>Mugenda</w:t>
      </w:r>
      <w:proofErr w:type="spellEnd"/>
      <w:r w:rsidRPr="00267959">
        <w:rPr>
          <w:sz w:val="22"/>
        </w:rPr>
        <w:t xml:space="preserve"> (2013) to sample Deputy Principals. Thus </w:t>
      </w:r>
      <w:r w:rsidR="002A4B02" w:rsidRPr="00267959">
        <w:rPr>
          <w:sz w:val="22"/>
        </w:rPr>
        <w:t>a sample of 34 Deputy Principals was</w:t>
      </w:r>
      <w:r w:rsidRPr="00267959">
        <w:rPr>
          <w:sz w:val="22"/>
        </w:rPr>
        <w:t xml:space="preserve"> selected. The Principals, teachers and students were sampled using the </w:t>
      </w:r>
      <w:proofErr w:type="spellStart"/>
      <w:r w:rsidRPr="00267959">
        <w:rPr>
          <w:sz w:val="22"/>
        </w:rPr>
        <w:t>Krejcie</w:t>
      </w:r>
      <w:proofErr w:type="spellEnd"/>
      <w:r w:rsidRPr="00267959">
        <w:rPr>
          <w:sz w:val="22"/>
        </w:rPr>
        <w:t xml:space="preserve"> and Morgan (1970) formula. Thus 346 teachers and 383 students were sampled. To obtain the sample for each school from each sub county, proportionate sampling was computed. </w:t>
      </w:r>
      <w:r w:rsidR="00D04EDA">
        <w:rPr>
          <w:sz w:val="22"/>
        </w:rPr>
        <w:t>The adoption of various sampling techniques was suitable since they catered for the collection of data from various segments of the tar</w:t>
      </w:r>
      <w:r w:rsidR="00A975A6">
        <w:rPr>
          <w:sz w:val="22"/>
        </w:rPr>
        <w:t>get population (</w:t>
      </w:r>
      <w:proofErr w:type="spellStart"/>
      <w:r w:rsidR="00A975A6">
        <w:rPr>
          <w:sz w:val="22"/>
        </w:rPr>
        <w:t>Kerlinger</w:t>
      </w:r>
      <w:proofErr w:type="spellEnd"/>
      <w:r w:rsidR="00A975A6">
        <w:rPr>
          <w:sz w:val="22"/>
        </w:rPr>
        <w:t xml:space="preserve"> 2000).</w:t>
      </w:r>
      <w:r w:rsidR="00D04EDA">
        <w:rPr>
          <w:sz w:val="22"/>
        </w:rPr>
        <w:t xml:space="preserve"> </w:t>
      </w:r>
    </w:p>
    <w:p w:rsidR="0000148C" w:rsidRPr="00267959" w:rsidRDefault="0000148C" w:rsidP="003A3F83">
      <w:pPr>
        <w:spacing w:after="0" w:line="240" w:lineRule="auto"/>
        <w:jc w:val="both"/>
        <w:rPr>
          <w:b/>
          <w:sz w:val="22"/>
        </w:rPr>
      </w:pPr>
      <w:r w:rsidRPr="00267959">
        <w:rPr>
          <w:sz w:val="22"/>
        </w:rPr>
        <w:tab/>
      </w:r>
      <w:bookmarkStart w:id="16" w:name="_Toc525728742"/>
      <w:r w:rsidR="00F12BD9" w:rsidRPr="00267959">
        <w:rPr>
          <w:b/>
          <w:sz w:val="22"/>
        </w:rPr>
        <w:t xml:space="preserve">Table 1: </w:t>
      </w:r>
      <w:r w:rsidRPr="00267959">
        <w:rPr>
          <w:b/>
          <w:sz w:val="22"/>
        </w:rPr>
        <w:t>Sample</w:t>
      </w:r>
      <w:bookmarkEnd w:id="16"/>
      <w:r w:rsidR="006D0C70">
        <w:rPr>
          <w:b/>
          <w:sz w:val="22"/>
        </w:rPr>
        <w:t xml:space="preserve"> Frame for</w:t>
      </w:r>
      <w:r w:rsidR="001030FC">
        <w:rPr>
          <w:b/>
          <w:sz w:val="22"/>
        </w:rPr>
        <w:t xml:space="preserve"> Public </w:t>
      </w:r>
      <w:r w:rsidR="006D0C70">
        <w:rPr>
          <w:b/>
          <w:sz w:val="22"/>
        </w:rPr>
        <w:t>schools and Teachers</w:t>
      </w:r>
    </w:p>
    <w:tbl>
      <w:tblPr>
        <w:tblW w:w="8735" w:type="dxa"/>
        <w:tblBorders>
          <w:top w:val="single" w:sz="4" w:space="0" w:color="auto"/>
          <w:bottom w:val="single" w:sz="4" w:space="0" w:color="auto"/>
        </w:tblBorders>
        <w:tblLayout w:type="fixed"/>
        <w:tblLook w:val="04A0" w:firstRow="1" w:lastRow="0" w:firstColumn="1" w:lastColumn="0" w:noHBand="0" w:noVBand="1"/>
      </w:tblPr>
      <w:tblGrid>
        <w:gridCol w:w="1710"/>
        <w:gridCol w:w="1185"/>
        <w:gridCol w:w="1185"/>
        <w:gridCol w:w="1439"/>
        <w:gridCol w:w="1693"/>
        <w:gridCol w:w="1523"/>
      </w:tblGrid>
      <w:tr w:rsidR="00420DB2" w:rsidRPr="00267959" w:rsidTr="00F12BD9">
        <w:trPr>
          <w:trHeight w:val="206"/>
        </w:trPr>
        <w:tc>
          <w:tcPr>
            <w:tcW w:w="1710" w:type="dxa"/>
            <w:tcBorders>
              <w:bottom w:val="single" w:sz="4" w:space="0" w:color="auto"/>
            </w:tcBorders>
            <w:shd w:val="clear" w:color="auto" w:fill="auto"/>
          </w:tcPr>
          <w:p w:rsidR="00B2170F" w:rsidRPr="00267959" w:rsidRDefault="00B2170F" w:rsidP="00E152EF">
            <w:pPr>
              <w:spacing w:after="0" w:line="240" w:lineRule="auto"/>
              <w:rPr>
                <w:b/>
                <w:sz w:val="20"/>
                <w:szCs w:val="20"/>
              </w:rPr>
            </w:pPr>
            <w:r w:rsidRPr="00267959">
              <w:rPr>
                <w:b/>
                <w:sz w:val="20"/>
                <w:szCs w:val="20"/>
              </w:rPr>
              <w:t>Sub county</w:t>
            </w:r>
          </w:p>
        </w:tc>
        <w:tc>
          <w:tcPr>
            <w:tcW w:w="1185" w:type="dxa"/>
            <w:tcBorders>
              <w:bottom w:val="single" w:sz="4" w:space="0" w:color="auto"/>
            </w:tcBorders>
            <w:shd w:val="clear" w:color="auto" w:fill="auto"/>
          </w:tcPr>
          <w:p w:rsidR="00B2170F" w:rsidRPr="00267959" w:rsidRDefault="00B2170F" w:rsidP="00E152EF">
            <w:pPr>
              <w:spacing w:after="0" w:line="240" w:lineRule="auto"/>
              <w:ind w:left="-108" w:right="-108"/>
              <w:jc w:val="center"/>
              <w:rPr>
                <w:b/>
                <w:sz w:val="20"/>
                <w:szCs w:val="20"/>
              </w:rPr>
            </w:pPr>
            <w:r w:rsidRPr="00267959">
              <w:rPr>
                <w:b/>
                <w:sz w:val="20"/>
                <w:szCs w:val="20"/>
              </w:rPr>
              <w:t>Number of schools</w:t>
            </w:r>
          </w:p>
        </w:tc>
        <w:tc>
          <w:tcPr>
            <w:tcW w:w="1185" w:type="dxa"/>
            <w:tcBorders>
              <w:bottom w:val="single" w:sz="4" w:space="0" w:color="auto"/>
            </w:tcBorders>
            <w:shd w:val="clear" w:color="auto" w:fill="auto"/>
          </w:tcPr>
          <w:p w:rsidR="00B2170F" w:rsidRPr="00267959" w:rsidRDefault="00B2170F" w:rsidP="00E152EF">
            <w:pPr>
              <w:spacing w:after="0" w:line="240" w:lineRule="auto"/>
              <w:ind w:left="-108" w:right="-108"/>
              <w:jc w:val="center"/>
              <w:rPr>
                <w:b/>
                <w:sz w:val="20"/>
                <w:szCs w:val="20"/>
              </w:rPr>
            </w:pPr>
            <w:r w:rsidRPr="00267959">
              <w:rPr>
                <w:b/>
                <w:sz w:val="20"/>
                <w:szCs w:val="20"/>
              </w:rPr>
              <w:t>Sample size for schools</w:t>
            </w:r>
          </w:p>
        </w:tc>
        <w:tc>
          <w:tcPr>
            <w:tcW w:w="1439" w:type="dxa"/>
            <w:tcBorders>
              <w:bottom w:val="single" w:sz="4" w:space="0" w:color="auto"/>
            </w:tcBorders>
            <w:shd w:val="clear" w:color="auto" w:fill="auto"/>
          </w:tcPr>
          <w:p w:rsidR="00B2170F" w:rsidRPr="00267959" w:rsidRDefault="00B2170F" w:rsidP="00E152EF">
            <w:pPr>
              <w:spacing w:after="0" w:line="240" w:lineRule="auto"/>
              <w:ind w:right="-18"/>
              <w:jc w:val="center"/>
              <w:rPr>
                <w:b/>
                <w:sz w:val="20"/>
                <w:szCs w:val="20"/>
              </w:rPr>
            </w:pPr>
            <w:r w:rsidRPr="00267959">
              <w:rPr>
                <w:b/>
                <w:sz w:val="20"/>
                <w:szCs w:val="20"/>
              </w:rPr>
              <w:t>Number of teachers</w:t>
            </w:r>
          </w:p>
        </w:tc>
        <w:tc>
          <w:tcPr>
            <w:tcW w:w="1693" w:type="dxa"/>
            <w:tcBorders>
              <w:bottom w:val="single" w:sz="4" w:space="0" w:color="auto"/>
            </w:tcBorders>
            <w:shd w:val="clear" w:color="auto" w:fill="auto"/>
          </w:tcPr>
          <w:p w:rsidR="00B2170F" w:rsidRPr="00267959" w:rsidRDefault="00B2170F" w:rsidP="00E152EF">
            <w:pPr>
              <w:spacing w:after="0" w:line="240" w:lineRule="auto"/>
              <w:jc w:val="center"/>
              <w:rPr>
                <w:b/>
                <w:sz w:val="20"/>
                <w:szCs w:val="20"/>
              </w:rPr>
            </w:pPr>
            <w:r w:rsidRPr="00267959">
              <w:rPr>
                <w:b/>
                <w:sz w:val="20"/>
                <w:szCs w:val="20"/>
              </w:rPr>
              <w:t>Sample size for teachers</w:t>
            </w:r>
          </w:p>
        </w:tc>
        <w:tc>
          <w:tcPr>
            <w:tcW w:w="1523" w:type="dxa"/>
            <w:tcBorders>
              <w:bottom w:val="single" w:sz="4" w:space="0" w:color="auto"/>
            </w:tcBorders>
            <w:shd w:val="clear" w:color="auto" w:fill="auto"/>
          </w:tcPr>
          <w:p w:rsidR="00B2170F" w:rsidRPr="00267959" w:rsidRDefault="00B2170F" w:rsidP="00E152EF">
            <w:pPr>
              <w:spacing w:after="0" w:line="240" w:lineRule="auto"/>
              <w:jc w:val="center"/>
              <w:rPr>
                <w:b/>
                <w:sz w:val="20"/>
                <w:szCs w:val="20"/>
              </w:rPr>
            </w:pPr>
            <w:r w:rsidRPr="00267959">
              <w:rPr>
                <w:b/>
                <w:sz w:val="20"/>
                <w:szCs w:val="20"/>
              </w:rPr>
              <w:t>Number. of teachers sampled</w:t>
            </w:r>
          </w:p>
        </w:tc>
      </w:tr>
      <w:tr w:rsidR="00731EFA" w:rsidRPr="00267959" w:rsidTr="003C7890">
        <w:trPr>
          <w:trHeight w:val="284"/>
        </w:trPr>
        <w:tc>
          <w:tcPr>
            <w:tcW w:w="1710" w:type="dxa"/>
            <w:tcBorders>
              <w:top w:val="single" w:sz="4" w:space="0" w:color="auto"/>
            </w:tcBorders>
            <w:shd w:val="clear" w:color="auto" w:fill="auto"/>
          </w:tcPr>
          <w:p w:rsidR="00B2170F" w:rsidRPr="00267959" w:rsidRDefault="00B2170F" w:rsidP="00E152EF">
            <w:pPr>
              <w:spacing w:after="0" w:line="240" w:lineRule="auto"/>
              <w:rPr>
                <w:sz w:val="20"/>
                <w:szCs w:val="20"/>
              </w:rPr>
            </w:pPr>
            <w:proofErr w:type="spellStart"/>
            <w:r w:rsidRPr="00267959">
              <w:rPr>
                <w:sz w:val="20"/>
                <w:szCs w:val="20"/>
              </w:rPr>
              <w:t>Njoro</w:t>
            </w:r>
            <w:proofErr w:type="spellEnd"/>
          </w:p>
        </w:tc>
        <w:tc>
          <w:tcPr>
            <w:tcW w:w="1185" w:type="dxa"/>
            <w:tcBorders>
              <w:top w:val="single" w:sz="4" w:space="0" w:color="auto"/>
            </w:tcBorders>
            <w:shd w:val="clear" w:color="auto" w:fill="auto"/>
          </w:tcPr>
          <w:p w:rsidR="00B2170F" w:rsidRPr="00267959" w:rsidRDefault="00B2170F" w:rsidP="00E152EF">
            <w:pPr>
              <w:spacing w:after="0" w:line="240" w:lineRule="auto"/>
              <w:jc w:val="center"/>
              <w:rPr>
                <w:sz w:val="20"/>
                <w:szCs w:val="20"/>
              </w:rPr>
            </w:pPr>
            <w:r w:rsidRPr="00267959">
              <w:rPr>
                <w:sz w:val="20"/>
                <w:szCs w:val="20"/>
              </w:rPr>
              <w:t>43</w:t>
            </w:r>
          </w:p>
        </w:tc>
        <w:tc>
          <w:tcPr>
            <w:tcW w:w="1185" w:type="dxa"/>
            <w:tcBorders>
              <w:top w:val="single" w:sz="4" w:space="0" w:color="auto"/>
            </w:tcBorders>
            <w:shd w:val="clear" w:color="auto" w:fill="auto"/>
          </w:tcPr>
          <w:p w:rsidR="00B2170F" w:rsidRPr="00267959" w:rsidRDefault="00B2170F" w:rsidP="00E152EF">
            <w:pPr>
              <w:spacing w:after="0" w:line="240" w:lineRule="auto"/>
              <w:ind w:left="-108" w:right="-108"/>
              <w:jc w:val="center"/>
              <w:rPr>
                <w:sz w:val="20"/>
                <w:szCs w:val="20"/>
              </w:rPr>
            </w:pPr>
            <w:r w:rsidRPr="00267959">
              <w:rPr>
                <w:sz w:val="20"/>
                <w:szCs w:val="20"/>
              </w:rPr>
              <w:t>13</w:t>
            </w:r>
          </w:p>
        </w:tc>
        <w:tc>
          <w:tcPr>
            <w:tcW w:w="1439" w:type="dxa"/>
            <w:tcBorders>
              <w:top w:val="single" w:sz="4" w:space="0" w:color="auto"/>
            </w:tcBorders>
            <w:shd w:val="clear" w:color="auto" w:fill="auto"/>
          </w:tcPr>
          <w:p w:rsidR="00B2170F" w:rsidRPr="00267959" w:rsidRDefault="00B2170F" w:rsidP="00E152EF">
            <w:pPr>
              <w:spacing w:after="0" w:line="240" w:lineRule="auto"/>
              <w:jc w:val="center"/>
              <w:rPr>
                <w:sz w:val="20"/>
                <w:szCs w:val="20"/>
              </w:rPr>
            </w:pPr>
            <w:r w:rsidRPr="00267959">
              <w:rPr>
                <w:sz w:val="20"/>
                <w:szCs w:val="20"/>
              </w:rPr>
              <w:t>325</w:t>
            </w:r>
          </w:p>
        </w:tc>
        <w:tc>
          <w:tcPr>
            <w:tcW w:w="1693" w:type="dxa"/>
            <w:tcBorders>
              <w:top w:val="single" w:sz="4" w:space="0" w:color="auto"/>
            </w:tcBorders>
            <w:shd w:val="clear" w:color="auto" w:fill="auto"/>
          </w:tcPr>
          <w:p w:rsidR="00B2170F" w:rsidRPr="00267959" w:rsidRDefault="00B2170F" w:rsidP="00E152EF">
            <w:pPr>
              <w:spacing w:after="0" w:line="240" w:lineRule="auto"/>
              <w:jc w:val="center"/>
              <w:rPr>
                <w:sz w:val="20"/>
                <w:szCs w:val="20"/>
              </w:rPr>
            </w:pPr>
            <w:r w:rsidRPr="00267959">
              <w:rPr>
                <w:sz w:val="20"/>
                <w:szCs w:val="20"/>
              </w:rPr>
              <w:t>33</w:t>
            </w:r>
          </w:p>
        </w:tc>
        <w:tc>
          <w:tcPr>
            <w:tcW w:w="1523" w:type="dxa"/>
            <w:tcBorders>
              <w:top w:val="single" w:sz="4" w:space="0" w:color="auto"/>
            </w:tcBorders>
            <w:shd w:val="clear" w:color="auto" w:fill="auto"/>
          </w:tcPr>
          <w:p w:rsidR="00B2170F" w:rsidRPr="00267959" w:rsidRDefault="00B2170F" w:rsidP="00E152EF">
            <w:pPr>
              <w:spacing w:after="0" w:line="240" w:lineRule="auto"/>
              <w:jc w:val="center"/>
              <w:rPr>
                <w:sz w:val="20"/>
                <w:szCs w:val="20"/>
              </w:rPr>
            </w:pPr>
            <w:r w:rsidRPr="00267959">
              <w:rPr>
                <w:sz w:val="20"/>
                <w:szCs w:val="20"/>
              </w:rPr>
              <w:t>3</w:t>
            </w:r>
          </w:p>
        </w:tc>
      </w:tr>
      <w:tr w:rsidR="00731EFA" w:rsidRPr="00267959" w:rsidTr="003C7890">
        <w:trPr>
          <w:trHeight w:val="302"/>
        </w:trPr>
        <w:tc>
          <w:tcPr>
            <w:tcW w:w="1710" w:type="dxa"/>
            <w:shd w:val="clear" w:color="auto" w:fill="auto"/>
          </w:tcPr>
          <w:p w:rsidR="00B2170F" w:rsidRPr="00267959" w:rsidRDefault="00B2170F" w:rsidP="00E152EF">
            <w:pPr>
              <w:spacing w:after="0" w:line="240" w:lineRule="auto"/>
              <w:rPr>
                <w:sz w:val="20"/>
                <w:szCs w:val="20"/>
              </w:rPr>
            </w:pPr>
            <w:r w:rsidRPr="00267959">
              <w:rPr>
                <w:sz w:val="20"/>
                <w:szCs w:val="20"/>
              </w:rPr>
              <w:t>Nakuru East</w:t>
            </w:r>
          </w:p>
        </w:tc>
        <w:tc>
          <w:tcPr>
            <w:tcW w:w="1185" w:type="dxa"/>
            <w:shd w:val="clear" w:color="auto" w:fill="auto"/>
          </w:tcPr>
          <w:p w:rsidR="00B2170F" w:rsidRPr="00267959" w:rsidRDefault="00B2170F" w:rsidP="00E152EF">
            <w:pPr>
              <w:spacing w:after="0" w:line="240" w:lineRule="auto"/>
              <w:jc w:val="center"/>
              <w:rPr>
                <w:sz w:val="20"/>
                <w:szCs w:val="20"/>
              </w:rPr>
            </w:pPr>
            <w:r w:rsidRPr="00267959">
              <w:rPr>
                <w:sz w:val="20"/>
                <w:szCs w:val="20"/>
              </w:rPr>
              <w:t>18</w:t>
            </w:r>
          </w:p>
        </w:tc>
        <w:tc>
          <w:tcPr>
            <w:tcW w:w="1185" w:type="dxa"/>
            <w:shd w:val="clear" w:color="auto" w:fill="auto"/>
          </w:tcPr>
          <w:p w:rsidR="00B2170F" w:rsidRPr="00267959" w:rsidRDefault="00B2170F" w:rsidP="00E152EF">
            <w:pPr>
              <w:spacing w:after="0" w:line="240" w:lineRule="auto"/>
              <w:ind w:left="-108" w:right="-108"/>
              <w:jc w:val="center"/>
              <w:rPr>
                <w:sz w:val="20"/>
                <w:szCs w:val="20"/>
              </w:rPr>
            </w:pPr>
            <w:r w:rsidRPr="00267959">
              <w:rPr>
                <w:sz w:val="20"/>
                <w:szCs w:val="20"/>
              </w:rPr>
              <w:t>6</w:t>
            </w:r>
          </w:p>
        </w:tc>
        <w:tc>
          <w:tcPr>
            <w:tcW w:w="1439" w:type="dxa"/>
            <w:shd w:val="clear" w:color="auto" w:fill="auto"/>
          </w:tcPr>
          <w:p w:rsidR="00B2170F" w:rsidRPr="00267959" w:rsidRDefault="00B2170F" w:rsidP="00E152EF">
            <w:pPr>
              <w:spacing w:after="0" w:line="240" w:lineRule="auto"/>
              <w:jc w:val="center"/>
              <w:rPr>
                <w:sz w:val="20"/>
                <w:szCs w:val="20"/>
              </w:rPr>
            </w:pPr>
            <w:r w:rsidRPr="00267959">
              <w:rPr>
                <w:sz w:val="20"/>
                <w:szCs w:val="20"/>
              </w:rPr>
              <w:t>480</w:t>
            </w:r>
          </w:p>
        </w:tc>
        <w:tc>
          <w:tcPr>
            <w:tcW w:w="169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48</w:t>
            </w:r>
          </w:p>
        </w:tc>
        <w:tc>
          <w:tcPr>
            <w:tcW w:w="152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8</w:t>
            </w:r>
          </w:p>
        </w:tc>
      </w:tr>
      <w:tr w:rsidR="00731EFA" w:rsidRPr="00267959" w:rsidTr="003C7890">
        <w:trPr>
          <w:trHeight w:val="302"/>
        </w:trPr>
        <w:tc>
          <w:tcPr>
            <w:tcW w:w="1710" w:type="dxa"/>
            <w:shd w:val="clear" w:color="auto" w:fill="auto"/>
          </w:tcPr>
          <w:p w:rsidR="00B2170F" w:rsidRPr="00267959" w:rsidRDefault="00B2170F" w:rsidP="00E152EF">
            <w:pPr>
              <w:spacing w:after="0" w:line="240" w:lineRule="auto"/>
              <w:rPr>
                <w:sz w:val="20"/>
                <w:szCs w:val="20"/>
              </w:rPr>
            </w:pPr>
            <w:r w:rsidRPr="00267959">
              <w:rPr>
                <w:sz w:val="20"/>
                <w:szCs w:val="20"/>
              </w:rPr>
              <w:t>Nakuru West</w:t>
            </w:r>
          </w:p>
        </w:tc>
        <w:tc>
          <w:tcPr>
            <w:tcW w:w="1185" w:type="dxa"/>
            <w:shd w:val="clear" w:color="auto" w:fill="auto"/>
          </w:tcPr>
          <w:p w:rsidR="00B2170F" w:rsidRPr="00267959" w:rsidRDefault="00B2170F" w:rsidP="00E152EF">
            <w:pPr>
              <w:spacing w:after="0" w:line="240" w:lineRule="auto"/>
              <w:jc w:val="center"/>
              <w:rPr>
                <w:sz w:val="20"/>
                <w:szCs w:val="20"/>
              </w:rPr>
            </w:pPr>
            <w:r w:rsidRPr="00267959">
              <w:rPr>
                <w:sz w:val="20"/>
                <w:szCs w:val="20"/>
              </w:rPr>
              <w:t>9</w:t>
            </w:r>
          </w:p>
        </w:tc>
        <w:tc>
          <w:tcPr>
            <w:tcW w:w="1185" w:type="dxa"/>
            <w:shd w:val="clear" w:color="auto" w:fill="auto"/>
          </w:tcPr>
          <w:p w:rsidR="00B2170F" w:rsidRPr="00267959" w:rsidRDefault="00B2170F" w:rsidP="00E152EF">
            <w:pPr>
              <w:spacing w:after="0" w:line="240" w:lineRule="auto"/>
              <w:ind w:left="-108" w:right="-108"/>
              <w:jc w:val="center"/>
              <w:rPr>
                <w:sz w:val="20"/>
                <w:szCs w:val="20"/>
              </w:rPr>
            </w:pPr>
            <w:r w:rsidRPr="00267959">
              <w:rPr>
                <w:sz w:val="20"/>
                <w:szCs w:val="20"/>
              </w:rPr>
              <w:t>3</w:t>
            </w:r>
          </w:p>
        </w:tc>
        <w:tc>
          <w:tcPr>
            <w:tcW w:w="1439" w:type="dxa"/>
            <w:shd w:val="clear" w:color="auto" w:fill="auto"/>
          </w:tcPr>
          <w:p w:rsidR="00B2170F" w:rsidRPr="00267959" w:rsidRDefault="00B2170F" w:rsidP="00E152EF">
            <w:pPr>
              <w:spacing w:after="0" w:line="240" w:lineRule="auto"/>
              <w:jc w:val="center"/>
              <w:rPr>
                <w:sz w:val="20"/>
                <w:szCs w:val="20"/>
              </w:rPr>
            </w:pPr>
            <w:r w:rsidRPr="00267959">
              <w:rPr>
                <w:sz w:val="20"/>
                <w:szCs w:val="20"/>
              </w:rPr>
              <w:t>240</w:t>
            </w:r>
          </w:p>
        </w:tc>
        <w:tc>
          <w:tcPr>
            <w:tcW w:w="169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24</w:t>
            </w:r>
          </w:p>
        </w:tc>
        <w:tc>
          <w:tcPr>
            <w:tcW w:w="152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6</w:t>
            </w:r>
          </w:p>
        </w:tc>
      </w:tr>
      <w:tr w:rsidR="00731EFA" w:rsidRPr="00267959" w:rsidTr="003C7890">
        <w:trPr>
          <w:trHeight w:val="284"/>
        </w:trPr>
        <w:tc>
          <w:tcPr>
            <w:tcW w:w="1710" w:type="dxa"/>
            <w:shd w:val="clear" w:color="auto" w:fill="auto"/>
          </w:tcPr>
          <w:p w:rsidR="00B2170F" w:rsidRPr="00267959" w:rsidRDefault="00B2170F" w:rsidP="00E152EF">
            <w:pPr>
              <w:spacing w:after="0" w:line="240" w:lineRule="auto"/>
              <w:rPr>
                <w:sz w:val="20"/>
                <w:szCs w:val="20"/>
              </w:rPr>
            </w:pPr>
            <w:proofErr w:type="spellStart"/>
            <w:r w:rsidRPr="00267959">
              <w:rPr>
                <w:sz w:val="20"/>
                <w:szCs w:val="20"/>
              </w:rPr>
              <w:t>Naivasha</w:t>
            </w:r>
            <w:proofErr w:type="spellEnd"/>
          </w:p>
        </w:tc>
        <w:tc>
          <w:tcPr>
            <w:tcW w:w="1185"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35</w:t>
            </w:r>
          </w:p>
        </w:tc>
        <w:tc>
          <w:tcPr>
            <w:tcW w:w="1185" w:type="dxa"/>
            <w:shd w:val="clear" w:color="auto" w:fill="auto"/>
          </w:tcPr>
          <w:p w:rsidR="00B2170F" w:rsidRPr="00267959" w:rsidRDefault="00B2170F" w:rsidP="00E152EF">
            <w:pPr>
              <w:spacing w:after="0" w:line="240" w:lineRule="auto"/>
              <w:ind w:left="-108" w:right="-108"/>
              <w:jc w:val="center"/>
              <w:rPr>
                <w:sz w:val="20"/>
                <w:szCs w:val="20"/>
              </w:rPr>
            </w:pPr>
            <w:r w:rsidRPr="00267959">
              <w:rPr>
                <w:sz w:val="20"/>
                <w:szCs w:val="20"/>
              </w:rPr>
              <w:t>10</w:t>
            </w:r>
          </w:p>
        </w:tc>
        <w:tc>
          <w:tcPr>
            <w:tcW w:w="1439"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360</w:t>
            </w:r>
          </w:p>
        </w:tc>
        <w:tc>
          <w:tcPr>
            <w:tcW w:w="169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36</w:t>
            </w:r>
          </w:p>
        </w:tc>
        <w:tc>
          <w:tcPr>
            <w:tcW w:w="152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7</w:t>
            </w:r>
          </w:p>
        </w:tc>
      </w:tr>
      <w:tr w:rsidR="00731EFA" w:rsidRPr="00267959" w:rsidTr="003C7890">
        <w:trPr>
          <w:trHeight w:val="302"/>
        </w:trPr>
        <w:tc>
          <w:tcPr>
            <w:tcW w:w="1710" w:type="dxa"/>
            <w:shd w:val="clear" w:color="auto" w:fill="auto"/>
          </w:tcPr>
          <w:p w:rsidR="00B2170F" w:rsidRPr="00267959" w:rsidRDefault="00B2170F" w:rsidP="00E152EF">
            <w:pPr>
              <w:spacing w:after="0" w:line="240" w:lineRule="auto"/>
              <w:rPr>
                <w:sz w:val="20"/>
                <w:szCs w:val="20"/>
              </w:rPr>
            </w:pPr>
            <w:proofErr w:type="spellStart"/>
            <w:r w:rsidRPr="00267959">
              <w:rPr>
                <w:sz w:val="20"/>
                <w:szCs w:val="20"/>
              </w:rPr>
              <w:t>Rongai</w:t>
            </w:r>
            <w:proofErr w:type="spellEnd"/>
          </w:p>
        </w:tc>
        <w:tc>
          <w:tcPr>
            <w:tcW w:w="1185" w:type="dxa"/>
            <w:shd w:val="clear" w:color="auto" w:fill="auto"/>
          </w:tcPr>
          <w:p w:rsidR="00B2170F" w:rsidRPr="00267959" w:rsidRDefault="00B2170F" w:rsidP="00E152EF">
            <w:pPr>
              <w:spacing w:after="0" w:line="240" w:lineRule="auto"/>
              <w:jc w:val="center"/>
              <w:rPr>
                <w:sz w:val="20"/>
                <w:szCs w:val="20"/>
              </w:rPr>
            </w:pPr>
            <w:r w:rsidRPr="00267959">
              <w:rPr>
                <w:sz w:val="20"/>
                <w:szCs w:val="20"/>
              </w:rPr>
              <w:t>43</w:t>
            </w:r>
          </w:p>
        </w:tc>
        <w:tc>
          <w:tcPr>
            <w:tcW w:w="1185" w:type="dxa"/>
            <w:shd w:val="clear" w:color="auto" w:fill="auto"/>
          </w:tcPr>
          <w:p w:rsidR="00B2170F" w:rsidRPr="00267959" w:rsidRDefault="00B2170F" w:rsidP="00E152EF">
            <w:pPr>
              <w:spacing w:after="0" w:line="240" w:lineRule="auto"/>
              <w:ind w:left="-108" w:right="-108"/>
              <w:jc w:val="center"/>
              <w:rPr>
                <w:sz w:val="20"/>
                <w:szCs w:val="20"/>
              </w:rPr>
            </w:pPr>
            <w:r w:rsidRPr="00267959">
              <w:rPr>
                <w:sz w:val="20"/>
                <w:szCs w:val="20"/>
              </w:rPr>
              <w:t>13</w:t>
            </w:r>
          </w:p>
        </w:tc>
        <w:tc>
          <w:tcPr>
            <w:tcW w:w="1439"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375</w:t>
            </w:r>
          </w:p>
        </w:tc>
        <w:tc>
          <w:tcPr>
            <w:tcW w:w="169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38</w:t>
            </w:r>
          </w:p>
        </w:tc>
        <w:tc>
          <w:tcPr>
            <w:tcW w:w="152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w:t>
            </w:r>
          </w:p>
        </w:tc>
      </w:tr>
      <w:tr w:rsidR="00731EFA" w:rsidRPr="00267959" w:rsidTr="003C7890">
        <w:trPr>
          <w:trHeight w:val="284"/>
        </w:trPr>
        <w:tc>
          <w:tcPr>
            <w:tcW w:w="1710" w:type="dxa"/>
            <w:shd w:val="clear" w:color="auto" w:fill="auto"/>
          </w:tcPr>
          <w:p w:rsidR="00B2170F" w:rsidRPr="00267959" w:rsidRDefault="00B2170F" w:rsidP="00E152EF">
            <w:pPr>
              <w:spacing w:after="0" w:line="240" w:lineRule="auto"/>
              <w:rPr>
                <w:sz w:val="20"/>
                <w:szCs w:val="20"/>
              </w:rPr>
            </w:pPr>
            <w:r w:rsidRPr="00267959">
              <w:rPr>
                <w:sz w:val="20"/>
                <w:szCs w:val="20"/>
              </w:rPr>
              <w:t>Nakuru North</w:t>
            </w:r>
          </w:p>
        </w:tc>
        <w:tc>
          <w:tcPr>
            <w:tcW w:w="1185"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34</w:t>
            </w:r>
          </w:p>
        </w:tc>
        <w:tc>
          <w:tcPr>
            <w:tcW w:w="1185" w:type="dxa"/>
            <w:shd w:val="clear" w:color="auto" w:fill="auto"/>
          </w:tcPr>
          <w:p w:rsidR="00B2170F" w:rsidRPr="00267959" w:rsidRDefault="00B2170F" w:rsidP="00E152EF">
            <w:pPr>
              <w:spacing w:after="0" w:line="240" w:lineRule="auto"/>
              <w:ind w:left="-108" w:right="-108"/>
              <w:jc w:val="center"/>
              <w:rPr>
                <w:sz w:val="20"/>
                <w:szCs w:val="20"/>
              </w:rPr>
            </w:pPr>
            <w:r w:rsidRPr="00267959">
              <w:rPr>
                <w:sz w:val="20"/>
                <w:szCs w:val="20"/>
              </w:rPr>
              <w:t>10</w:t>
            </w:r>
          </w:p>
        </w:tc>
        <w:tc>
          <w:tcPr>
            <w:tcW w:w="1439" w:type="dxa"/>
            <w:shd w:val="clear" w:color="auto" w:fill="auto"/>
          </w:tcPr>
          <w:p w:rsidR="00B2170F" w:rsidRPr="00267959" w:rsidRDefault="00B2170F" w:rsidP="00E152EF">
            <w:pPr>
              <w:spacing w:after="0" w:line="240" w:lineRule="auto"/>
              <w:jc w:val="center"/>
              <w:rPr>
                <w:sz w:val="20"/>
                <w:szCs w:val="20"/>
              </w:rPr>
            </w:pPr>
            <w:r w:rsidRPr="00267959">
              <w:rPr>
                <w:sz w:val="20"/>
                <w:szCs w:val="20"/>
              </w:rPr>
              <w:t>548</w:t>
            </w:r>
          </w:p>
        </w:tc>
        <w:tc>
          <w:tcPr>
            <w:tcW w:w="169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55</w:t>
            </w:r>
          </w:p>
        </w:tc>
        <w:tc>
          <w:tcPr>
            <w:tcW w:w="152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6</w:t>
            </w:r>
          </w:p>
        </w:tc>
      </w:tr>
      <w:tr w:rsidR="00731EFA" w:rsidRPr="00267959" w:rsidTr="003C7890">
        <w:trPr>
          <w:trHeight w:val="302"/>
        </w:trPr>
        <w:tc>
          <w:tcPr>
            <w:tcW w:w="1710" w:type="dxa"/>
            <w:shd w:val="clear" w:color="auto" w:fill="auto"/>
          </w:tcPr>
          <w:p w:rsidR="00B2170F" w:rsidRPr="00267959" w:rsidRDefault="00B2170F" w:rsidP="00E152EF">
            <w:pPr>
              <w:spacing w:after="0" w:line="240" w:lineRule="auto"/>
              <w:rPr>
                <w:sz w:val="20"/>
                <w:szCs w:val="20"/>
              </w:rPr>
            </w:pPr>
            <w:proofErr w:type="spellStart"/>
            <w:r w:rsidRPr="00267959">
              <w:rPr>
                <w:sz w:val="20"/>
                <w:szCs w:val="20"/>
              </w:rPr>
              <w:t>Subukia</w:t>
            </w:r>
            <w:proofErr w:type="spellEnd"/>
          </w:p>
        </w:tc>
        <w:tc>
          <w:tcPr>
            <w:tcW w:w="1185" w:type="dxa"/>
            <w:shd w:val="clear" w:color="auto" w:fill="auto"/>
          </w:tcPr>
          <w:p w:rsidR="00B2170F" w:rsidRPr="00267959" w:rsidRDefault="00B2170F" w:rsidP="00E152EF">
            <w:pPr>
              <w:spacing w:after="0" w:line="240" w:lineRule="auto"/>
              <w:jc w:val="center"/>
              <w:rPr>
                <w:sz w:val="20"/>
                <w:szCs w:val="20"/>
              </w:rPr>
            </w:pPr>
            <w:r w:rsidRPr="00267959">
              <w:rPr>
                <w:sz w:val="20"/>
                <w:szCs w:val="20"/>
              </w:rPr>
              <w:t>22</w:t>
            </w:r>
          </w:p>
        </w:tc>
        <w:tc>
          <w:tcPr>
            <w:tcW w:w="1185" w:type="dxa"/>
            <w:shd w:val="clear" w:color="auto" w:fill="auto"/>
          </w:tcPr>
          <w:p w:rsidR="00B2170F" w:rsidRPr="00267959" w:rsidRDefault="00B2170F" w:rsidP="00E152EF">
            <w:pPr>
              <w:spacing w:after="0" w:line="240" w:lineRule="auto"/>
              <w:ind w:left="-108" w:right="-108"/>
              <w:jc w:val="center"/>
              <w:rPr>
                <w:sz w:val="20"/>
                <w:szCs w:val="20"/>
              </w:rPr>
            </w:pPr>
            <w:r w:rsidRPr="00267959">
              <w:rPr>
                <w:sz w:val="20"/>
                <w:szCs w:val="20"/>
              </w:rPr>
              <w:t>7</w:t>
            </w:r>
          </w:p>
        </w:tc>
        <w:tc>
          <w:tcPr>
            <w:tcW w:w="1439" w:type="dxa"/>
            <w:shd w:val="clear" w:color="auto" w:fill="auto"/>
          </w:tcPr>
          <w:p w:rsidR="00B2170F" w:rsidRPr="00267959" w:rsidRDefault="00B2170F" w:rsidP="00E152EF">
            <w:pPr>
              <w:spacing w:after="0" w:line="240" w:lineRule="auto"/>
              <w:jc w:val="center"/>
              <w:rPr>
                <w:sz w:val="20"/>
                <w:szCs w:val="20"/>
              </w:rPr>
            </w:pPr>
            <w:r w:rsidRPr="00267959">
              <w:rPr>
                <w:sz w:val="20"/>
                <w:szCs w:val="20"/>
              </w:rPr>
              <w:t>180</w:t>
            </w:r>
          </w:p>
        </w:tc>
        <w:tc>
          <w:tcPr>
            <w:tcW w:w="169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18</w:t>
            </w:r>
          </w:p>
        </w:tc>
        <w:tc>
          <w:tcPr>
            <w:tcW w:w="152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w:t>
            </w:r>
          </w:p>
        </w:tc>
      </w:tr>
      <w:tr w:rsidR="00731EFA" w:rsidRPr="00267959" w:rsidTr="003C7890">
        <w:trPr>
          <w:trHeight w:val="284"/>
        </w:trPr>
        <w:tc>
          <w:tcPr>
            <w:tcW w:w="1710" w:type="dxa"/>
            <w:shd w:val="clear" w:color="auto" w:fill="auto"/>
          </w:tcPr>
          <w:p w:rsidR="00B2170F" w:rsidRPr="00267959" w:rsidRDefault="00B2170F" w:rsidP="00E152EF">
            <w:pPr>
              <w:spacing w:after="0" w:line="240" w:lineRule="auto"/>
              <w:rPr>
                <w:sz w:val="20"/>
                <w:szCs w:val="20"/>
              </w:rPr>
            </w:pPr>
            <w:proofErr w:type="spellStart"/>
            <w:r w:rsidRPr="00267959">
              <w:rPr>
                <w:sz w:val="20"/>
                <w:szCs w:val="20"/>
              </w:rPr>
              <w:t>Gilgil</w:t>
            </w:r>
            <w:proofErr w:type="spellEnd"/>
          </w:p>
        </w:tc>
        <w:tc>
          <w:tcPr>
            <w:tcW w:w="1185"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35</w:t>
            </w:r>
          </w:p>
        </w:tc>
        <w:tc>
          <w:tcPr>
            <w:tcW w:w="1185" w:type="dxa"/>
            <w:shd w:val="clear" w:color="auto" w:fill="auto"/>
          </w:tcPr>
          <w:p w:rsidR="00B2170F" w:rsidRPr="00267959" w:rsidRDefault="00B2170F" w:rsidP="00E152EF">
            <w:pPr>
              <w:spacing w:after="0" w:line="240" w:lineRule="auto"/>
              <w:ind w:left="-108" w:right="-108"/>
              <w:jc w:val="center"/>
              <w:rPr>
                <w:sz w:val="20"/>
                <w:szCs w:val="20"/>
              </w:rPr>
            </w:pPr>
            <w:r w:rsidRPr="00267959">
              <w:rPr>
                <w:sz w:val="20"/>
                <w:szCs w:val="20"/>
              </w:rPr>
              <w:t>10</w:t>
            </w:r>
          </w:p>
        </w:tc>
        <w:tc>
          <w:tcPr>
            <w:tcW w:w="1439"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302</w:t>
            </w:r>
          </w:p>
        </w:tc>
        <w:tc>
          <w:tcPr>
            <w:tcW w:w="169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31</w:t>
            </w:r>
          </w:p>
        </w:tc>
        <w:tc>
          <w:tcPr>
            <w:tcW w:w="152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w:t>
            </w:r>
          </w:p>
        </w:tc>
      </w:tr>
      <w:tr w:rsidR="00731EFA" w:rsidRPr="00267959" w:rsidTr="003C7890">
        <w:trPr>
          <w:trHeight w:val="302"/>
        </w:trPr>
        <w:tc>
          <w:tcPr>
            <w:tcW w:w="1710" w:type="dxa"/>
            <w:shd w:val="clear" w:color="auto" w:fill="auto"/>
          </w:tcPr>
          <w:p w:rsidR="00B2170F" w:rsidRPr="00267959" w:rsidRDefault="00B2170F" w:rsidP="00E152EF">
            <w:pPr>
              <w:spacing w:after="0" w:line="240" w:lineRule="auto"/>
              <w:rPr>
                <w:sz w:val="20"/>
                <w:szCs w:val="20"/>
              </w:rPr>
            </w:pPr>
            <w:proofErr w:type="spellStart"/>
            <w:r w:rsidRPr="00267959">
              <w:rPr>
                <w:sz w:val="20"/>
                <w:szCs w:val="20"/>
              </w:rPr>
              <w:t>Molo</w:t>
            </w:r>
            <w:proofErr w:type="spellEnd"/>
          </w:p>
        </w:tc>
        <w:tc>
          <w:tcPr>
            <w:tcW w:w="1185"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33</w:t>
            </w:r>
          </w:p>
        </w:tc>
        <w:tc>
          <w:tcPr>
            <w:tcW w:w="1185" w:type="dxa"/>
            <w:shd w:val="clear" w:color="auto" w:fill="auto"/>
          </w:tcPr>
          <w:p w:rsidR="00B2170F" w:rsidRPr="00267959" w:rsidRDefault="00B2170F" w:rsidP="00E152EF">
            <w:pPr>
              <w:spacing w:after="0" w:line="240" w:lineRule="auto"/>
              <w:ind w:left="-108" w:right="-108"/>
              <w:jc w:val="center"/>
              <w:rPr>
                <w:sz w:val="20"/>
                <w:szCs w:val="20"/>
              </w:rPr>
            </w:pPr>
            <w:r w:rsidRPr="00267959">
              <w:rPr>
                <w:sz w:val="20"/>
                <w:szCs w:val="20"/>
              </w:rPr>
              <w:t>9</w:t>
            </w:r>
          </w:p>
        </w:tc>
        <w:tc>
          <w:tcPr>
            <w:tcW w:w="1439"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310</w:t>
            </w:r>
          </w:p>
        </w:tc>
        <w:tc>
          <w:tcPr>
            <w:tcW w:w="169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32</w:t>
            </w:r>
          </w:p>
        </w:tc>
        <w:tc>
          <w:tcPr>
            <w:tcW w:w="152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4</w:t>
            </w:r>
          </w:p>
        </w:tc>
      </w:tr>
      <w:tr w:rsidR="00731EFA" w:rsidRPr="00267959" w:rsidTr="003C7890">
        <w:trPr>
          <w:trHeight w:val="284"/>
        </w:trPr>
        <w:tc>
          <w:tcPr>
            <w:tcW w:w="1710" w:type="dxa"/>
            <w:shd w:val="clear" w:color="auto" w:fill="auto"/>
          </w:tcPr>
          <w:p w:rsidR="00B2170F" w:rsidRPr="00267959" w:rsidRDefault="00B2170F" w:rsidP="00E152EF">
            <w:pPr>
              <w:spacing w:after="0" w:line="240" w:lineRule="auto"/>
              <w:rPr>
                <w:sz w:val="20"/>
                <w:szCs w:val="20"/>
              </w:rPr>
            </w:pPr>
            <w:proofErr w:type="spellStart"/>
            <w:r w:rsidRPr="00267959">
              <w:rPr>
                <w:sz w:val="20"/>
                <w:szCs w:val="20"/>
              </w:rPr>
              <w:t>Kuresoi</w:t>
            </w:r>
            <w:proofErr w:type="spellEnd"/>
            <w:r w:rsidRPr="00267959">
              <w:rPr>
                <w:sz w:val="20"/>
                <w:szCs w:val="20"/>
              </w:rPr>
              <w:t xml:space="preserve"> North</w:t>
            </w:r>
          </w:p>
        </w:tc>
        <w:tc>
          <w:tcPr>
            <w:tcW w:w="1185" w:type="dxa"/>
            <w:shd w:val="clear" w:color="auto" w:fill="auto"/>
          </w:tcPr>
          <w:p w:rsidR="00B2170F" w:rsidRPr="00267959" w:rsidRDefault="00B2170F" w:rsidP="00E152EF">
            <w:pPr>
              <w:spacing w:after="0" w:line="240" w:lineRule="auto"/>
              <w:jc w:val="center"/>
              <w:rPr>
                <w:sz w:val="20"/>
                <w:szCs w:val="20"/>
              </w:rPr>
            </w:pPr>
            <w:r w:rsidRPr="00267959">
              <w:rPr>
                <w:sz w:val="20"/>
                <w:szCs w:val="20"/>
              </w:rPr>
              <w:t>32</w:t>
            </w:r>
          </w:p>
        </w:tc>
        <w:tc>
          <w:tcPr>
            <w:tcW w:w="1185" w:type="dxa"/>
            <w:shd w:val="clear" w:color="auto" w:fill="auto"/>
          </w:tcPr>
          <w:p w:rsidR="00B2170F" w:rsidRPr="00267959" w:rsidRDefault="00B2170F" w:rsidP="00E152EF">
            <w:pPr>
              <w:spacing w:after="0" w:line="240" w:lineRule="auto"/>
              <w:ind w:left="-108" w:right="-108"/>
              <w:jc w:val="center"/>
              <w:rPr>
                <w:sz w:val="20"/>
                <w:szCs w:val="20"/>
              </w:rPr>
            </w:pPr>
            <w:r w:rsidRPr="00267959">
              <w:rPr>
                <w:sz w:val="20"/>
                <w:szCs w:val="20"/>
              </w:rPr>
              <w:t>9</w:t>
            </w:r>
          </w:p>
        </w:tc>
        <w:tc>
          <w:tcPr>
            <w:tcW w:w="1439" w:type="dxa"/>
            <w:shd w:val="clear" w:color="auto" w:fill="auto"/>
          </w:tcPr>
          <w:p w:rsidR="00B2170F" w:rsidRPr="00267959" w:rsidRDefault="00B2170F" w:rsidP="00E152EF">
            <w:pPr>
              <w:spacing w:after="0" w:line="240" w:lineRule="auto"/>
              <w:jc w:val="center"/>
              <w:rPr>
                <w:sz w:val="20"/>
                <w:szCs w:val="20"/>
              </w:rPr>
            </w:pPr>
            <w:r w:rsidRPr="00267959">
              <w:rPr>
                <w:sz w:val="20"/>
                <w:szCs w:val="20"/>
              </w:rPr>
              <w:t>150</w:t>
            </w:r>
          </w:p>
        </w:tc>
        <w:tc>
          <w:tcPr>
            <w:tcW w:w="169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15</w:t>
            </w:r>
          </w:p>
        </w:tc>
        <w:tc>
          <w:tcPr>
            <w:tcW w:w="1523" w:type="dxa"/>
            <w:shd w:val="clear" w:color="auto" w:fill="auto"/>
          </w:tcPr>
          <w:p w:rsidR="00B2170F" w:rsidRPr="00267959" w:rsidRDefault="00B2170F" w:rsidP="00E152EF">
            <w:pPr>
              <w:spacing w:after="0" w:line="240" w:lineRule="auto"/>
              <w:jc w:val="center"/>
              <w:rPr>
                <w:sz w:val="20"/>
                <w:szCs w:val="20"/>
              </w:rPr>
            </w:pPr>
            <w:r w:rsidRPr="00267959">
              <w:rPr>
                <w:sz w:val="20"/>
                <w:szCs w:val="20"/>
              </w:rPr>
              <w:t>2</w:t>
            </w:r>
          </w:p>
        </w:tc>
      </w:tr>
      <w:tr w:rsidR="00731EFA" w:rsidRPr="00267959" w:rsidTr="003C7890">
        <w:trPr>
          <w:trHeight w:val="284"/>
        </w:trPr>
        <w:tc>
          <w:tcPr>
            <w:tcW w:w="1710" w:type="dxa"/>
            <w:tcBorders>
              <w:bottom w:val="nil"/>
            </w:tcBorders>
            <w:shd w:val="clear" w:color="auto" w:fill="auto"/>
          </w:tcPr>
          <w:p w:rsidR="00B2170F" w:rsidRPr="00267959" w:rsidRDefault="00B2170F" w:rsidP="00E152EF">
            <w:pPr>
              <w:spacing w:after="0" w:line="240" w:lineRule="auto"/>
              <w:rPr>
                <w:sz w:val="20"/>
                <w:szCs w:val="20"/>
              </w:rPr>
            </w:pPr>
            <w:proofErr w:type="spellStart"/>
            <w:r w:rsidRPr="00267959">
              <w:rPr>
                <w:sz w:val="20"/>
                <w:szCs w:val="20"/>
              </w:rPr>
              <w:t>Kuresoi</w:t>
            </w:r>
            <w:proofErr w:type="spellEnd"/>
            <w:r w:rsidRPr="00267959">
              <w:rPr>
                <w:sz w:val="20"/>
                <w:szCs w:val="20"/>
              </w:rPr>
              <w:t xml:space="preserve"> South</w:t>
            </w:r>
          </w:p>
        </w:tc>
        <w:tc>
          <w:tcPr>
            <w:tcW w:w="1185" w:type="dxa"/>
            <w:tcBorders>
              <w:bottom w:val="nil"/>
            </w:tcBorders>
            <w:shd w:val="clear" w:color="auto" w:fill="auto"/>
          </w:tcPr>
          <w:p w:rsidR="00B2170F" w:rsidRPr="00267959" w:rsidRDefault="00B2170F" w:rsidP="00E152EF">
            <w:pPr>
              <w:spacing w:after="0" w:line="240" w:lineRule="auto"/>
              <w:jc w:val="center"/>
              <w:rPr>
                <w:sz w:val="20"/>
                <w:szCs w:val="20"/>
              </w:rPr>
            </w:pPr>
            <w:r w:rsidRPr="00267959">
              <w:rPr>
                <w:sz w:val="20"/>
                <w:szCs w:val="20"/>
              </w:rPr>
              <w:t>34</w:t>
            </w:r>
          </w:p>
        </w:tc>
        <w:tc>
          <w:tcPr>
            <w:tcW w:w="1185" w:type="dxa"/>
            <w:tcBorders>
              <w:bottom w:val="nil"/>
            </w:tcBorders>
            <w:shd w:val="clear" w:color="auto" w:fill="auto"/>
          </w:tcPr>
          <w:p w:rsidR="00B2170F" w:rsidRPr="00267959" w:rsidRDefault="00B2170F" w:rsidP="00E152EF">
            <w:pPr>
              <w:spacing w:after="0" w:line="240" w:lineRule="auto"/>
              <w:ind w:left="-108" w:right="-108"/>
              <w:jc w:val="center"/>
              <w:rPr>
                <w:sz w:val="20"/>
                <w:szCs w:val="20"/>
              </w:rPr>
            </w:pPr>
            <w:r w:rsidRPr="00267959">
              <w:rPr>
                <w:sz w:val="20"/>
                <w:szCs w:val="20"/>
              </w:rPr>
              <w:t>10</w:t>
            </w:r>
          </w:p>
        </w:tc>
        <w:tc>
          <w:tcPr>
            <w:tcW w:w="1439" w:type="dxa"/>
            <w:tcBorders>
              <w:bottom w:val="nil"/>
            </w:tcBorders>
            <w:shd w:val="clear" w:color="auto" w:fill="auto"/>
          </w:tcPr>
          <w:p w:rsidR="00B2170F" w:rsidRPr="00267959" w:rsidRDefault="00B2170F" w:rsidP="00E152EF">
            <w:pPr>
              <w:spacing w:after="0" w:line="240" w:lineRule="auto"/>
              <w:jc w:val="center"/>
              <w:rPr>
                <w:sz w:val="20"/>
                <w:szCs w:val="20"/>
              </w:rPr>
            </w:pPr>
            <w:r w:rsidRPr="00267959">
              <w:rPr>
                <w:sz w:val="20"/>
                <w:szCs w:val="20"/>
              </w:rPr>
              <w:t>156</w:t>
            </w:r>
          </w:p>
        </w:tc>
        <w:tc>
          <w:tcPr>
            <w:tcW w:w="1693" w:type="dxa"/>
            <w:tcBorders>
              <w:bottom w:val="nil"/>
            </w:tcBorders>
            <w:shd w:val="clear" w:color="auto" w:fill="auto"/>
          </w:tcPr>
          <w:p w:rsidR="00B2170F" w:rsidRPr="00267959" w:rsidRDefault="00B2170F" w:rsidP="00E152EF">
            <w:pPr>
              <w:spacing w:after="0" w:line="240" w:lineRule="auto"/>
              <w:jc w:val="center"/>
              <w:rPr>
                <w:sz w:val="20"/>
                <w:szCs w:val="20"/>
              </w:rPr>
            </w:pPr>
            <w:r w:rsidRPr="00267959">
              <w:rPr>
                <w:sz w:val="20"/>
                <w:szCs w:val="20"/>
              </w:rPr>
              <w:t>16</w:t>
            </w:r>
          </w:p>
        </w:tc>
        <w:tc>
          <w:tcPr>
            <w:tcW w:w="1523" w:type="dxa"/>
            <w:tcBorders>
              <w:bottom w:val="nil"/>
            </w:tcBorders>
            <w:shd w:val="clear" w:color="auto" w:fill="auto"/>
          </w:tcPr>
          <w:p w:rsidR="00B2170F" w:rsidRPr="00267959" w:rsidRDefault="00B2170F" w:rsidP="00E152EF">
            <w:pPr>
              <w:spacing w:after="0" w:line="240" w:lineRule="auto"/>
              <w:jc w:val="center"/>
              <w:rPr>
                <w:sz w:val="20"/>
                <w:szCs w:val="20"/>
              </w:rPr>
            </w:pPr>
            <w:r w:rsidRPr="00267959">
              <w:rPr>
                <w:sz w:val="20"/>
                <w:szCs w:val="20"/>
              </w:rPr>
              <w:t>2</w:t>
            </w:r>
          </w:p>
        </w:tc>
      </w:tr>
      <w:tr w:rsidR="00420DB2" w:rsidRPr="00267959" w:rsidTr="00B2170F">
        <w:trPr>
          <w:trHeight w:val="95"/>
        </w:trPr>
        <w:tc>
          <w:tcPr>
            <w:tcW w:w="1710" w:type="dxa"/>
            <w:tcBorders>
              <w:top w:val="nil"/>
              <w:bottom w:val="single" w:sz="4" w:space="0" w:color="auto"/>
            </w:tcBorders>
            <w:shd w:val="clear" w:color="auto" w:fill="auto"/>
          </w:tcPr>
          <w:p w:rsidR="00B2170F" w:rsidRPr="00267959" w:rsidRDefault="00B2170F" w:rsidP="00E152EF">
            <w:pPr>
              <w:spacing w:after="0" w:line="240" w:lineRule="auto"/>
              <w:rPr>
                <w:b/>
                <w:sz w:val="20"/>
                <w:szCs w:val="20"/>
              </w:rPr>
            </w:pPr>
            <w:r w:rsidRPr="00267959">
              <w:rPr>
                <w:b/>
                <w:sz w:val="20"/>
                <w:szCs w:val="20"/>
              </w:rPr>
              <w:t>TOTAL</w:t>
            </w:r>
          </w:p>
        </w:tc>
        <w:tc>
          <w:tcPr>
            <w:tcW w:w="1185" w:type="dxa"/>
            <w:tcBorders>
              <w:top w:val="nil"/>
              <w:bottom w:val="single" w:sz="4" w:space="0" w:color="auto"/>
            </w:tcBorders>
            <w:shd w:val="clear" w:color="auto" w:fill="auto"/>
          </w:tcPr>
          <w:p w:rsidR="00B2170F" w:rsidRPr="00267959" w:rsidRDefault="00B2170F" w:rsidP="00E152EF">
            <w:pPr>
              <w:spacing w:after="0" w:line="240" w:lineRule="auto"/>
              <w:jc w:val="center"/>
              <w:rPr>
                <w:b/>
                <w:sz w:val="20"/>
                <w:szCs w:val="20"/>
              </w:rPr>
            </w:pPr>
            <w:r w:rsidRPr="00267959">
              <w:rPr>
                <w:b/>
                <w:sz w:val="20"/>
                <w:szCs w:val="20"/>
              </w:rPr>
              <w:t>338</w:t>
            </w:r>
          </w:p>
        </w:tc>
        <w:tc>
          <w:tcPr>
            <w:tcW w:w="1185" w:type="dxa"/>
            <w:tcBorders>
              <w:top w:val="nil"/>
              <w:bottom w:val="single" w:sz="4" w:space="0" w:color="auto"/>
            </w:tcBorders>
            <w:shd w:val="clear" w:color="auto" w:fill="auto"/>
          </w:tcPr>
          <w:p w:rsidR="00B2170F" w:rsidRPr="00267959" w:rsidRDefault="00B2170F" w:rsidP="00E152EF">
            <w:pPr>
              <w:spacing w:after="0" w:line="240" w:lineRule="auto"/>
              <w:ind w:left="-108" w:right="-108"/>
              <w:jc w:val="center"/>
              <w:rPr>
                <w:b/>
                <w:sz w:val="20"/>
                <w:szCs w:val="20"/>
              </w:rPr>
            </w:pPr>
            <w:r w:rsidRPr="00267959">
              <w:rPr>
                <w:b/>
                <w:sz w:val="20"/>
                <w:szCs w:val="20"/>
              </w:rPr>
              <w:t>100</w:t>
            </w:r>
          </w:p>
        </w:tc>
        <w:tc>
          <w:tcPr>
            <w:tcW w:w="1439" w:type="dxa"/>
            <w:tcBorders>
              <w:top w:val="nil"/>
              <w:bottom w:val="single" w:sz="4" w:space="0" w:color="auto"/>
            </w:tcBorders>
            <w:shd w:val="clear" w:color="auto" w:fill="auto"/>
          </w:tcPr>
          <w:p w:rsidR="00B2170F" w:rsidRPr="00267959" w:rsidRDefault="00B2170F" w:rsidP="00E152EF">
            <w:pPr>
              <w:spacing w:after="0" w:line="240" w:lineRule="auto"/>
              <w:jc w:val="center"/>
              <w:rPr>
                <w:b/>
                <w:sz w:val="20"/>
                <w:szCs w:val="20"/>
              </w:rPr>
            </w:pPr>
            <w:r w:rsidRPr="00267959">
              <w:rPr>
                <w:b/>
                <w:sz w:val="20"/>
                <w:szCs w:val="20"/>
              </w:rPr>
              <w:t>3426</w:t>
            </w:r>
          </w:p>
        </w:tc>
        <w:tc>
          <w:tcPr>
            <w:tcW w:w="1693" w:type="dxa"/>
            <w:tcBorders>
              <w:top w:val="nil"/>
              <w:bottom w:val="single" w:sz="4" w:space="0" w:color="auto"/>
            </w:tcBorders>
            <w:shd w:val="clear" w:color="auto" w:fill="auto"/>
          </w:tcPr>
          <w:p w:rsidR="00B2170F" w:rsidRPr="00267959" w:rsidRDefault="00B2170F" w:rsidP="00E152EF">
            <w:pPr>
              <w:spacing w:after="0" w:line="240" w:lineRule="auto"/>
              <w:jc w:val="center"/>
              <w:rPr>
                <w:b/>
                <w:sz w:val="20"/>
                <w:szCs w:val="20"/>
              </w:rPr>
            </w:pPr>
            <w:r w:rsidRPr="00267959">
              <w:rPr>
                <w:b/>
                <w:sz w:val="20"/>
                <w:szCs w:val="20"/>
              </w:rPr>
              <w:t>346</w:t>
            </w:r>
          </w:p>
        </w:tc>
        <w:tc>
          <w:tcPr>
            <w:tcW w:w="1523" w:type="dxa"/>
            <w:tcBorders>
              <w:top w:val="nil"/>
              <w:bottom w:val="single" w:sz="4" w:space="0" w:color="auto"/>
            </w:tcBorders>
            <w:shd w:val="clear" w:color="auto" w:fill="auto"/>
          </w:tcPr>
          <w:p w:rsidR="00B2170F" w:rsidRPr="00267959" w:rsidRDefault="00B2170F" w:rsidP="00E152EF">
            <w:pPr>
              <w:spacing w:after="0" w:line="240" w:lineRule="auto"/>
              <w:jc w:val="center"/>
              <w:rPr>
                <w:sz w:val="20"/>
                <w:szCs w:val="20"/>
              </w:rPr>
            </w:pPr>
          </w:p>
        </w:tc>
      </w:tr>
    </w:tbl>
    <w:p w:rsidR="00B2170F" w:rsidRDefault="00E777E3" w:rsidP="003A3F83">
      <w:pPr>
        <w:spacing w:line="240" w:lineRule="auto"/>
        <w:rPr>
          <w:b/>
          <w:sz w:val="22"/>
        </w:rPr>
      </w:pPr>
      <w:bookmarkStart w:id="17" w:name="_Toc525728743"/>
      <w:r>
        <w:rPr>
          <w:b/>
          <w:sz w:val="22"/>
        </w:rPr>
        <w:t>Source: Author (2020)</w:t>
      </w:r>
    </w:p>
    <w:p w:rsidR="00A35FD0" w:rsidRPr="00073ECD" w:rsidRDefault="00A35FD0" w:rsidP="00A35FD0">
      <w:pPr>
        <w:pStyle w:val="Caption"/>
        <w:rPr>
          <w:szCs w:val="24"/>
          <w:lang w:val="en-GB"/>
        </w:rPr>
      </w:pPr>
      <w:bookmarkStart w:id="18" w:name="_Toc529280779"/>
      <w:bookmarkStart w:id="19" w:name="_Toc46320914"/>
      <w:r>
        <w:t xml:space="preserve">Table </w:t>
      </w:r>
      <w:r w:rsidR="00B31C67">
        <w:fldChar w:fldCharType="begin"/>
      </w:r>
      <w:r w:rsidR="00B31C67">
        <w:instrText xml:space="preserve"> SEQ Table \* ARABIC </w:instrText>
      </w:r>
      <w:r w:rsidR="00B31C67">
        <w:fldChar w:fldCharType="separate"/>
      </w:r>
      <w:r>
        <w:rPr>
          <w:noProof/>
        </w:rPr>
        <w:t>2</w:t>
      </w:r>
      <w:r w:rsidR="00B31C67">
        <w:rPr>
          <w:noProof/>
        </w:rPr>
        <w:fldChar w:fldCharType="end"/>
      </w:r>
      <w:r>
        <w:t xml:space="preserve">: </w:t>
      </w:r>
      <w:r w:rsidRPr="00073ECD">
        <w:rPr>
          <w:szCs w:val="24"/>
          <w:lang w:val="en-GB"/>
        </w:rPr>
        <w:t>Sample Frame for public schools and Students in Nakuru County, Kenya.</w:t>
      </w:r>
      <w:bookmarkEnd w:id="18"/>
      <w:bookmarkEnd w:id="19"/>
    </w:p>
    <w:tbl>
      <w:tblPr>
        <w:tblW w:w="0" w:type="auto"/>
        <w:tblLook w:val="04A0" w:firstRow="1" w:lastRow="0" w:firstColumn="1" w:lastColumn="0" w:noHBand="0" w:noVBand="1"/>
      </w:tblPr>
      <w:tblGrid>
        <w:gridCol w:w="1688"/>
        <w:gridCol w:w="1750"/>
        <w:gridCol w:w="1350"/>
        <w:gridCol w:w="1350"/>
        <w:gridCol w:w="1170"/>
        <w:gridCol w:w="1215"/>
      </w:tblGrid>
      <w:tr w:rsidR="00A35FD0" w:rsidRPr="00073ECD" w:rsidTr="00E16E7F">
        <w:tc>
          <w:tcPr>
            <w:tcW w:w="1688" w:type="dxa"/>
            <w:tcBorders>
              <w:top w:val="single" w:sz="4" w:space="0" w:color="auto"/>
              <w:bottom w:val="single" w:sz="4" w:space="0" w:color="auto"/>
            </w:tcBorders>
          </w:tcPr>
          <w:p w:rsidR="00A35FD0" w:rsidRPr="00073ECD" w:rsidRDefault="00A35FD0" w:rsidP="00E16E7F">
            <w:pPr>
              <w:spacing w:after="0" w:line="240" w:lineRule="auto"/>
              <w:rPr>
                <w:b/>
                <w:szCs w:val="24"/>
                <w:lang w:val="en-GB"/>
              </w:rPr>
            </w:pPr>
            <w:r w:rsidRPr="00073ECD">
              <w:rPr>
                <w:b/>
                <w:szCs w:val="24"/>
                <w:lang w:val="en-GB"/>
              </w:rPr>
              <w:t>Sub County</w:t>
            </w:r>
          </w:p>
        </w:tc>
        <w:tc>
          <w:tcPr>
            <w:tcW w:w="1750" w:type="dxa"/>
            <w:tcBorders>
              <w:top w:val="single" w:sz="4" w:space="0" w:color="auto"/>
              <w:bottom w:val="single" w:sz="4" w:space="0" w:color="auto"/>
            </w:tcBorders>
          </w:tcPr>
          <w:p w:rsidR="00A35FD0" w:rsidRPr="00073ECD" w:rsidRDefault="00A35FD0" w:rsidP="00E16E7F">
            <w:pPr>
              <w:spacing w:after="0" w:line="240" w:lineRule="auto"/>
              <w:rPr>
                <w:b/>
                <w:szCs w:val="24"/>
                <w:lang w:val="en-GB"/>
              </w:rPr>
            </w:pPr>
            <w:r w:rsidRPr="00073ECD">
              <w:rPr>
                <w:b/>
                <w:szCs w:val="24"/>
                <w:lang w:val="en-GB"/>
              </w:rPr>
              <w:t>Number of Public Schools</w:t>
            </w:r>
          </w:p>
        </w:tc>
        <w:tc>
          <w:tcPr>
            <w:tcW w:w="1350" w:type="dxa"/>
            <w:tcBorders>
              <w:top w:val="single" w:sz="4" w:space="0" w:color="auto"/>
              <w:bottom w:val="single" w:sz="4" w:space="0" w:color="auto"/>
            </w:tcBorders>
          </w:tcPr>
          <w:p w:rsidR="00A35FD0" w:rsidRPr="00073ECD" w:rsidRDefault="00A35FD0" w:rsidP="00E16E7F">
            <w:pPr>
              <w:spacing w:after="0" w:line="240" w:lineRule="auto"/>
              <w:rPr>
                <w:b/>
                <w:szCs w:val="24"/>
                <w:lang w:val="en-GB"/>
              </w:rPr>
            </w:pPr>
            <w:r w:rsidRPr="00073ECD">
              <w:rPr>
                <w:b/>
                <w:szCs w:val="24"/>
                <w:lang w:val="en-GB"/>
              </w:rPr>
              <w:t>Number of sampled schools</w:t>
            </w:r>
          </w:p>
        </w:tc>
        <w:tc>
          <w:tcPr>
            <w:tcW w:w="1350" w:type="dxa"/>
            <w:tcBorders>
              <w:top w:val="single" w:sz="4" w:space="0" w:color="auto"/>
              <w:bottom w:val="single" w:sz="4" w:space="0" w:color="auto"/>
            </w:tcBorders>
          </w:tcPr>
          <w:p w:rsidR="00A35FD0" w:rsidRPr="00073ECD" w:rsidRDefault="00A35FD0" w:rsidP="00E16E7F">
            <w:pPr>
              <w:spacing w:after="0" w:line="240" w:lineRule="auto"/>
              <w:rPr>
                <w:b/>
                <w:szCs w:val="24"/>
                <w:lang w:val="en-GB"/>
              </w:rPr>
            </w:pPr>
            <w:r w:rsidRPr="00073ECD">
              <w:rPr>
                <w:b/>
                <w:szCs w:val="24"/>
                <w:lang w:val="en-GB"/>
              </w:rPr>
              <w:t>Number of students in Each sub County</w:t>
            </w:r>
          </w:p>
        </w:tc>
        <w:tc>
          <w:tcPr>
            <w:tcW w:w="1170" w:type="dxa"/>
            <w:tcBorders>
              <w:top w:val="single" w:sz="4" w:space="0" w:color="auto"/>
              <w:bottom w:val="single" w:sz="4" w:space="0" w:color="auto"/>
            </w:tcBorders>
          </w:tcPr>
          <w:p w:rsidR="00A35FD0" w:rsidRPr="00073ECD" w:rsidRDefault="00A35FD0" w:rsidP="00E16E7F">
            <w:pPr>
              <w:spacing w:after="0" w:line="240" w:lineRule="auto"/>
              <w:ind w:left="-108"/>
              <w:rPr>
                <w:b/>
                <w:szCs w:val="24"/>
                <w:lang w:val="en-GB"/>
              </w:rPr>
            </w:pPr>
            <w:r w:rsidRPr="00073ECD">
              <w:rPr>
                <w:b/>
                <w:szCs w:val="24"/>
                <w:lang w:val="en-GB"/>
              </w:rPr>
              <w:t>Sample of students</w:t>
            </w:r>
          </w:p>
        </w:tc>
        <w:tc>
          <w:tcPr>
            <w:tcW w:w="1215" w:type="dxa"/>
            <w:tcBorders>
              <w:top w:val="single" w:sz="4" w:space="0" w:color="auto"/>
              <w:bottom w:val="single" w:sz="4" w:space="0" w:color="auto"/>
            </w:tcBorders>
          </w:tcPr>
          <w:p w:rsidR="00A35FD0" w:rsidRPr="00073ECD" w:rsidRDefault="00A35FD0" w:rsidP="00E16E7F">
            <w:pPr>
              <w:spacing w:after="0" w:line="240" w:lineRule="auto"/>
              <w:ind w:right="-153"/>
              <w:rPr>
                <w:b/>
                <w:szCs w:val="24"/>
                <w:lang w:val="en-GB"/>
              </w:rPr>
            </w:pPr>
            <w:r w:rsidRPr="00073ECD">
              <w:rPr>
                <w:b/>
                <w:szCs w:val="24"/>
                <w:lang w:val="en-GB"/>
              </w:rPr>
              <w:t>Number of students sampled  in each school</w:t>
            </w:r>
          </w:p>
        </w:tc>
      </w:tr>
      <w:tr w:rsidR="00A35FD0" w:rsidRPr="00073ECD" w:rsidTr="00E16E7F">
        <w:tc>
          <w:tcPr>
            <w:tcW w:w="1688" w:type="dxa"/>
            <w:tcBorders>
              <w:top w:val="single" w:sz="4" w:space="0" w:color="auto"/>
            </w:tcBorders>
          </w:tcPr>
          <w:p w:rsidR="00A35FD0" w:rsidRPr="00073ECD" w:rsidRDefault="00A35FD0" w:rsidP="00E16E7F">
            <w:pPr>
              <w:spacing w:after="0" w:line="240" w:lineRule="auto"/>
              <w:rPr>
                <w:szCs w:val="24"/>
                <w:lang w:val="en-GB"/>
              </w:rPr>
            </w:pPr>
            <w:proofErr w:type="spellStart"/>
            <w:r w:rsidRPr="00073ECD">
              <w:rPr>
                <w:szCs w:val="24"/>
                <w:lang w:val="en-GB"/>
              </w:rPr>
              <w:t>Njoro</w:t>
            </w:r>
            <w:proofErr w:type="spellEnd"/>
          </w:p>
        </w:tc>
        <w:tc>
          <w:tcPr>
            <w:tcW w:w="1750" w:type="dxa"/>
            <w:tcBorders>
              <w:top w:val="single" w:sz="4" w:space="0" w:color="auto"/>
            </w:tcBorders>
          </w:tcPr>
          <w:p w:rsidR="00A35FD0" w:rsidRPr="00073ECD" w:rsidRDefault="00A35FD0" w:rsidP="00E16E7F">
            <w:pPr>
              <w:spacing w:after="0" w:line="240" w:lineRule="auto"/>
              <w:rPr>
                <w:szCs w:val="24"/>
                <w:lang w:val="en-GB"/>
              </w:rPr>
            </w:pPr>
            <w:r w:rsidRPr="00073ECD">
              <w:rPr>
                <w:szCs w:val="24"/>
                <w:lang w:val="en-GB"/>
              </w:rPr>
              <w:t>43</w:t>
            </w:r>
          </w:p>
        </w:tc>
        <w:tc>
          <w:tcPr>
            <w:tcW w:w="1350" w:type="dxa"/>
            <w:tcBorders>
              <w:top w:val="single" w:sz="4" w:space="0" w:color="auto"/>
            </w:tcBorders>
          </w:tcPr>
          <w:p w:rsidR="00A35FD0" w:rsidRPr="00073ECD" w:rsidRDefault="00A35FD0" w:rsidP="00E16E7F">
            <w:pPr>
              <w:spacing w:after="0" w:line="240" w:lineRule="auto"/>
              <w:rPr>
                <w:szCs w:val="24"/>
                <w:lang w:val="en-GB"/>
              </w:rPr>
            </w:pPr>
            <w:r w:rsidRPr="00073ECD">
              <w:rPr>
                <w:szCs w:val="24"/>
                <w:lang w:val="en-GB"/>
              </w:rPr>
              <w:t>13</w:t>
            </w:r>
          </w:p>
        </w:tc>
        <w:tc>
          <w:tcPr>
            <w:tcW w:w="1350" w:type="dxa"/>
            <w:tcBorders>
              <w:top w:val="single" w:sz="4" w:space="0" w:color="auto"/>
            </w:tcBorders>
          </w:tcPr>
          <w:p w:rsidR="00A35FD0" w:rsidRPr="00073ECD" w:rsidRDefault="00A35FD0" w:rsidP="00E16E7F">
            <w:pPr>
              <w:spacing w:after="0" w:line="240" w:lineRule="auto"/>
              <w:rPr>
                <w:szCs w:val="24"/>
                <w:lang w:val="en-GB"/>
              </w:rPr>
            </w:pPr>
            <w:r w:rsidRPr="00073ECD">
              <w:rPr>
                <w:szCs w:val="24"/>
                <w:lang w:val="en-GB"/>
              </w:rPr>
              <w:t>8816</w:t>
            </w:r>
          </w:p>
        </w:tc>
        <w:tc>
          <w:tcPr>
            <w:tcW w:w="1170" w:type="dxa"/>
            <w:tcBorders>
              <w:top w:val="single" w:sz="4" w:space="0" w:color="auto"/>
            </w:tcBorders>
          </w:tcPr>
          <w:p w:rsidR="00A35FD0" w:rsidRPr="00073ECD" w:rsidRDefault="00A35FD0" w:rsidP="00E16E7F">
            <w:pPr>
              <w:spacing w:after="0" w:line="240" w:lineRule="auto"/>
              <w:ind w:left="-108"/>
              <w:rPr>
                <w:szCs w:val="24"/>
                <w:lang w:val="en-GB"/>
              </w:rPr>
            </w:pPr>
            <w:r w:rsidRPr="00073ECD">
              <w:rPr>
                <w:szCs w:val="24"/>
                <w:lang w:val="en-GB"/>
              </w:rPr>
              <w:t>29</w:t>
            </w:r>
          </w:p>
        </w:tc>
        <w:tc>
          <w:tcPr>
            <w:tcW w:w="1215" w:type="dxa"/>
            <w:tcBorders>
              <w:top w:val="single" w:sz="4" w:space="0" w:color="auto"/>
            </w:tcBorders>
          </w:tcPr>
          <w:p w:rsidR="00A35FD0" w:rsidRPr="00073ECD" w:rsidRDefault="00A35FD0" w:rsidP="00E16E7F">
            <w:pPr>
              <w:spacing w:after="0" w:line="240" w:lineRule="auto"/>
              <w:ind w:right="-153"/>
              <w:rPr>
                <w:szCs w:val="24"/>
                <w:lang w:val="en-GB"/>
              </w:rPr>
            </w:pPr>
            <w:r w:rsidRPr="00073ECD">
              <w:rPr>
                <w:szCs w:val="24"/>
                <w:lang w:val="en-GB"/>
              </w:rPr>
              <w:t>3</w:t>
            </w:r>
          </w:p>
        </w:tc>
      </w:tr>
      <w:tr w:rsidR="00A35FD0" w:rsidRPr="00073ECD" w:rsidTr="00E16E7F">
        <w:tc>
          <w:tcPr>
            <w:tcW w:w="1688" w:type="dxa"/>
          </w:tcPr>
          <w:p w:rsidR="00A35FD0" w:rsidRPr="00073ECD" w:rsidRDefault="00A35FD0" w:rsidP="00E16E7F">
            <w:pPr>
              <w:spacing w:after="0" w:line="240" w:lineRule="auto"/>
              <w:rPr>
                <w:szCs w:val="24"/>
                <w:lang w:val="en-GB"/>
              </w:rPr>
            </w:pPr>
            <w:r w:rsidRPr="00073ECD">
              <w:rPr>
                <w:szCs w:val="24"/>
                <w:lang w:val="en-GB"/>
              </w:rPr>
              <w:t>Nakuru East</w:t>
            </w:r>
          </w:p>
        </w:tc>
        <w:tc>
          <w:tcPr>
            <w:tcW w:w="1750" w:type="dxa"/>
          </w:tcPr>
          <w:p w:rsidR="00A35FD0" w:rsidRPr="00073ECD" w:rsidRDefault="00A35FD0" w:rsidP="00E16E7F">
            <w:pPr>
              <w:spacing w:after="0" w:line="240" w:lineRule="auto"/>
              <w:rPr>
                <w:szCs w:val="24"/>
                <w:lang w:val="en-GB"/>
              </w:rPr>
            </w:pPr>
            <w:r w:rsidRPr="00073ECD">
              <w:rPr>
                <w:szCs w:val="24"/>
                <w:lang w:val="en-GB"/>
              </w:rPr>
              <w:t>18</w:t>
            </w:r>
          </w:p>
        </w:tc>
        <w:tc>
          <w:tcPr>
            <w:tcW w:w="1350" w:type="dxa"/>
          </w:tcPr>
          <w:p w:rsidR="00A35FD0" w:rsidRPr="00073ECD" w:rsidRDefault="00A35FD0" w:rsidP="00E16E7F">
            <w:pPr>
              <w:spacing w:after="0" w:line="240" w:lineRule="auto"/>
              <w:rPr>
                <w:szCs w:val="24"/>
                <w:lang w:val="en-GB"/>
              </w:rPr>
            </w:pPr>
            <w:r w:rsidRPr="00073ECD">
              <w:rPr>
                <w:szCs w:val="24"/>
                <w:lang w:val="en-GB"/>
              </w:rPr>
              <w:t>6</w:t>
            </w:r>
          </w:p>
        </w:tc>
        <w:tc>
          <w:tcPr>
            <w:tcW w:w="1350" w:type="dxa"/>
          </w:tcPr>
          <w:p w:rsidR="00A35FD0" w:rsidRPr="00073ECD" w:rsidRDefault="00A35FD0" w:rsidP="00E16E7F">
            <w:pPr>
              <w:spacing w:after="0" w:line="240" w:lineRule="auto"/>
              <w:rPr>
                <w:szCs w:val="24"/>
                <w:lang w:val="en-GB"/>
              </w:rPr>
            </w:pPr>
            <w:r w:rsidRPr="00073ECD">
              <w:rPr>
                <w:szCs w:val="24"/>
                <w:lang w:val="en-GB"/>
              </w:rPr>
              <w:t>11351</w:t>
            </w:r>
          </w:p>
        </w:tc>
        <w:tc>
          <w:tcPr>
            <w:tcW w:w="1170" w:type="dxa"/>
          </w:tcPr>
          <w:p w:rsidR="00A35FD0" w:rsidRPr="00073ECD" w:rsidRDefault="00A35FD0" w:rsidP="00E16E7F">
            <w:pPr>
              <w:spacing w:after="0" w:line="240" w:lineRule="auto"/>
              <w:ind w:left="-108"/>
              <w:rPr>
                <w:szCs w:val="24"/>
                <w:lang w:val="en-GB"/>
              </w:rPr>
            </w:pPr>
            <w:r w:rsidRPr="00073ECD">
              <w:rPr>
                <w:szCs w:val="24"/>
                <w:lang w:val="en-GB"/>
              </w:rPr>
              <w:t>37</w:t>
            </w:r>
          </w:p>
        </w:tc>
        <w:tc>
          <w:tcPr>
            <w:tcW w:w="1215" w:type="dxa"/>
          </w:tcPr>
          <w:p w:rsidR="00A35FD0" w:rsidRPr="00073ECD" w:rsidRDefault="00A35FD0" w:rsidP="00E16E7F">
            <w:pPr>
              <w:spacing w:after="0" w:line="240" w:lineRule="auto"/>
              <w:ind w:right="-153"/>
              <w:rPr>
                <w:szCs w:val="24"/>
                <w:lang w:val="en-GB"/>
              </w:rPr>
            </w:pPr>
            <w:r w:rsidRPr="00073ECD">
              <w:rPr>
                <w:szCs w:val="24"/>
                <w:lang w:val="en-GB"/>
              </w:rPr>
              <w:t>9</w:t>
            </w:r>
          </w:p>
        </w:tc>
      </w:tr>
      <w:tr w:rsidR="00A35FD0" w:rsidRPr="00073ECD" w:rsidTr="00E16E7F">
        <w:tc>
          <w:tcPr>
            <w:tcW w:w="1688" w:type="dxa"/>
          </w:tcPr>
          <w:p w:rsidR="00A35FD0" w:rsidRPr="00073ECD" w:rsidRDefault="00A35FD0" w:rsidP="00E16E7F">
            <w:pPr>
              <w:spacing w:after="0" w:line="240" w:lineRule="auto"/>
              <w:rPr>
                <w:szCs w:val="24"/>
                <w:lang w:val="en-GB"/>
              </w:rPr>
            </w:pPr>
            <w:r w:rsidRPr="00073ECD">
              <w:rPr>
                <w:szCs w:val="24"/>
                <w:lang w:val="en-GB"/>
              </w:rPr>
              <w:t>Nakuru West</w:t>
            </w:r>
          </w:p>
        </w:tc>
        <w:tc>
          <w:tcPr>
            <w:tcW w:w="1750" w:type="dxa"/>
          </w:tcPr>
          <w:p w:rsidR="00A35FD0" w:rsidRPr="00073ECD" w:rsidRDefault="00A35FD0" w:rsidP="00E16E7F">
            <w:pPr>
              <w:spacing w:after="0" w:line="240" w:lineRule="auto"/>
              <w:rPr>
                <w:szCs w:val="24"/>
                <w:lang w:val="en-GB"/>
              </w:rPr>
            </w:pPr>
            <w:r w:rsidRPr="00073ECD">
              <w:rPr>
                <w:szCs w:val="24"/>
                <w:lang w:val="en-GB"/>
              </w:rPr>
              <w:t>9</w:t>
            </w:r>
          </w:p>
        </w:tc>
        <w:tc>
          <w:tcPr>
            <w:tcW w:w="1350" w:type="dxa"/>
          </w:tcPr>
          <w:p w:rsidR="00A35FD0" w:rsidRPr="00073ECD" w:rsidRDefault="00A35FD0" w:rsidP="00E16E7F">
            <w:pPr>
              <w:spacing w:after="0" w:line="240" w:lineRule="auto"/>
              <w:rPr>
                <w:szCs w:val="24"/>
                <w:lang w:val="en-GB"/>
              </w:rPr>
            </w:pPr>
            <w:r w:rsidRPr="00073ECD">
              <w:rPr>
                <w:szCs w:val="24"/>
                <w:lang w:val="en-GB"/>
              </w:rPr>
              <w:t>3</w:t>
            </w:r>
          </w:p>
        </w:tc>
        <w:tc>
          <w:tcPr>
            <w:tcW w:w="1350" w:type="dxa"/>
          </w:tcPr>
          <w:p w:rsidR="00A35FD0" w:rsidRPr="00073ECD" w:rsidRDefault="00A35FD0" w:rsidP="00E16E7F">
            <w:pPr>
              <w:spacing w:after="0" w:line="240" w:lineRule="auto"/>
              <w:rPr>
                <w:szCs w:val="24"/>
                <w:lang w:val="en-GB"/>
              </w:rPr>
            </w:pPr>
            <w:r w:rsidRPr="00073ECD">
              <w:rPr>
                <w:szCs w:val="24"/>
                <w:lang w:val="en-GB"/>
              </w:rPr>
              <w:t>5520</w:t>
            </w:r>
          </w:p>
        </w:tc>
        <w:tc>
          <w:tcPr>
            <w:tcW w:w="1170" w:type="dxa"/>
          </w:tcPr>
          <w:p w:rsidR="00A35FD0" w:rsidRPr="00073ECD" w:rsidRDefault="00A35FD0" w:rsidP="00E16E7F">
            <w:pPr>
              <w:spacing w:after="0" w:line="240" w:lineRule="auto"/>
              <w:ind w:left="-108"/>
              <w:rPr>
                <w:szCs w:val="24"/>
                <w:lang w:val="en-GB"/>
              </w:rPr>
            </w:pPr>
            <w:r w:rsidRPr="00073ECD">
              <w:rPr>
                <w:szCs w:val="24"/>
                <w:lang w:val="en-GB"/>
              </w:rPr>
              <w:t>18</w:t>
            </w:r>
          </w:p>
        </w:tc>
        <w:tc>
          <w:tcPr>
            <w:tcW w:w="1215" w:type="dxa"/>
          </w:tcPr>
          <w:p w:rsidR="00A35FD0" w:rsidRPr="00073ECD" w:rsidRDefault="00A35FD0" w:rsidP="00E16E7F">
            <w:pPr>
              <w:spacing w:after="0" w:line="240" w:lineRule="auto"/>
              <w:ind w:right="-153"/>
              <w:rPr>
                <w:szCs w:val="24"/>
                <w:lang w:val="en-GB"/>
              </w:rPr>
            </w:pPr>
            <w:r w:rsidRPr="00073ECD">
              <w:rPr>
                <w:szCs w:val="24"/>
                <w:lang w:val="en-GB"/>
              </w:rPr>
              <w:t>9</w:t>
            </w:r>
          </w:p>
        </w:tc>
      </w:tr>
      <w:tr w:rsidR="00A35FD0" w:rsidRPr="00073ECD" w:rsidTr="00E16E7F">
        <w:tc>
          <w:tcPr>
            <w:tcW w:w="1688" w:type="dxa"/>
          </w:tcPr>
          <w:p w:rsidR="00A35FD0" w:rsidRPr="00073ECD" w:rsidRDefault="00A35FD0" w:rsidP="00E16E7F">
            <w:pPr>
              <w:spacing w:after="0" w:line="240" w:lineRule="auto"/>
              <w:rPr>
                <w:szCs w:val="24"/>
                <w:lang w:val="en-GB"/>
              </w:rPr>
            </w:pPr>
            <w:proofErr w:type="spellStart"/>
            <w:r w:rsidRPr="00073ECD">
              <w:rPr>
                <w:szCs w:val="24"/>
                <w:lang w:val="en-GB"/>
              </w:rPr>
              <w:t>Naivasha</w:t>
            </w:r>
            <w:proofErr w:type="spellEnd"/>
          </w:p>
        </w:tc>
        <w:tc>
          <w:tcPr>
            <w:tcW w:w="1750" w:type="dxa"/>
          </w:tcPr>
          <w:p w:rsidR="00A35FD0" w:rsidRPr="00073ECD" w:rsidRDefault="00A35FD0" w:rsidP="00E16E7F">
            <w:pPr>
              <w:spacing w:after="0" w:line="240" w:lineRule="auto"/>
              <w:rPr>
                <w:szCs w:val="24"/>
                <w:lang w:val="en-GB"/>
              </w:rPr>
            </w:pPr>
            <w:r w:rsidRPr="00073ECD">
              <w:rPr>
                <w:szCs w:val="24"/>
                <w:lang w:val="en-GB"/>
              </w:rPr>
              <w:t>35</w:t>
            </w:r>
          </w:p>
        </w:tc>
        <w:tc>
          <w:tcPr>
            <w:tcW w:w="1350" w:type="dxa"/>
          </w:tcPr>
          <w:p w:rsidR="00A35FD0" w:rsidRPr="00073ECD" w:rsidRDefault="00A35FD0" w:rsidP="00E16E7F">
            <w:pPr>
              <w:spacing w:after="0" w:line="240" w:lineRule="auto"/>
              <w:rPr>
                <w:szCs w:val="24"/>
                <w:lang w:val="en-GB"/>
              </w:rPr>
            </w:pPr>
            <w:r w:rsidRPr="00073ECD">
              <w:rPr>
                <w:szCs w:val="24"/>
                <w:lang w:val="en-GB"/>
              </w:rPr>
              <w:t>10</w:t>
            </w:r>
          </w:p>
        </w:tc>
        <w:tc>
          <w:tcPr>
            <w:tcW w:w="1350" w:type="dxa"/>
          </w:tcPr>
          <w:p w:rsidR="00A35FD0" w:rsidRPr="00073ECD" w:rsidRDefault="00A35FD0" w:rsidP="00E16E7F">
            <w:pPr>
              <w:spacing w:after="0" w:line="240" w:lineRule="auto"/>
              <w:rPr>
                <w:szCs w:val="24"/>
                <w:lang w:val="en-GB"/>
              </w:rPr>
            </w:pPr>
            <w:r w:rsidRPr="00073ECD">
              <w:rPr>
                <w:szCs w:val="24"/>
                <w:lang w:val="en-GB"/>
              </w:rPr>
              <w:t>12876</w:t>
            </w:r>
          </w:p>
        </w:tc>
        <w:tc>
          <w:tcPr>
            <w:tcW w:w="1170" w:type="dxa"/>
          </w:tcPr>
          <w:p w:rsidR="00A35FD0" w:rsidRPr="00073ECD" w:rsidRDefault="00A35FD0" w:rsidP="00E16E7F">
            <w:pPr>
              <w:spacing w:after="0" w:line="240" w:lineRule="auto"/>
              <w:ind w:left="-108"/>
              <w:rPr>
                <w:szCs w:val="24"/>
                <w:lang w:val="en-GB"/>
              </w:rPr>
            </w:pPr>
            <w:r w:rsidRPr="00073ECD">
              <w:rPr>
                <w:szCs w:val="24"/>
                <w:lang w:val="en-GB"/>
              </w:rPr>
              <w:t>42</w:t>
            </w:r>
          </w:p>
        </w:tc>
        <w:tc>
          <w:tcPr>
            <w:tcW w:w="1215" w:type="dxa"/>
          </w:tcPr>
          <w:p w:rsidR="00A35FD0" w:rsidRPr="00073ECD" w:rsidRDefault="00A35FD0" w:rsidP="00E16E7F">
            <w:pPr>
              <w:spacing w:after="0" w:line="240" w:lineRule="auto"/>
              <w:ind w:right="-153"/>
              <w:rPr>
                <w:szCs w:val="24"/>
                <w:lang w:val="en-GB"/>
              </w:rPr>
            </w:pPr>
            <w:r w:rsidRPr="00073ECD">
              <w:rPr>
                <w:szCs w:val="24"/>
                <w:lang w:val="en-GB"/>
              </w:rPr>
              <w:t>5</w:t>
            </w:r>
          </w:p>
        </w:tc>
      </w:tr>
      <w:tr w:rsidR="00A35FD0" w:rsidRPr="00073ECD" w:rsidTr="00E16E7F">
        <w:tc>
          <w:tcPr>
            <w:tcW w:w="1688" w:type="dxa"/>
          </w:tcPr>
          <w:p w:rsidR="00A35FD0" w:rsidRPr="00073ECD" w:rsidRDefault="00A35FD0" w:rsidP="00E16E7F">
            <w:pPr>
              <w:spacing w:after="0" w:line="240" w:lineRule="auto"/>
              <w:rPr>
                <w:szCs w:val="24"/>
                <w:lang w:val="en-GB"/>
              </w:rPr>
            </w:pPr>
            <w:proofErr w:type="spellStart"/>
            <w:r w:rsidRPr="00073ECD">
              <w:rPr>
                <w:szCs w:val="24"/>
                <w:lang w:val="en-GB"/>
              </w:rPr>
              <w:t>Rongai</w:t>
            </w:r>
            <w:proofErr w:type="spellEnd"/>
          </w:p>
        </w:tc>
        <w:tc>
          <w:tcPr>
            <w:tcW w:w="1750" w:type="dxa"/>
          </w:tcPr>
          <w:p w:rsidR="00A35FD0" w:rsidRPr="00073ECD" w:rsidRDefault="00A35FD0" w:rsidP="00E16E7F">
            <w:pPr>
              <w:spacing w:after="0" w:line="240" w:lineRule="auto"/>
              <w:rPr>
                <w:szCs w:val="24"/>
                <w:lang w:val="en-GB"/>
              </w:rPr>
            </w:pPr>
            <w:r w:rsidRPr="00073ECD">
              <w:rPr>
                <w:szCs w:val="24"/>
                <w:lang w:val="en-GB"/>
              </w:rPr>
              <w:t>43</w:t>
            </w:r>
          </w:p>
        </w:tc>
        <w:tc>
          <w:tcPr>
            <w:tcW w:w="1350" w:type="dxa"/>
          </w:tcPr>
          <w:p w:rsidR="00A35FD0" w:rsidRPr="00073ECD" w:rsidRDefault="00A35FD0" w:rsidP="00E16E7F">
            <w:pPr>
              <w:spacing w:after="0" w:line="240" w:lineRule="auto"/>
              <w:rPr>
                <w:szCs w:val="24"/>
                <w:lang w:val="en-GB"/>
              </w:rPr>
            </w:pPr>
            <w:r w:rsidRPr="00073ECD">
              <w:rPr>
                <w:szCs w:val="24"/>
                <w:lang w:val="en-GB"/>
              </w:rPr>
              <w:t>13</w:t>
            </w:r>
          </w:p>
        </w:tc>
        <w:tc>
          <w:tcPr>
            <w:tcW w:w="1350" w:type="dxa"/>
          </w:tcPr>
          <w:p w:rsidR="00A35FD0" w:rsidRPr="00073ECD" w:rsidRDefault="00A35FD0" w:rsidP="00E16E7F">
            <w:pPr>
              <w:spacing w:after="0" w:line="240" w:lineRule="auto"/>
              <w:rPr>
                <w:szCs w:val="24"/>
                <w:lang w:val="en-GB"/>
              </w:rPr>
            </w:pPr>
            <w:r w:rsidRPr="00073ECD">
              <w:rPr>
                <w:szCs w:val="24"/>
                <w:lang w:val="en-GB"/>
              </w:rPr>
              <w:t>13539</w:t>
            </w:r>
          </w:p>
        </w:tc>
        <w:tc>
          <w:tcPr>
            <w:tcW w:w="1170" w:type="dxa"/>
          </w:tcPr>
          <w:p w:rsidR="00A35FD0" w:rsidRPr="00073ECD" w:rsidRDefault="00A35FD0" w:rsidP="00E16E7F">
            <w:pPr>
              <w:spacing w:after="0" w:line="240" w:lineRule="auto"/>
              <w:ind w:left="-108"/>
              <w:rPr>
                <w:szCs w:val="24"/>
                <w:lang w:val="en-GB"/>
              </w:rPr>
            </w:pPr>
            <w:r w:rsidRPr="00073ECD">
              <w:rPr>
                <w:szCs w:val="24"/>
                <w:lang w:val="en-GB"/>
              </w:rPr>
              <w:t>45</w:t>
            </w:r>
          </w:p>
        </w:tc>
        <w:tc>
          <w:tcPr>
            <w:tcW w:w="1215" w:type="dxa"/>
          </w:tcPr>
          <w:p w:rsidR="00A35FD0" w:rsidRPr="00073ECD" w:rsidRDefault="00A35FD0" w:rsidP="00E16E7F">
            <w:pPr>
              <w:spacing w:after="0" w:line="240" w:lineRule="auto"/>
              <w:ind w:right="-153"/>
              <w:rPr>
                <w:szCs w:val="24"/>
                <w:lang w:val="en-GB"/>
              </w:rPr>
            </w:pPr>
            <w:r w:rsidRPr="00073ECD">
              <w:rPr>
                <w:szCs w:val="24"/>
                <w:lang w:val="en-GB"/>
              </w:rPr>
              <w:t>6</w:t>
            </w:r>
          </w:p>
        </w:tc>
      </w:tr>
      <w:tr w:rsidR="00A35FD0" w:rsidRPr="00073ECD" w:rsidTr="00E16E7F">
        <w:tc>
          <w:tcPr>
            <w:tcW w:w="1688" w:type="dxa"/>
          </w:tcPr>
          <w:p w:rsidR="00A35FD0" w:rsidRPr="00073ECD" w:rsidRDefault="00A35FD0" w:rsidP="00E16E7F">
            <w:pPr>
              <w:spacing w:after="0" w:line="240" w:lineRule="auto"/>
              <w:rPr>
                <w:szCs w:val="24"/>
                <w:lang w:val="en-GB"/>
              </w:rPr>
            </w:pPr>
            <w:r w:rsidRPr="00073ECD">
              <w:rPr>
                <w:szCs w:val="24"/>
                <w:lang w:val="en-GB"/>
              </w:rPr>
              <w:t>Nakuru North</w:t>
            </w:r>
          </w:p>
        </w:tc>
        <w:tc>
          <w:tcPr>
            <w:tcW w:w="1750" w:type="dxa"/>
          </w:tcPr>
          <w:p w:rsidR="00A35FD0" w:rsidRPr="00073ECD" w:rsidRDefault="00A35FD0" w:rsidP="00E16E7F">
            <w:pPr>
              <w:spacing w:after="0" w:line="240" w:lineRule="auto"/>
              <w:rPr>
                <w:szCs w:val="24"/>
                <w:lang w:val="en-GB"/>
              </w:rPr>
            </w:pPr>
            <w:r w:rsidRPr="00073ECD">
              <w:rPr>
                <w:szCs w:val="24"/>
                <w:lang w:val="en-GB"/>
              </w:rPr>
              <w:t>34</w:t>
            </w:r>
          </w:p>
        </w:tc>
        <w:tc>
          <w:tcPr>
            <w:tcW w:w="1350" w:type="dxa"/>
          </w:tcPr>
          <w:p w:rsidR="00A35FD0" w:rsidRPr="00073ECD" w:rsidRDefault="00A35FD0" w:rsidP="00E16E7F">
            <w:pPr>
              <w:spacing w:after="0" w:line="240" w:lineRule="auto"/>
              <w:rPr>
                <w:szCs w:val="24"/>
                <w:lang w:val="en-GB"/>
              </w:rPr>
            </w:pPr>
            <w:r w:rsidRPr="00073ECD">
              <w:rPr>
                <w:szCs w:val="24"/>
                <w:lang w:val="en-GB"/>
              </w:rPr>
              <w:t>10</w:t>
            </w:r>
          </w:p>
        </w:tc>
        <w:tc>
          <w:tcPr>
            <w:tcW w:w="1350" w:type="dxa"/>
          </w:tcPr>
          <w:p w:rsidR="00A35FD0" w:rsidRPr="00073ECD" w:rsidRDefault="00A35FD0" w:rsidP="00E16E7F">
            <w:pPr>
              <w:spacing w:after="0" w:line="240" w:lineRule="auto"/>
              <w:rPr>
                <w:szCs w:val="24"/>
                <w:lang w:val="en-GB"/>
              </w:rPr>
            </w:pPr>
            <w:r w:rsidRPr="00073ECD">
              <w:rPr>
                <w:szCs w:val="24"/>
                <w:lang w:val="en-GB"/>
              </w:rPr>
              <w:t>15357</w:t>
            </w:r>
          </w:p>
        </w:tc>
        <w:tc>
          <w:tcPr>
            <w:tcW w:w="1170" w:type="dxa"/>
          </w:tcPr>
          <w:p w:rsidR="00A35FD0" w:rsidRPr="00073ECD" w:rsidRDefault="00A35FD0" w:rsidP="00E16E7F">
            <w:pPr>
              <w:spacing w:after="0" w:line="240" w:lineRule="auto"/>
              <w:ind w:left="-108"/>
              <w:rPr>
                <w:szCs w:val="24"/>
                <w:lang w:val="en-GB"/>
              </w:rPr>
            </w:pPr>
            <w:r w:rsidRPr="00073ECD">
              <w:rPr>
                <w:szCs w:val="24"/>
                <w:lang w:val="en-GB"/>
              </w:rPr>
              <w:t>51</w:t>
            </w:r>
          </w:p>
        </w:tc>
        <w:tc>
          <w:tcPr>
            <w:tcW w:w="1215" w:type="dxa"/>
          </w:tcPr>
          <w:p w:rsidR="00A35FD0" w:rsidRPr="00073ECD" w:rsidRDefault="00A35FD0" w:rsidP="00E16E7F">
            <w:pPr>
              <w:spacing w:after="0" w:line="240" w:lineRule="auto"/>
              <w:ind w:right="-153"/>
              <w:rPr>
                <w:szCs w:val="24"/>
                <w:lang w:val="en-GB"/>
              </w:rPr>
            </w:pPr>
            <w:r w:rsidRPr="00073ECD">
              <w:rPr>
                <w:szCs w:val="24"/>
                <w:lang w:val="en-GB"/>
              </w:rPr>
              <w:t>6</w:t>
            </w:r>
          </w:p>
        </w:tc>
      </w:tr>
      <w:tr w:rsidR="00A35FD0" w:rsidRPr="00073ECD" w:rsidTr="00E16E7F">
        <w:tc>
          <w:tcPr>
            <w:tcW w:w="1688" w:type="dxa"/>
          </w:tcPr>
          <w:p w:rsidR="00A35FD0" w:rsidRPr="00073ECD" w:rsidRDefault="00A35FD0" w:rsidP="00E16E7F">
            <w:pPr>
              <w:spacing w:after="0" w:line="240" w:lineRule="auto"/>
              <w:rPr>
                <w:szCs w:val="24"/>
                <w:lang w:val="en-GB"/>
              </w:rPr>
            </w:pPr>
            <w:proofErr w:type="spellStart"/>
            <w:r w:rsidRPr="00073ECD">
              <w:rPr>
                <w:szCs w:val="24"/>
                <w:lang w:val="en-GB"/>
              </w:rPr>
              <w:t>Subukia</w:t>
            </w:r>
            <w:proofErr w:type="spellEnd"/>
          </w:p>
        </w:tc>
        <w:tc>
          <w:tcPr>
            <w:tcW w:w="1750" w:type="dxa"/>
          </w:tcPr>
          <w:p w:rsidR="00A35FD0" w:rsidRPr="00073ECD" w:rsidRDefault="00A35FD0" w:rsidP="00E16E7F">
            <w:pPr>
              <w:spacing w:after="0" w:line="240" w:lineRule="auto"/>
              <w:rPr>
                <w:szCs w:val="24"/>
                <w:lang w:val="en-GB"/>
              </w:rPr>
            </w:pPr>
            <w:r w:rsidRPr="00073ECD">
              <w:rPr>
                <w:szCs w:val="24"/>
                <w:lang w:val="en-GB"/>
              </w:rPr>
              <w:t>22</w:t>
            </w:r>
          </w:p>
        </w:tc>
        <w:tc>
          <w:tcPr>
            <w:tcW w:w="1350" w:type="dxa"/>
          </w:tcPr>
          <w:p w:rsidR="00A35FD0" w:rsidRPr="00073ECD" w:rsidRDefault="00A35FD0" w:rsidP="00E16E7F">
            <w:pPr>
              <w:spacing w:after="0" w:line="240" w:lineRule="auto"/>
              <w:rPr>
                <w:szCs w:val="24"/>
                <w:lang w:val="en-GB"/>
              </w:rPr>
            </w:pPr>
            <w:r w:rsidRPr="00073ECD">
              <w:rPr>
                <w:szCs w:val="24"/>
                <w:lang w:val="en-GB"/>
              </w:rPr>
              <w:t>7</w:t>
            </w:r>
          </w:p>
        </w:tc>
        <w:tc>
          <w:tcPr>
            <w:tcW w:w="1350" w:type="dxa"/>
          </w:tcPr>
          <w:p w:rsidR="00A35FD0" w:rsidRPr="00073ECD" w:rsidRDefault="00A35FD0" w:rsidP="00E16E7F">
            <w:pPr>
              <w:spacing w:after="0" w:line="240" w:lineRule="auto"/>
              <w:rPr>
                <w:szCs w:val="24"/>
                <w:lang w:val="en-GB"/>
              </w:rPr>
            </w:pPr>
            <w:r w:rsidRPr="00073ECD">
              <w:rPr>
                <w:szCs w:val="24"/>
                <w:lang w:val="en-GB"/>
              </w:rPr>
              <w:t>7143</w:t>
            </w:r>
          </w:p>
        </w:tc>
        <w:tc>
          <w:tcPr>
            <w:tcW w:w="1170" w:type="dxa"/>
          </w:tcPr>
          <w:p w:rsidR="00A35FD0" w:rsidRPr="00073ECD" w:rsidRDefault="00A35FD0" w:rsidP="00E16E7F">
            <w:pPr>
              <w:spacing w:after="0" w:line="240" w:lineRule="auto"/>
              <w:ind w:left="-108"/>
              <w:rPr>
                <w:szCs w:val="24"/>
                <w:lang w:val="en-GB"/>
              </w:rPr>
            </w:pPr>
            <w:r w:rsidRPr="00073ECD">
              <w:rPr>
                <w:szCs w:val="24"/>
                <w:lang w:val="en-GB"/>
              </w:rPr>
              <w:t>24</w:t>
            </w:r>
          </w:p>
        </w:tc>
        <w:tc>
          <w:tcPr>
            <w:tcW w:w="1215" w:type="dxa"/>
          </w:tcPr>
          <w:p w:rsidR="00A35FD0" w:rsidRPr="00073ECD" w:rsidRDefault="00A35FD0" w:rsidP="00E16E7F">
            <w:pPr>
              <w:spacing w:after="0" w:line="240" w:lineRule="auto"/>
              <w:ind w:right="-153"/>
              <w:rPr>
                <w:szCs w:val="24"/>
                <w:lang w:val="en-GB"/>
              </w:rPr>
            </w:pPr>
            <w:r w:rsidRPr="00073ECD">
              <w:rPr>
                <w:szCs w:val="24"/>
                <w:lang w:val="en-GB"/>
              </w:rPr>
              <w:t>5</w:t>
            </w:r>
          </w:p>
        </w:tc>
      </w:tr>
      <w:tr w:rsidR="00A35FD0" w:rsidRPr="00073ECD" w:rsidTr="00E16E7F">
        <w:tc>
          <w:tcPr>
            <w:tcW w:w="1688" w:type="dxa"/>
          </w:tcPr>
          <w:p w:rsidR="00A35FD0" w:rsidRPr="00073ECD" w:rsidRDefault="00A35FD0" w:rsidP="00E16E7F">
            <w:pPr>
              <w:spacing w:after="0" w:line="240" w:lineRule="auto"/>
              <w:rPr>
                <w:szCs w:val="24"/>
                <w:lang w:val="en-GB"/>
              </w:rPr>
            </w:pPr>
            <w:proofErr w:type="spellStart"/>
            <w:r w:rsidRPr="00073ECD">
              <w:rPr>
                <w:szCs w:val="24"/>
                <w:lang w:val="en-GB"/>
              </w:rPr>
              <w:t>Gilgil</w:t>
            </w:r>
            <w:proofErr w:type="spellEnd"/>
          </w:p>
        </w:tc>
        <w:tc>
          <w:tcPr>
            <w:tcW w:w="1750" w:type="dxa"/>
          </w:tcPr>
          <w:p w:rsidR="00A35FD0" w:rsidRPr="00073ECD" w:rsidRDefault="00A35FD0" w:rsidP="00E16E7F">
            <w:pPr>
              <w:spacing w:after="0" w:line="240" w:lineRule="auto"/>
              <w:rPr>
                <w:szCs w:val="24"/>
                <w:lang w:val="en-GB"/>
              </w:rPr>
            </w:pPr>
            <w:r w:rsidRPr="00073ECD">
              <w:rPr>
                <w:szCs w:val="24"/>
                <w:lang w:val="en-GB"/>
              </w:rPr>
              <w:t>35</w:t>
            </w:r>
          </w:p>
        </w:tc>
        <w:tc>
          <w:tcPr>
            <w:tcW w:w="1350" w:type="dxa"/>
          </w:tcPr>
          <w:p w:rsidR="00A35FD0" w:rsidRPr="00073ECD" w:rsidRDefault="00A35FD0" w:rsidP="00E16E7F">
            <w:pPr>
              <w:spacing w:after="0" w:line="240" w:lineRule="auto"/>
              <w:rPr>
                <w:szCs w:val="24"/>
                <w:lang w:val="en-GB"/>
              </w:rPr>
            </w:pPr>
            <w:r w:rsidRPr="00073ECD">
              <w:rPr>
                <w:szCs w:val="24"/>
                <w:lang w:val="en-GB"/>
              </w:rPr>
              <w:t>10</w:t>
            </w:r>
          </w:p>
        </w:tc>
        <w:tc>
          <w:tcPr>
            <w:tcW w:w="1350" w:type="dxa"/>
          </w:tcPr>
          <w:p w:rsidR="00A35FD0" w:rsidRPr="00073ECD" w:rsidRDefault="00A35FD0" w:rsidP="00E16E7F">
            <w:pPr>
              <w:spacing w:after="0" w:line="240" w:lineRule="auto"/>
              <w:rPr>
                <w:szCs w:val="24"/>
                <w:lang w:val="en-GB"/>
              </w:rPr>
            </w:pPr>
            <w:r w:rsidRPr="00073ECD">
              <w:rPr>
                <w:szCs w:val="24"/>
                <w:lang w:val="en-GB"/>
              </w:rPr>
              <w:t>13016</w:t>
            </w:r>
          </w:p>
        </w:tc>
        <w:tc>
          <w:tcPr>
            <w:tcW w:w="1170" w:type="dxa"/>
          </w:tcPr>
          <w:p w:rsidR="00A35FD0" w:rsidRPr="00073ECD" w:rsidRDefault="00A35FD0" w:rsidP="00E16E7F">
            <w:pPr>
              <w:spacing w:after="0" w:line="240" w:lineRule="auto"/>
              <w:ind w:left="-108"/>
              <w:rPr>
                <w:szCs w:val="24"/>
                <w:lang w:val="en-GB"/>
              </w:rPr>
            </w:pPr>
            <w:r w:rsidRPr="00073ECD">
              <w:rPr>
                <w:szCs w:val="24"/>
                <w:lang w:val="en-GB"/>
              </w:rPr>
              <w:t>43</w:t>
            </w:r>
          </w:p>
        </w:tc>
        <w:tc>
          <w:tcPr>
            <w:tcW w:w="1215" w:type="dxa"/>
          </w:tcPr>
          <w:p w:rsidR="00A35FD0" w:rsidRPr="00073ECD" w:rsidRDefault="00A35FD0" w:rsidP="00E16E7F">
            <w:pPr>
              <w:spacing w:after="0" w:line="240" w:lineRule="auto"/>
              <w:ind w:right="-153"/>
              <w:rPr>
                <w:szCs w:val="24"/>
                <w:lang w:val="en-GB"/>
              </w:rPr>
            </w:pPr>
            <w:r w:rsidRPr="00073ECD">
              <w:rPr>
                <w:szCs w:val="24"/>
                <w:lang w:val="en-GB"/>
              </w:rPr>
              <w:t>5</w:t>
            </w:r>
          </w:p>
        </w:tc>
      </w:tr>
      <w:tr w:rsidR="00A35FD0" w:rsidRPr="00073ECD" w:rsidTr="00E16E7F">
        <w:tc>
          <w:tcPr>
            <w:tcW w:w="1688" w:type="dxa"/>
          </w:tcPr>
          <w:p w:rsidR="00A35FD0" w:rsidRPr="00073ECD" w:rsidRDefault="00A35FD0" w:rsidP="00E16E7F">
            <w:pPr>
              <w:spacing w:after="0" w:line="240" w:lineRule="auto"/>
              <w:rPr>
                <w:szCs w:val="24"/>
                <w:lang w:val="en-GB"/>
              </w:rPr>
            </w:pPr>
            <w:proofErr w:type="spellStart"/>
            <w:r w:rsidRPr="00073ECD">
              <w:rPr>
                <w:szCs w:val="24"/>
                <w:lang w:val="en-GB"/>
              </w:rPr>
              <w:t>Kuresoi</w:t>
            </w:r>
            <w:proofErr w:type="spellEnd"/>
            <w:r w:rsidRPr="00073ECD">
              <w:rPr>
                <w:szCs w:val="24"/>
                <w:lang w:val="en-GB"/>
              </w:rPr>
              <w:t xml:space="preserve"> South</w:t>
            </w:r>
          </w:p>
        </w:tc>
        <w:tc>
          <w:tcPr>
            <w:tcW w:w="1750" w:type="dxa"/>
          </w:tcPr>
          <w:p w:rsidR="00A35FD0" w:rsidRPr="00073ECD" w:rsidRDefault="00A35FD0" w:rsidP="00E16E7F">
            <w:pPr>
              <w:spacing w:after="0" w:line="240" w:lineRule="auto"/>
              <w:rPr>
                <w:szCs w:val="24"/>
                <w:lang w:val="en-GB"/>
              </w:rPr>
            </w:pPr>
            <w:r w:rsidRPr="00073ECD">
              <w:rPr>
                <w:szCs w:val="24"/>
                <w:lang w:val="en-GB"/>
              </w:rPr>
              <w:t>34</w:t>
            </w:r>
          </w:p>
        </w:tc>
        <w:tc>
          <w:tcPr>
            <w:tcW w:w="1350" w:type="dxa"/>
          </w:tcPr>
          <w:p w:rsidR="00A35FD0" w:rsidRPr="00073ECD" w:rsidRDefault="00A35FD0" w:rsidP="00E16E7F">
            <w:pPr>
              <w:spacing w:after="0" w:line="240" w:lineRule="auto"/>
              <w:rPr>
                <w:szCs w:val="24"/>
                <w:lang w:val="en-GB"/>
              </w:rPr>
            </w:pPr>
            <w:r w:rsidRPr="00073ECD">
              <w:rPr>
                <w:szCs w:val="24"/>
                <w:lang w:val="en-GB"/>
              </w:rPr>
              <w:t>9</w:t>
            </w:r>
          </w:p>
        </w:tc>
        <w:tc>
          <w:tcPr>
            <w:tcW w:w="1350" w:type="dxa"/>
          </w:tcPr>
          <w:p w:rsidR="00A35FD0" w:rsidRPr="00073ECD" w:rsidRDefault="00A35FD0" w:rsidP="00E16E7F">
            <w:pPr>
              <w:spacing w:after="0" w:line="240" w:lineRule="auto"/>
              <w:rPr>
                <w:szCs w:val="24"/>
                <w:lang w:val="en-GB"/>
              </w:rPr>
            </w:pPr>
            <w:r w:rsidRPr="00073ECD">
              <w:rPr>
                <w:szCs w:val="24"/>
                <w:lang w:val="en-GB"/>
              </w:rPr>
              <w:t>7193</w:t>
            </w:r>
          </w:p>
        </w:tc>
        <w:tc>
          <w:tcPr>
            <w:tcW w:w="1170" w:type="dxa"/>
          </w:tcPr>
          <w:p w:rsidR="00A35FD0" w:rsidRPr="00073ECD" w:rsidRDefault="00A35FD0" w:rsidP="00E16E7F">
            <w:pPr>
              <w:spacing w:after="0" w:line="240" w:lineRule="auto"/>
              <w:ind w:left="-108"/>
              <w:rPr>
                <w:szCs w:val="24"/>
                <w:lang w:val="en-GB"/>
              </w:rPr>
            </w:pPr>
            <w:r w:rsidRPr="00073ECD">
              <w:rPr>
                <w:szCs w:val="24"/>
                <w:lang w:val="en-GB"/>
              </w:rPr>
              <w:t>24</w:t>
            </w:r>
          </w:p>
        </w:tc>
        <w:tc>
          <w:tcPr>
            <w:tcW w:w="1215" w:type="dxa"/>
          </w:tcPr>
          <w:p w:rsidR="00A35FD0" w:rsidRPr="00073ECD" w:rsidRDefault="00A35FD0" w:rsidP="00E16E7F">
            <w:pPr>
              <w:spacing w:after="0" w:line="240" w:lineRule="auto"/>
              <w:ind w:right="-153"/>
              <w:rPr>
                <w:szCs w:val="24"/>
                <w:lang w:val="en-GB"/>
              </w:rPr>
            </w:pPr>
            <w:r w:rsidRPr="00073ECD">
              <w:rPr>
                <w:szCs w:val="24"/>
                <w:lang w:val="en-GB"/>
              </w:rPr>
              <w:t>3</w:t>
            </w:r>
          </w:p>
        </w:tc>
      </w:tr>
      <w:tr w:rsidR="00A35FD0" w:rsidRPr="00073ECD" w:rsidTr="00E16E7F">
        <w:tc>
          <w:tcPr>
            <w:tcW w:w="1688" w:type="dxa"/>
          </w:tcPr>
          <w:p w:rsidR="00A35FD0" w:rsidRPr="00073ECD" w:rsidRDefault="00A35FD0" w:rsidP="00E16E7F">
            <w:pPr>
              <w:spacing w:after="0" w:line="240" w:lineRule="auto"/>
              <w:rPr>
                <w:szCs w:val="24"/>
                <w:lang w:val="en-GB"/>
              </w:rPr>
            </w:pPr>
            <w:proofErr w:type="spellStart"/>
            <w:r w:rsidRPr="00073ECD">
              <w:rPr>
                <w:szCs w:val="24"/>
                <w:lang w:val="en-GB"/>
              </w:rPr>
              <w:t>Kuresoi</w:t>
            </w:r>
            <w:proofErr w:type="spellEnd"/>
            <w:r w:rsidRPr="00073ECD">
              <w:rPr>
                <w:szCs w:val="24"/>
                <w:lang w:val="en-GB"/>
              </w:rPr>
              <w:t xml:space="preserve"> North</w:t>
            </w:r>
          </w:p>
        </w:tc>
        <w:tc>
          <w:tcPr>
            <w:tcW w:w="1750" w:type="dxa"/>
          </w:tcPr>
          <w:p w:rsidR="00A35FD0" w:rsidRPr="00073ECD" w:rsidRDefault="00A35FD0" w:rsidP="00E16E7F">
            <w:pPr>
              <w:spacing w:after="0" w:line="240" w:lineRule="auto"/>
              <w:rPr>
                <w:szCs w:val="24"/>
                <w:lang w:val="en-GB"/>
              </w:rPr>
            </w:pPr>
            <w:r w:rsidRPr="00073ECD">
              <w:rPr>
                <w:szCs w:val="24"/>
                <w:lang w:val="en-GB"/>
              </w:rPr>
              <w:t>32</w:t>
            </w:r>
          </w:p>
        </w:tc>
        <w:tc>
          <w:tcPr>
            <w:tcW w:w="1350" w:type="dxa"/>
          </w:tcPr>
          <w:p w:rsidR="00A35FD0" w:rsidRPr="00073ECD" w:rsidRDefault="00A35FD0" w:rsidP="00E16E7F">
            <w:pPr>
              <w:spacing w:after="0" w:line="240" w:lineRule="auto"/>
              <w:rPr>
                <w:szCs w:val="24"/>
                <w:lang w:val="en-GB"/>
              </w:rPr>
            </w:pPr>
            <w:r w:rsidRPr="00073ECD">
              <w:rPr>
                <w:szCs w:val="24"/>
                <w:lang w:val="en-GB"/>
              </w:rPr>
              <w:t>9</w:t>
            </w:r>
          </w:p>
        </w:tc>
        <w:tc>
          <w:tcPr>
            <w:tcW w:w="1350" w:type="dxa"/>
          </w:tcPr>
          <w:p w:rsidR="00A35FD0" w:rsidRPr="00073ECD" w:rsidRDefault="00A35FD0" w:rsidP="00E16E7F">
            <w:pPr>
              <w:spacing w:after="0" w:line="240" w:lineRule="auto"/>
              <w:rPr>
                <w:szCs w:val="24"/>
                <w:lang w:val="en-GB"/>
              </w:rPr>
            </w:pPr>
            <w:r w:rsidRPr="00073ECD">
              <w:rPr>
                <w:szCs w:val="24"/>
                <w:lang w:val="en-GB"/>
              </w:rPr>
              <w:t>9446</w:t>
            </w:r>
          </w:p>
        </w:tc>
        <w:tc>
          <w:tcPr>
            <w:tcW w:w="1170" w:type="dxa"/>
          </w:tcPr>
          <w:p w:rsidR="00A35FD0" w:rsidRPr="00073ECD" w:rsidRDefault="00A35FD0" w:rsidP="00E16E7F">
            <w:pPr>
              <w:spacing w:after="0" w:line="240" w:lineRule="auto"/>
              <w:ind w:left="-108"/>
              <w:rPr>
                <w:szCs w:val="24"/>
                <w:lang w:val="en-GB"/>
              </w:rPr>
            </w:pPr>
            <w:r w:rsidRPr="00073ECD">
              <w:rPr>
                <w:szCs w:val="24"/>
                <w:lang w:val="en-GB"/>
              </w:rPr>
              <w:t>31</w:t>
            </w:r>
          </w:p>
        </w:tc>
        <w:tc>
          <w:tcPr>
            <w:tcW w:w="1215" w:type="dxa"/>
          </w:tcPr>
          <w:p w:rsidR="00A35FD0" w:rsidRPr="00073ECD" w:rsidRDefault="00A35FD0" w:rsidP="00E16E7F">
            <w:pPr>
              <w:spacing w:after="0" w:line="240" w:lineRule="auto"/>
              <w:ind w:right="-153"/>
              <w:rPr>
                <w:szCs w:val="24"/>
                <w:lang w:val="en-GB"/>
              </w:rPr>
            </w:pPr>
            <w:r w:rsidRPr="00073ECD">
              <w:rPr>
                <w:szCs w:val="24"/>
                <w:lang w:val="en-GB"/>
              </w:rPr>
              <w:t>4</w:t>
            </w:r>
          </w:p>
        </w:tc>
      </w:tr>
      <w:tr w:rsidR="00A35FD0" w:rsidRPr="00073ECD" w:rsidTr="00E16E7F">
        <w:tc>
          <w:tcPr>
            <w:tcW w:w="1688" w:type="dxa"/>
          </w:tcPr>
          <w:p w:rsidR="00A35FD0" w:rsidRPr="00073ECD" w:rsidRDefault="00A35FD0" w:rsidP="00E16E7F">
            <w:pPr>
              <w:spacing w:after="0" w:line="240" w:lineRule="auto"/>
              <w:rPr>
                <w:szCs w:val="24"/>
                <w:lang w:val="en-GB"/>
              </w:rPr>
            </w:pPr>
            <w:r w:rsidRPr="00073ECD">
              <w:rPr>
                <w:noProof/>
                <w:szCs w:val="24"/>
              </w:rPr>
              <mc:AlternateContent>
                <mc:Choice Requires="wps">
                  <w:drawing>
                    <wp:anchor distT="0" distB="0" distL="114300" distR="114300" simplePos="0" relativeHeight="251668480" behindDoc="0" locked="0" layoutInCell="1" allowOverlap="1" wp14:anchorId="70C35D0C" wp14:editId="11D58049">
                      <wp:simplePos x="0" y="0"/>
                      <wp:positionH relativeFrom="column">
                        <wp:posOffset>43180</wp:posOffset>
                      </wp:positionH>
                      <wp:positionV relativeFrom="paragraph">
                        <wp:posOffset>165100</wp:posOffset>
                      </wp:positionV>
                      <wp:extent cx="8890" cy="8890"/>
                      <wp:effectExtent l="5080" t="6350" r="5080" b="1333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A7F50" id="AutoShape 13" o:spid="_x0000_s1026" type="#_x0000_t32" style="position:absolute;margin-left:3.4pt;margin-top:13pt;width:.7pt;height:.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"/>
                  </w:pict>
                </mc:Fallback>
              </mc:AlternateContent>
            </w:r>
            <w:proofErr w:type="spellStart"/>
            <w:r w:rsidRPr="00073ECD">
              <w:rPr>
                <w:szCs w:val="24"/>
                <w:lang w:val="en-GB"/>
              </w:rPr>
              <w:t>Molo</w:t>
            </w:r>
            <w:proofErr w:type="spellEnd"/>
          </w:p>
        </w:tc>
        <w:tc>
          <w:tcPr>
            <w:tcW w:w="1750" w:type="dxa"/>
          </w:tcPr>
          <w:p w:rsidR="00A35FD0" w:rsidRPr="00073ECD" w:rsidRDefault="00A35FD0" w:rsidP="00E16E7F">
            <w:pPr>
              <w:spacing w:after="0" w:line="240" w:lineRule="auto"/>
              <w:rPr>
                <w:szCs w:val="24"/>
                <w:lang w:val="en-GB"/>
              </w:rPr>
            </w:pPr>
            <w:r w:rsidRPr="00073ECD">
              <w:rPr>
                <w:szCs w:val="24"/>
                <w:lang w:val="en-GB"/>
              </w:rPr>
              <w:t>33</w:t>
            </w:r>
          </w:p>
        </w:tc>
        <w:tc>
          <w:tcPr>
            <w:tcW w:w="1350" w:type="dxa"/>
          </w:tcPr>
          <w:p w:rsidR="00A35FD0" w:rsidRPr="00073ECD" w:rsidRDefault="00A35FD0" w:rsidP="00E16E7F">
            <w:pPr>
              <w:spacing w:after="0" w:line="240" w:lineRule="auto"/>
              <w:rPr>
                <w:szCs w:val="24"/>
                <w:lang w:val="en-GB"/>
              </w:rPr>
            </w:pPr>
            <w:r w:rsidRPr="00073ECD">
              <w:rPr>
                <w:szCs w:val="24"/>
                <w:lang w:val="en-GB"/>
              </w:rPr>
              <w:t>9</w:t>
            </w:r>
          </w:p>
        </w:tc>
        <w:tc>
          <w:tcPr>
            <w:tcW w:w="1350" w:type="dxa"/>
          </w:tcPr>
          <w:p w:rsidR="00A35FD0" w:rsidRPr="00073ECD" w:rsidRDefault="00A35FD0" w:rsidP="00E16E7F">
            <w:pPr>
              <w:spacing w:after="0" w:line="240" w:lineRule="auto"/>
              <w:rPr>
                <w:szCs w:val="24"/>
                <w:lang w:val="en-GB"/>
              </w:rPr>
            </w:pPr>
            <w:r w:rsidRPr="00073ECD">
              <w:rPr>
                <w:szCs w:val="24"/>
                <w:lang w:val="en-GB"/>
              </w:rPr>
              <w:t>12117</w:t>
            </w:r>
          </w:p>
        </w:tc>
        <w:tc>
          <w:tcPr>
            <w:tcW w:w="1170" w:type="dxa"/>
          </w:tcPr>
          <w:p w:rsidR="00A35FD0" w:rsidRPr="00073ECD" w:rsidRDefault="00A35FD0" w:rsidP="00E16E7F">
            <w:pPr>
              <w:spacing w:after="0" w:line="240" w:lineRule="auto"/>
              <w:ind w:left="-108"/>
              <w:rPr>
                <w:szCs w:val="24"/>
                <w:lang w:val="en-GB"/>
              </w:rPr>
            </w:pPr>
            <w:r w:rsidRPr="00073ECD">
              <w:rPr>
                <w:szCs w:val="24"/>
                <w:lang w:val="en-GB"/>
              </w:rPr>
              <w:t>39</w:t>
            </w:r>
          </w:p>
        </w:tc>
        <w:tc>
          <w:tcPr>
            <w:tcW w:w="1215" w:type="dxa"/>
          </w:tcPr>
          <w:p w:rsidR="00A35FD0" w:rsidRPr="00073ECD" w:rsidRDefault="00A35FD0" w:rsidP="00E16E7F">
            <w:pPr>
              <w:spacing w:after="0" w:line="240" w:lineRule="auto"/>
              <w:ind w:right="-153"/>
              <w:rPr>
                <w:szCs w:val="24"/>
                <w:lang w:val="en-GB"/>
              </w:rPr>
            </w:pPr>
            <w:r w:rsidRPr="00073ECD">
              <w:rPr>
                <w:szCs w:val="24"/>
                <w:lang w:val="en-GB"/>
              </w:rPr>
              <w:t>6</w:t>
            </w:r>
          </w:p>
        </w:tc>
      </w:tr>
      <w:tr w:rsidR="00A35FD0" w:rsidRPr="00073ECD" w:rsidTr="00E16E7F">
        <w:tc>
          <w:tcPr>
            <w:tcW w:w="1688" w:type="dxa"/>
            <w:tcBorders>
              <w:bottom w:val="single" w:sz="4" w:space="0" w:color="auto"/>
            </w:tcBorders>
          </w:tcPr>
          <w:p w:rsidR="00A35FD0" w:rsidRPr="00073ECD" w:rsidRDefault="00A35FD0" w:rsidP="00E16E7F">
            <w:pPr>
              <w:spacing w:after="0" w:line="240" w:lineRule="auto"/>
              <w:rPr>
                <w:b/>
                <w:szCs w:val="24"/>
                <w:lang w:val="en-GB"/>
              </w:rPr>
            </w:pPr>
            <w:r w:rsidRPr="00073ECD">
              <w:rPr>
                <w:b/>
                <w:szCs w:val="24"/>
                <w:lang w:val="en-GB"/>
              </w:rPr>
              <w:t>Totals</w:t>
            </w:r>
          </w:p>
        </w:tc>
        <w:tc>
          <w:tcPr>
            <w:tcW w:w="1750" w:type="dxa"/>
            <w:tcBorders>
              <w:bottom w:val="single" w:sz="4" w:space="0" w:color="auto"/>
            </w:tcBorders>
          </w:tcPr>
          <w:p w:rsidR="00A35FD0" w:rsidRPr="00073ECD" w:rsidRDefault="00A35FD0" w:rsidP="00E16E7F">
            <w:pPr>
              <w:spacing w:after="0" w:line="240" w:lineRule="auto"/>
              <w:rPr>
                <w:b/>
                <w:szCs w:val="24"/>
                <w:lang w:val="en-GB"/>
              </w:rPr>
            </w:pPr>
            <w:r w:rsidRPr="00073ECD">
              <w:rPr>
                <w:b/>
                <w:szCs w:val="24"/>
                <w:lang w:val="en-GB"/>
              </w:rPr>
              <w:t>338</w:t>
            </w:r>
          </w:p>
        </w:tc>
        <w:tc>
          <w:tcPr>
            <w:tcW w:w="1350" w:type="dxa"/>
            <w:tcBorders>
              <w:bottom w:val="single" w:sz="4" w:space="0" w:color="auto"/>
            </w:tcBorders>
          </w:tcPr>
          <w:p w:rsidR="00A35FD0" w:rsidRPr="00073ECD" w:rsidRDefault="00A35FD0" w:rsidP="00E16E7F">
            <w:pPr>
              <w:spacing w:after="0" w:line="240" w:lineRule="auto"/>
              <w:rPr>
                <w:b/>
                <w:szCs w:val="24"/>
                <w:lang w:val="en-GB"/>
              </w:rPr>
            </w:pPr>
            <w:r w:rsidRPr="00073ECD">
              <w:rPr>
                <w:b/>
                <w:szCs w:val="24"/>
                <w:lang w:val="en-GB"/>
              </w:rPr>
              <w:t>100</w:t>
            </w:r>
          </w:p>
        </w:tc>
        <w:tc>
          <w:tcPr>
            <w:tcW w:w="1350" w:type="dxa"/>
            <w:tcBorders>
              <w:bottom w:val="single" w:sz="4" w:space="0" w:color="auto"/>
            </w:tcBorders>
          </w:tcPr>
          <w:p w:rsidR="00A35FD0" w:rsidRPr="00073ECD" w:rsidRDefault="00A35FD0" w:rsidP="00E16E7F">
            <w:pPr>
              <w:spacing w:after="0" w:line="240" w:lineRule="auto"/>
              <w:rPr>
                <w:b/>
                <w:szCs w:val="24"/>
                <w:lang w:val="en-GB"/>
              </w:rPr>
            </w:pPr>
            <w:r w:rsidRPr="00073ECD">
              <w:rPr>
                <w:b/>
                <w:szCs w:val="24"/>
                <w:lang w:val="en-GB"/>
              </w:rPr>
              <w:t>116374</w:t>
            </w:r>
          </w:p>
        </w:tc>
        <w:tc>
          <w:tcPr>
            <w:tcW w:w="1170" w:type="dxa"/>
            <w:tcBorders>
              <w:bottom w:val="single" w:sz="4" w:space="0" w:color="auto"/>
            </w:tcBorders>
          </w:tcPr>
          <w:p w:rsidR="00A35FD0" w:rsidRPr="00073ECD" w:rsidRDefault="00A35FD0" w:rsidP="00E16E7F">
            <w:pPr>
              <w:spacing w:after="0" w:line="240" w:lineRule="auto"/>
              <w:ind w:left="-108"/>
              <w:rPr>
                <w:b/>
                <w:szCs w:val="24"/>
                <w:lang w:val="en-GB"/>
              </w:rPr>
            </w:pPr>
            <w:r w:rsidRPr="00073ECD">
              <w:rPr>
                <w:b/>
                <w:szCs w:val="24"/>
                <w:lang w:val="en-GB"/>
              </w:rPr>
              <w:t>383</w:t>
            </w:r>
          </w:p>
        </w:tc>
        <w:tc>
          <w:tcPr>
            <w:tcW w:w="1215" w:type="dxa"/>
            <w:tcBorders>
              <w:bottom w:val="single" w:sz="4" w:space="0" w:color="auto"/>
            </w:tcBorders>
          </w:tcPr>
          <w:p w:rsidR="00A35FD0" w:rsidRPr="00073ECD" w:rsidRDefault="00A35FD0" w:rsidP="00E16E7F">
            <w:pPr>
              <w:spacing w:after="0" w:line="240" w:lineRule="auto"/>
              <w:ind w:right="-153"/>
              <w:rPr>
                <w:szCs w:val="24"/>
                <w:lang w:val="en-GB"/>
              </w:rPr>
            </w:pPr>
          </w:p>
        </w:tc>
      </w:tr>
    </w:tbl>
    <w:p w:rsidR="00A35FD0" w:rsidRPr="00073ECD" w:rsidRDefault="00A35FD0" w:rsidP="00A35FD0">
      <w:pPr>
        <w:spacing w:line="360" w:lineRule="auto"/>
        <w:rPr>
          <w:b/>
          <w:szCs w:val="24"/>
          <w:lang w:val="en-GB"/>
        </w:rPr>
      </w:pPr>
      <w:r w:rsidRPr="00073ECD">
        <w:rPr>
          <w:b/>
          <w:szCs w:val="24"/>
          <w:lang w:val="en-GB"/>
        </w:rPr>
        <w:t>Source: The author</w:t>
      </w:r>
      <w:r w:rsidR="004D5902">
        <w:rPr>
          <w:b/>
          <w:szCs w:val="24"/>
          <w:lang w:val="en-GB"/>
        </w:rPr>
        <w:t xml:space="preserve"> (2020)</w:t>
      </w:r>
    </w:p>
    <w:p w:rsidR="0000148C" w:rsidRDefault="0000148C" w:rsidP="003A3F83">
      <w:pPr>
        <w:spacing w:after="0" w:line="240" w:lineRule="auto"/>
        <w:jc w:val="both"/>
        <w:rPr>
          <w:b/>
          <w:sz w:val="22"/>
        </w:rPr>
      </w:pPr>
      <w:r w:rsidRPr="00267959">
        <w:rPr>
          <w:b/>
          <w:sz w:val="22"/>
        </w:rPr>
        <w:t>3.5. Instrumentation</w:t>
      </w:r>
      <w:bookmarkEnd w:id="17"/>
    </w:p>
    <w:p w:rsidR="00F36089" w:rsidRPr="00F36089" w:rsidRDefault="00F36089" w:rsidP="003A3F83">
      <w:pPr>
        <w:spacing w:after="0" w:line="240" w:lineRule="auto"/>
        <w:jc w:val="both"/>
        <w:rPr>
          <w:sz w:val="22"/>
        </w:rPr>
      </w:pPr>
      <w:r w:rsidRPr="00F36089">
        <w:rPr>
          <w:sz w:val="22"/>
        </w:rPr>
        <w:t>Questionnaires were used to collect data from Principals, teachers and students while interviews were used to collect data from Deputy Principals.</w:t>
      </w:r>
    </w:p>
    <w:p w:rsidR="00B2170F" w:rsidRPr="00267959" w:rsidRDefault="0000148C" w:rsidP="003A3F83">
      <w:pPr>
        <w:spacing w:after="0" w:line="240" w:lineRule="auto"/>
        <w:jc w:val="both"/>
        <w:rPr>
          <w:b/>
          <w:sz w:val="22"/>
        </w:rPr>
      </w:pPr>
      <w:bookmarkStart w:id="20" w:name="_Toc525728745"/>
      <w:r w:rsidRPr="00267959">
        <w:rPr>
          <w:b/>
          <w:sz w:val="22"/>
        </w:rPr>
        <w:t>3.5.1 Validity of the Research Instrument.</w:t>
      </w:r>
      <w:bookmarkStart w:id="21" w:name="_Toc525728746"/>
      <w:bookmarkEnd w:id="20"/>
    </w:p>
    <w:p w:rsidR="00B2170F" w:rsidRPr="00267959" w:rsidRDefault="00B2170F" w:rsidP="003A3F83">
      <w:pPr>
        <w:spacing w:after="0" w:line="240" w:lineRule="auto"/>
        <w:jc w:val="both"/>
        <w:rPr>
          <w:sz w:val="22"/>
        </w:rPr>
      </w:pPr>
      <w:r w:rsidRPr="00267959">
        <w:rPr>
          <w:sz w:val="22"/>
        </w:rPr>
        <w:t>Factor analysis was computed to ensure construct validity. It was observed that all items were valid as they were retained after factor loading above 0.3</w:t>
      </w:r>
      <w:r w:rsidR="004847BF">
        <w:rPr>
          <w:sz w:val="22"/>
        </w:rPr>
        <w:t>0</w:t>
      </w:r>
      <w:r w:rsidRPr="00267959">
        <w:rPr>
          <w:sz w:val="22"/>
        </w:rPr>
        <w:t>.</w:t>
      </w:r>
    </w:p>
    <w:p w:rsidR="00B2170F" w:rsidRPr="00267959" w:rsidRDefault="0000148C" w:rsidP="003A3F83">
      <w:pPr>
        <w:spacing w:after="0" w:line="240" w:lineRule="auto"/>
        <w:jc w:val="both"/>
        <w:rPr>
          <w:b/>
          <w:sz w:val="22"/>
        </w:rPr>
      </w:pPr>
      <w:r w:rsidRPr="00267959">
        <w:rPr>
          <w:b/>
          <w:sz w:val="22"/>
        </w:rPr>
        <w:lastRenderedPageBreak/>
        <w:t>3.5.2. Reliability of Research Instruments</w:t>
      </w:r>
      <w:bookmarkEnd w:id="21"/>
    </w:p>
    <w:p w:rsidR="00B2170F" w:rsidRDefault="00B2170F" w:rsidP="003A3F83">
      <w:pPr>
        <w:spacing w:after="0" w:line="240" w:lineRule="auto"/>
        <w:jc w:val="both"/>
        <w:rPr>
          <w:sz w:val="22"/>
        </w:rPr>
      </w:pPr>
      <w:r w:rsidRPr="00267959">
        <w:rPr>
          <w:sz w:val="22"/>
        </w:rPr>
        <w:t xml:space="preserve">The researcher used test- retest reliability method to test the instruments. A correlation coefficient of the two sets was computed using the Pearson’s correlation coefficient. The correlation of 0.70 was obtained and was acceptable as reliable </w:t>
      </w:r>
      <w:r w:rsidRPr="00267959">
        <w:rPr>
          <w:noProof/>
          <w:sz w:val="22"/>
        </w:rPr>
        <w:t>(Stephanie, 2016)</w:t>
      </w:r>
      <w:r w:rsidRPr="00267959">
        <w:rPr>
          <w:sz w:val="22"/>
        </w:rPr>
        <w:t xml:space="preserve">. </w:t>
      </w:r>
    </w:p>
    <w:p w:rsidR="00663CEB" w:rsidRDefault="00663CEB" w:rsidP="003A3F83">
      <w:pPr>
        <w:spacing w:after="0" w:line="240" w:lineRule="auto"/>
        <w:jc w:val="both"/>
        <w:rPr>
          <w:sz w:val="22"/>
        </w:rPr>
      </w:pPr>
    </w:p>
    <w:p w:rsidR="00663CEB" w:rsidRPr="00267959" w:rsidRDefault="00663CEB" w:rsidP="003A3F83">
      <w:pPr>
        <w:spacing w:after="0" w:line="240" w:lineRule="auto"/>
        <w:jc w:val="both"/>
        <w:rPr>
          <w:b/>
          <w:sz w:val="22"/>
        </w:rPr>
      </w:pPr>
    </w:p>
    <w:p w:rsidR="0000148C" w:rsidRPr="00267959" w:rsidRDefault="0000148C" w:rsidP="00F12BD9">
      <w:pPr>
        <w:spacing w:after="0" w:line="240" w:lineRule="auto"/>
        <w:jc w:val="center"/>
        <w:rPr>
          <w:b/>
          <w:sz w:val="22"/>
        </w:rPr>
      </w:pPr>
      <w:bookmarkStart w:id="22" w:name="_Toc525728751"/>
      <w:r w:rsidRPr="00267959">
        <w:rPr>
          <w:b/>
          <w:sz w:val="22"/>
        </w:rPr>
        <w:t>4.0. RESULTS</w:t>
      </w:r>
      <w:bookmarkEnd w:id="22"/>
    </w:p>
    <w:p w:rsidR="00B2170F" w:rsidRPr="00267959" w:rsidRDefault="00B2170F" w:rsidP="003A3F83">
      <w:pPr>
        <w:pStyle w:val="Heading2"/>
        <w:spacing w:before="0" w:line="240" w:lineRule="auto"/>
        <w:jc w:val="both"/>
        <w:rPr>
          <w:rFonts w:ascii="Times New Roman" w:hAnsi="Times New Roman"/>
          <w:color w:val="auto"/>
          <w:sz w:val="22"/>
          <w:szCs w:val="22"/>
        </w:rPr>
      </w:pPr>
      <w:bookmarkStart w:id="23" w:name="_Toc46491344"/>
      <w:r w:rsidRPr="00267959">
        <w:rPr>
          <w:rFonts w:ascii="Times New Roman" w:hAnsi="Times New Roman"/>
          <w:color w:val="auto"/>
          <w:sz w:val="22"/>
          <w:szCs w:val="22"/>
        </w:rPr>
        <w:t>4.</w:t>
      </w:r>
      <w:bookmarkEnd w:id="23"/>
      <w:r w:rsidR="00F12BD9" w:rsidRPr="00267959">
        <w:rPr>
          <w:rFonts w:ascii="Times New Roman" w:hAnsi="Times New Roman"/>
          <w:color w:val="auto"/>
          <w:sz w:val="22"/>
          <w:szCs w:val="22"/>
        </w:rPr>
        <w:t>1. Descriptive Analysis</w:t>
      </w:r>
    </w:p>
    <w:p w:rsidR="00B2170F" w:rsidRPr="00267959" w:rsidRDefault="00B2170F" w:rsidP="002A4B02">
      <w:pPr>
        <w:spacing w:after="0" w:line="240" w:lineRule="auto"/>
        <w:jc w:val="both"/>
        <w:rPr>
          <w:bCs/>
          <w:sz w:val="22"/>
        </w:rPr>
      </w:pPr>
      <w:r w:rsidRPr="00267959">
        <w:rPr>
          <w:sz w:val="22"/>
        </w:rPr>
        <w:tab/>
        <w:t>The</w:t>
      </w:r>
      <w:r w:rsidRPr="00267959">
        <w:rPr>
          <w:bCs/>
          <w:sz w:val="22"/>
        </w:rPr>
        <w:t xml:space="preserve"> objective of the study was to determine the relationship between Principals’ </w:t>
      </w:r>
      <w:r w:rsidR="00362462" w:rsidRPr="00267959">
        <w:rPr>
          <w:bCs/>
          <w:sz w:val="22"/>
        </w:rPr>
        <w:t xml:space="preserve">transactional </w:t>
      </w:r>
      <w:r w:rsidRPr="00267959">
        <w:rPr>
          <w:bCs/>
          <w:sz w:val="22"/>
        </w:rPr>
        <w:t xml:space="preserve">leadership style and students’ conformity to rules in public secondary schools in Nakuru County, Kenya. The objective </w:t>
      </w:r>
      <w:r w:rsidR="00D84AC6" w:rsidRPr="00267959">
        <w:rPr>
          <w:bCs/>
          <w:sz w:val="22"/>
        </w:rPr>
        <w:t>was analyzed using percentages and correlation analysis.</w:t>
      </w:r>
      <w:r w:rsidRPr="00267959">
        <w:rPr>
          <w:bCs/>
          <w:sz w:val="22"/>
        </w:rPr>
        <w:t xml:space="preserve"> </w:t>
      </w:r>
    </w:p>
    <w:p w:rsidR="00B2170F" w:rsidRPr="00267959" w:rsidRDefault="005F744D" w:rsidP="002A4B02">
      <w:pPr>
        <w:spacing w:after="0" w:line="240" w:lineRule="auto"/>
        <w:jc w:val="both"/>
        <w:rPr>
          <w:b/>
          <w:sz w:val="22"/>
        </w:rPr>
      </w:pPr>
      <w:bookmarkStart w:id="24" w:name="_Toc46491345"/>
      <w:r w:rsidRPr="00267959">
        <w:rPr>
          <w:b/>
          <w:sz w:val="22"/>
        </w:rPr>
        <w:t>4.1</w:t>
      </w:r>
      <w:r w:rsidR="00B2170F" w:rsidRPr="00267959">
        <w:rPr>
          <w:b/>
          <w:sz w:val="22"/>
        </w:rPr>
        <w:t xml:space="preserve">.1. Principals’ </w:t>
      </w:r>
      <w:r w:rsidR="00362462" w:rsidRPr="00267959">
        <w:rPr>
          <w:b/>
          <w:bCs/>
          <w:sz w:val="22"/>
        </w:rPr>
        <w:t xml:space="preserve">transactional </w:t>
      </w:r>
      <w:r w:rsidR="00B2170F" w:rsidRPr="00267959">
        <w:rPr>
          <w:b/>
          <w:sz w:val="22"/>
        </w:rPr>
        <w:t>Leadership Style (According to teachers Responses)</w:t>
      </w:r>
      <w:bookmarkEnd w:id="24"/>
    </w:p>
    <w:p w:rsidR="00252D07" w:rsidRPr="00267959" w:rsidRDefault="00B2170F" w:rsidP="002A4B02">
      <w:pPr>
        <w:spacing w:after="0" w:line="240" w:lineRule="auto"/>
        <w:jc w:val="both"/>
        <w:rPr>
          <w:bCs/>
          <w:sz w:val="22"/>
        </w:rPr>
      </w:pPr>
      <w:r w:rsidRPr="00267959">
        <w:rPr>
          <w:sz w:val="22"/>
        </w:rPr>
        <w:tab/>
        <w:t xml:space="preserve">The following analysis was computed according to teachers regarding </w:t>
      </w:r>
      <w:r w:rsidRPr="00267959">
        <w:rPr>
          <w:bCs/>
          <w:sz w:val="22"/>
        </w:rPr>
        <w:t xml:space="preserve">principals’ </w:t>
      </w:r>
      <w:r w:rsidR="00362462" w:rsidRPr="00267959">
        <w:rPr>
          <w:bCs/>
          <w:sz w:val="22"/>
        </w:rPr>
        <w:t xml:space="preserve">transactional </w:t>
      </w:r>
      <w:r w:rsidRPr="00267959">
        <w:rPr>
          <w:bCs/>
          <w:sz w:val="22"/>
        </w:rPr>
        <w:t>leadership style</w:t>
      </w:r>
      <w:r w:rsidR="002A4B02" w:rsidRPr="00267959">
        <w:rPr>
          <w:bCs/>
          <w:sz w:val="22"/>
        </w:rPr>
        <w:t>.</w:t>
      </w:r>
    </w:p>
    <w:p w:rsidR="002A4B02" w:rsidRPr="00267959" w:rsidRDefault="002A4B02" w:rsidP="002A4B02">
      <w:pPr>
        <w:pStyle w:val="Caption"/>
        <w:spacing w:after="0"/>
        <w:rPr>
          <w:sz w:val="22"/>
          <w:szCs w:val="22"/>
        </w:rPr>
      </w:pPr>
      <w:bookmarkStart w:id="25" w:name="_Toc15380303"/>
      <w:bookmarkStart w:id="26" w:name="_Toc35529242"/>
      <w:bookmarkStart w:id="27" w:name="_Toc46490871"/>
      <w:r w:rsidRPr="00267959">
        <w:rPr>
          <w:sz w:val="22"/>
          <w:szCs w:val="22"/>
        </w:rPr>
        <w:t>Table 2:  Principals ‘transactional</w:t>
      </w:r>
      <w:r w:rsidRPr="00267959">
        <w:rPr>
          <w:b w:val="0"/>
          <w:sz w:val="22"/>
          <w:szCs w:val="22"/>
        </w:rPr>
        <w:t xml:space="preserve"> </w:t>
      </w:r>
      <w:r w:rsidRPr="00267959">
        <w:rPr>
          <w:sz w:val="22"/>
          <w:szCs w:val="22"/>
        </w:rPr>
        <w:t xml:space="preserve">Leadership Style (According to </w:t>
      </w:r>
      <w:bookmarkEnd w:id="25"/>
      <w:bookmarkEnd w:id="26"/>
      <w:r w:rsidRPr="00267959">
        <w:rPr>
          <w:sz w:val="22"/>
          <w:szCs w:val="22"/>
        </w:rPr>
        <w:t>teachers’ Data)</w:t>
      </w:r>
      <w:bookmarkEnd w:id="27"/>
    </w:p>
    <w:tbl>
      <w:tblPr>
        <w:tblW w:w="8355"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575"/>
        <w:gridCol w:w="450"/>
        <w:gridCol w:w="630"/>
        <w:gridCol w:w="630"/>
        <w:gridCol w:w="630"/>
        <w:gridCol w:w="720"/>
        <w:gridCol w:w="720"/>
      </w:tblGrid>
      <w:tr w:rsidR="002E123F" w:rsidRPr="00267959" w:rsidTr="003C4CB6">
        <w:trPr>
          <w:cantSplit/>
        </w:trPr>
        <w:tc>
          <w:tcPr>
            <w:tcW w:w="4575" w:type="dxa"/>
            <w:shd w:val="clear" w:color="auto" w:fill="FFFFFF"/>
          </w:tcPr>
          <w:p w:rsidR="002E123F" w:rsidRPr="00267959" w:rsidRDefault="002E123F" w:rsidP="002A4B02">
            <w:pPr>
              <w:spacing w:after="0" w:line="240" w:lineRule="auto"/>
              <w:rPr>
                <w:b/>
                <w:sz w:val="20"/>
                <w:szCs w:val="20"/>
              </w:rPr>
            </w:pPr>
            <w:r w:rsidRPr="00267959">
              <w:rPr>
                <w:b/>
                <w:sz w:val="20"/>
                <w:szCs w:val="20"/>
              </w:rPr>
              <w:t>Statement</w:t>
            </w:r>
          </w:p>
        </w:tc>
        <w:tc>
          <w:tcPr>
            <w:tcW w:w="450" w:type="dxa"/>
            <w:shd w:val="clear" w:color="auto" w:fill="FFFFFF"/>
          </w:tcPr>
          <w:p w:rsidR="002E123F" w:rsidRPr="00267959" w:rsidRDefault="002E123F" w:rsidP="002A4B02">
            <w:pPr>
              <w:spacing w:after="0" w:line="240" w:lineRule="auto"/>
              <w:jc w:val="center"/>
              <w:rPr>
                <w:b/>
                <w:sz w:val="20"/>
                <w:szCs w:val="20"/>
              </w:rPr>
            </w:pPr>
            <w:r w:rsidRPr="00267959">
              <w:rPr>
                <w:b/>
                <w:sz w:val="20"/>
                <w:szCs w:val="20"/>
              </w:rPr>
              <w:t>N</w:t>
            </w:r>
          </w:p>
        </w:tc>
        <w:tc>
          <w:tcPr>
            <w:tcW w:w="630" w:type="dxa"/>
            <w:shd w:val="clear" w:color="auto" w:fill="FFFFFF"/>
          </w:tcPr>
          <w:p w:rsidR="002E123F" w:rsidRPr="00267959" w:rsidRDefault="002E123F" w:rsidP="002A4B02">
            <w:pPr>
              <w:spacing w:after="0" w:line="240" w:lineRule="auto"/>
              <w:jc w:val="center"/>
              <w:rPr>
                <w:b/>
                <w:sz w:val="20"/>
                <w:szCs w:val="20"/>
              </w:rPr>
            </w:pPr>
            <w:r w:rsidRPr="00267959">
              <w:rPr>
                <w:b/>
                <w:sz w:val="20"/>
                <w:szCs w:val="20"/>
              </w:rPr>
              <w:t>SD</w:t>
            </w:r>
          </w:p>
        </w:tc>
        <w:tc>
          <w:tcPr>
            <w:tcW w:w="630" w:type="dxa"/>
            <w:shd w:val="clear" w:color="auto" w:fill="FFFFFF"/>
          </w:tcPr>
          <w:p w:rsidR="002E123F" w:rsidRPr="00267959" w:rsidRDefault="002E123F" w:rsidP="002A4B02">
            <w:pPr>
              <w:spacing w:after="0" w:line="240" w:lineRule="auto"/>
              <w:jc w:val="center"/>
              <w:rPr>
                <w:b/>
                <w:sz w:val="20"/>
                <w:szCs w:val="20"/>
              </w:rPr>
            </w:pPr>
            <w:r w:rsidRPr="00267959">
              <w:rPr>
                <w:b/>
                <w:sz w:val="20"/>
                <w:szCs w:val="20"/>
              </w:rPr>
              <w:t>D</w:t>
            </w:r>
          </w:p>
        </w:tc>
        <w:tc>
          <w:tcPr>
            <w:tcW w:w="630" w:type="dxa"/>
            <w:shd w:val="clear" w:color="auto" w:fill="FFFFFF"/>
          </w:tcPr>
          <w:p w:rsidR="002E123F" w:rsidRPr="00267959" w:rsidRDefault="002E123F" w:rsidP="002A4B02">
            <w:pPr>
              <w:spacing w:after="0" w:line="240" w:lineRule="auto"/>
              <w:jc w:val="center"/>
              <w:rPr>
                <w:b/>
                <w:sz w:val="20"/>
                <w:szCs w:val="20"/>
              </w:rPr>
            </w:pPr>
            <w:r w:rsidRPr="00267959">
              <w:rPr>
                <w:b/>
                <w:sz w:val="20"/>
                <w:szCs w:val="20"/>
              </w:rPr>
              <w:t>N</w:t>
            </w:r>
          </w:p>
        </w:tc>
        <w:tc>
          <w:tcPr>
            <w:tcW w:w="720" w:type="dxa"/>
            <w:shd w:val="clear" w:color="auto" w:fill="FFFFFF"/>
          </w:tcPr>
          <w:p w:rsidR="002E123F" w:rsidRPr="00267959" w:rsidRDefault="002E123F" w:rsidP="002A4B02">
            <w:pPr>
              <w:spacing w:after="0" w:line="240" w:lineRule="auto"/>
              <w:jc w:val="center"/>
              <w:rPr>
                <w:b/>
                <w:sz w:val="20"/>
                <w:szCs w:val="20"/>
              </w:rPr>
            </w:pPr>
            <w:r w:rsidRPr="00267959">
              <w:rPr>
                <w:b/>
                <w:sz w:val="20"/>
                <w:szCs w:val="20"/>
              </w:rPr>
              <w:t>A</w:t>
            </w:r>
          </w:p>
        </w:tc>
        <w:tc>
          <w:tcPr>
            <w:tcW w:w="720" w:type="dxa"/>
            <w:shd w:val="clear" w:color="auto" w:fill="FFFFFF"/>
          </w:tcPr>
          <w:p w:rsidR="002E123F" w:rsidRPr="00267959" w:rsidRDefault="002E123F" w:rsidP="002A4B02">
            <w:pPr>
              <w:spacing w:after="0" w:line="240" w:lineRule="auto"/>
              <w:jc w:val="center"/>
              <w:rPr>
                <w:b/>
                <w:sz w:val="20"/>
                <w:szCs w:val="20"/>
              </w:rPr>
            </w:pPr>
            <w:r w:rsidRPr="00267959">
              <w:rPr>
                <w:b/>
                <w:sz w:val="20"/>
                <w:szCs w:val="20"/>
              </w:rPr>
              <w:t>SA</w:t>
            </w:r>
          </w:p>
        </w:tc>
      </w:tr>
      <w:tr w:rsidR="002E123F" w:rsidRPr="00267959" w:rsidTr="003C4CB6">
        <w:trPr>
          <w:cantSplit/>
        </w:trPr>
        <w:tc>
          <w:tcPr>
            <w:tcW w:w="4575" w:type="dxa"/>
            <w:shd w:val="clear" w:color="auto" w:fill="FFFFFF"/>
            <w:vAlign w:val="center"/>
          </w:tcPr>
          <w:p w:rsidR="002E123F" w:rsidRPr="00267959" w:rsidRDefault="002E123F" w:rsidP="002A4B02">
            <w:pPr>
              <w:spacing w:after="0" w:line="240" w:lineRule="auto"/>
              <w:rPr>
                <w:sz w:val="20"/>
                <w:szCs w:val="20"/>
              </w:rPr>
            </w:pPr>
            <w:r w:rsidRPr="00267959">
              <w:rPr>
                <w:sz w:val="20"/>
                <w:szCs w:val="20"/>
              </w:rPr>
              <w:t>The principal calls attention to what students can get for they have accomplished</w:t>
            </w:r>
          </w:p>
        </w:tc>
        <w:tc>
          <w:tcPr>
            <w:tcW w:w="450" w:type="dxa"/>
            <w:shd w:val="clear" w:color="auto" w:fill="FFFFFF"/>
          </w:tcPr>
          <w:p w:rsidR="002E123F" w:rsidRPr="00267959" w:rsidRDefault="002E123F" w:rsidP="002A4B02">
            <w:pPr>
              <w:spacing w:after="0" w:line="240" w:lineRule="auto"/>
              <w:jc w:val="center"/>
              <w:rPr>
                <w:sz w:val="20"/>
                <w:szCs w:val="20"/>
              </w:rPr>
            </w:pPr>
            <w:r w:rsidRPr="00267959">
              <w:rPr>
                <w:sz w:val="20"/>
                <w:szCs w:val="20"/>
              </w:rPr>
              <w:t>282</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8.2%</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16.3%</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35.1%</w:t>
            </w:r>
          </w:p>
        </w:tc>
        <w:tc>
          <w:tcPr>
            <w:tcW w:w="72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22.3%</w:t>
            </w:r>
          </w:p>
        </w:tc>
        <w:tc>
          <w:tcPr>
            <w:tcW w:w="72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18.1%</w:t>
            </w:r>
          </w:p>
        </w:tc>
      </w:tr>
      <w:tr w:rsidR="002E123F" w:rsidRPr="00267959" w:rsidTr="003C4CB6">
        <w:trPr>
          <w:cantSplit/>
        </w:trPr>
        <w:tc>
          <w:tcPr>
            <w:tcW w:w="4575" w:type="dxa"/>
            <w:shd w:val="clear" w:color="auto" w:fill="FFFFFF"/>
            <w:vAlign w:val="center"/>
          </w:tcPr>
          <w:p w:rsidR="002E123F" w:rsidRPr="00267959" w:rsidRDefault="002E123F" w:rsidP="002A4B02">
            <w:pPr>
              <w:spacing w:after="0" w:line="240" w:lineRule="auto"/>
              <w:rPr>
                <w:sz w:val="20"/>
                <w:szCs w:val="20"/>
              </w:rPr>
            </w:pPr>
            <w:r w:rsidRPr="00267959">
              <w:rPr>
                <w:sz w:val="20"/>
                <w:szCs w:val="20"/>
              </w:rPr>
              <w:t>The principal provides rewards or recognition when students reach their goals</w:t>
            </w:r>
          </w:p>
        </w:tc>
        <w:tc>
          <w:tcPr>
            <w:tcW w:w="450" w:type="dxa"/>
            <w:shd w:val="clear" w:color="auto" w:fill="FFFFFF"/>
          </w:tcPr>
          <w:p w:rsidR="002E123F" w:rsidRPr="00267959" w:rsidRDefault="002E123F" w:rsidP="002A4B02">
            <w:pPr>
              <w:spacing w:after="0" w:line="240" w:lineRule="auto"/>
              <w:jc w:val="center"/>
              <w:rPr>
                <w:sz w:val="20"/>
                <w:szCs w:val="20"/>
              </w:rPr>
            </w:pPr>
            <w:r w:rsidRPr="00267959">
              <w:rPr>
                <w:sz w:val="20"/>
                <w:szCs w:val="20"/>
              </w:rPr>
              <w:t>282</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7.8%</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13.5%</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13.1%</w:t>
            </w:r>
          </w:p>
        </w:tc>
        <w:tc>
          <w:tcPr>
            <w:tcW w:w="72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30.5%</w:t>
            </w:r>
          </w:p>
        </w:tc>
        <w:tc>
          <w:tcPr>
            <w:tcW w:w="72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35.1%</w:t>
            </w:r>
          </w:p>
        </w:tc>
      </w:tr>
      <w:tr w:rsidR="002E123F" w:rsidRPr="00267959" w:rsidTr="003C4CB6">
        <w:trPr>
          <w:cantSplit/>
        </w:trPr>
        <w:tc>
          <w:tcPr>
            <w:tcW w:w="4575" w:type="dxa"/>
            <w:shd w:val="clear" w:color="auto" w:fill="FFFFFF"/>
            <w:vAlign w:val="center"/>
          </w:tcPr>
          <w:p w:rsidR="002E123F" w:rsidRPr="00267959" w:rsidRDefault="002E123F" w:rsidP="002A4B02">
            <w:pPr>
              <w:spacing w:after="0" w:line="240" w:lineRule="auto"/>
              <w:rPr>
                <w:sz w:val="20"/>
                <w:szCs w:val="20"/>
              </w:rPr>
            </w:pPr>
            <w:r w:rsidRPr="00267959">
              <w:rPr>
                <w:sz w:val="20"/>
                <w:szCs w:val="20"/>
              </w:rPr>
              <w:t>The principal tells students what to do if they want to be rewarded</w:t>
            </w:r>
          </w:p>
        </w:tc>
        <w:tc>
          <w:tcPr>
            <w:tcW w:w="450" w:type="dxa"/>
            <w:shd w:val="clear" w:color="auto" w:fill="FFFFFF"/>
          </w:tcPr>
          <w:p w:rsidR="002E123F" w:rsidRPr="00267959" w:rsidRDefault="002E123F" w:rsidP="002A4B02">
            <w:pPr>
              <w:spacing w:after="0" w:line="240" w:lineRule="auto"/>
              <w:jc w:val="center"/>
              <w:rPr>
                <w:sz w:val="20"/>
                <w:szCs w:val="20"/>
              </w:rPr>
            </w:pPr>
            <w:r w:rsidRPr="00267959">
              <w:rPr>
                <w:sz w:val="20"/>
                <w:szCs w:val="20"/>
              </w:rPr>
              <w:t>282</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11.0%</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14.2%</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16.3%</w:t>
            </w:r>
          </w:p>
        </w:tc>
        <w:tc>
          <w:tcPr>
            <w:tcW w:w="72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32.6%</w:t>
            </w:r>
          </w:p>
        </w:tc>
        <w:tc>
          <w:tcPr>
            <w:tcW w:w="72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25.9%</w:t>
            </w:r>
          </w:p>
        </w:tc>
      </w:tr>
    </w:tbl>
    <w:p w:rsidR="002E123F" w:rsidRDefault="002E123F" w:rsidP="002A4B02">
      <w:pPr>
        <w:spacing w:after="0" w:line="240" w:lineRule="auto"/>
        <w:jc w:val="both"/>
        <w:rPr>
          <w:sz w:val="22"/>
        </w:rPr>
      </w:pPr>
      <w:r w:rsidRPr="00267959">
        <w:rPr>
          <w:szCs w:val="24"/>
        </w:rPr>
        <w:tab/>
      </w:r>
      <w:r w:rsidRPr="00267959">
        <w:rPr>
          <w:sz w:val="22"/>
        </w:rPr>
        <w:t xml:space="preserve">The findings in </w:t>
      </w:r>
      <w:r w:rsidR="002A4B02" w:rsidRPr="00267959">
        <w:rPr>
          <w:sz w:val="22"/>
        </w:rPr>
        <w:t>Table 2</w:t>
      </w:r>
      <w:r w:rsidRPr="00267959">
        <w:rPr>
          <w:sz w:val="22"/>
        </w:rPr>
        <w:t xml:space="preserve"> indicate that 40.4% of the respondents revealed that principals brings to attention to what students can get for tasks they have accomplished. This means that students’ behavior is motivated by rewards for good </w:t>
      </w:r>
      <w:proofErr w:type="spellStart"/>
      <w:r w:rsidRPr="00267959">
        <w:rPr>
          <w:sz w:val="22"/>
        </w:rPr>
        <w:t>behaviour</w:t>
      </w:r>
      <w:proofErr w:type="spellEnd"/>
      <w:r w:rsidRPr="00267959">
        <w:rPr>
          <w:sz w:val="22"/>
        </w:rPr>
        <w:t xml:space="preserve"> and punishment for noncompliance to expected set standards. This view is affirmed by 65.6% of the respondents who stated that principals provides rewards or recognition when students reach their goals. The study indicates that principals are using this style to manage students’ </w:t>
      </w:r>
      <w:proofErr w:type="spellStart"/>
      <w:r w:rsidRPr="00267959">
        <w:rPr>
          <w:sz w:val="22"/>
        </w:rPr>
        <w:t>behaviour</w:t>
      </w:r>
      <w:proofErr w:type="spellEnd"/>
      <w:r w:rsidRPr="00267959">
        <w:rPr>
          <w:sz w:val="22"/>
        </w:rPr>
        <w:t>. Gill (2016) that the leaders who used this style strictly controlled workers through the application of rules and regulations. This study therefore has shown that principals in public schools in Nakuru County use Transactional leadership style to control students’ conformity to school rules.</w:t>
      </w:r>
    </w:p>
    <w:p w:rsidR="00541AD4" w:rsidRDefault="00541AD4" w:rsidP="002A4B02">
      <w:pPr>
        <w:spacing w:after="0" w:line="240" w:lineRule="auto"/>
        <w:jc w:val="both"/>
        <w:rPr>
          <w:sz w:val="22"/>
        </w:rPr>
      </w:pPr>
    </w:p>
    <w:p w:rsidR="00252D07" w:rsidRPr="00267959" w:rsidRDefault="00252D07" w:rsidP="002A4B02">
      <w:pPr>
        <w:spacing w:after="0" w:line="240" w:lineRule="auto"/>
        <w:jc w:val="both"/>
        <w:rPr>
          <w:b/>
          <w:sz w:val="22"/>
        </w:rPr>
      </w:pPr>
      <w:bookmarkStart w:id="28" w:name="_Toc46491346"/>
      <w:r w:rsidRPr="00267959">
        <w:rPr>
          <w:b/>
          <w:sz w:val="22"/>
        </w:rPr>
        <w:t xml:space="preserve">4.2.3 Principals’ </w:t>
      </w:r>
      <w:r w:rsidRPr="00267959">
        <w:rPr>
          <w:b/>
          <w:bCs/>
          <w:sz w:val="22"/>
        </w:rPr>
        <w:t xml:space="preserve">transactional </w:t>
      </w:r>
      <w:r w:rsidRPr="00267959">
        <w:rPr>
          <w:b/>
          <w:sz w:val="22"/>
        </w:rPr>
        <w:t>Leadership Style (According to Principals’ Data)</w:t>
      </w:r>
      <w:bookmarkEnd w:id="28"/>
    </w:p>
    <w:p w:rsidR="002E123F" w:rsidRPr="00267959" w:rsidRDefault="002E123F" w:rsidP="002A4B02">
      <w:pPr>
        <w:pStyle w:val="Caption"/>
        <w:spacing w:after="0"/>
        <w:rPr>
          <w:sz w:val="22"/>
          <w:szCs w:val="22"/>
        </w:rPr>
      </w:pPr>
      <w:bookmarkStart w:id="29" w:name="_Toc15380341"/>
      <w:bookmarkStart w:id="30" w:name="_Toc35529280"/>
      <w:bookmarkStart w:id="31" w:name="_Toc46490902"/>
      <w:r w:rsidRPr="00267959">
        <w:rPr>
          <w:sz w:val="22"/>
          <w:szCs w:val="22"/>
        </w:rPr>
        <w:t xml:space="preserve">Table </w:t>
      </w:r>
      <w:r w:rsidR="00252D07" w:rsidRPr="00267959">
        <w:rPr>
          <w:sz w:val="22"/>
          <w:szCs w:val="22"/>
        </w:rPr>
        <w:t>3</w:t>
      </w:r>
      <w:r w:rsidRPr="00267959">
        <w:rPr>
          <w:sz w:val="22"/>
          <w:szCs w:val="22"/>
        </w:rPr>
        <w:t xml:space="preserve">: Principals’ Transactional Leadership Style (According to </w:t>
      </w:r>
      <w:bookmarkEnd w:id="29"/>
      <w:r w:rsidRPr="00267959">
        <w:rPr>
          <w:sz w:val="22"/>
          <w:szCs w:val="22"/>
        </w:rPr>
        <w:t>Principals</w:t>
      </w:r>
      <w:bookmarkEnd w:id="30"/>
      <w:r w:rsidRPr="00267959">
        <w:rPr>
          <w:sz w:val="22"/>
          <w:szCs w:val="22"/>
        </w:rPr>
        <w:t>’ Data)</w:t>
      </w:r>
      <w:bookmarkEnd w:id="31"/>
    </w:p>
    <w:tbl>
      <w:tblPr>
        <w:tblW w:w="839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755"/>
        <w:gridCol w:w="540"/>
        <w:gridCol w:w="540"/>
        <w:gridCol w:w="630"/>
        <w:gridCol w:w="630"/>
        <w:gridCol w:w="630"/>
        <w:gridCol w:w="673"/>
      </w:tblGrid>
      <w:tr w:rsidR="002E123F" w:rsidRPr="00267959" w:rsidTr="002A4B02">
        <w:trPr>
          <w:cantSplit/>
        </w:trPr>
        <w:tc>
          <w:tcPr>
            <w:tcW w:w="4755" w:type="dxa"/>
            <w:tcBorders>
              <w:top w:val="single" w:sz="4" w:space="0" w:color="auto"/>
              <w:bottom w:val="single" w:sz="4" w:space="0" w:color="auto"/>
            </w:tcBorders>
            <w:shd w:val="clear" w:color="auto" w:fill="FFFFFF"/>
          </w:tcPr>
          <w:p w:rsidR="002E123F" w:rsidRPr="00267959" w:rsidRDefault="002E123F" w:rsidP="002A4B02">
            <w:pPr>
              <w:spacing w:after="0" w:line="240" w:lineRule="auto"/>
              <w:rPr>
                <w:b/>
                <w:sz w:val="20"/>
                <w:szCs w:val="20"/>
              </w:rPr>
            </w:pPr>
            <w:r w:rsidRPr="00267959">
              <w:rPr>
                <w:b/>
                <w:sz w:val="20"/>
                <w:szCs w:val="20"/>
              </w:rPr>
              <w:t>Statement</w:t>
            </w:r>
          </w:p>
        </w:tc>
        <w:tc>
          <w:tcPr>
            <w:tcW w:w="540" w:type="dxa"/>
            <w:tcBorders>
              <w:top w:val="single" w:sz="4" w:space="0" w:color="auto"/>
              <w:bottom w:val="single" w:sz="4" w:space="0" w:color="auto"/>
            </w:tcBorders>
            <w:shd w:val="clear" w:color="auto" w:fill="FFFFFF"/>
          </w:tcPr>
          <w:p w:rsidR="002E123F" w:rsidRPr="00267959" w:rsidRDefault="002E123F" w:rsidP="002A4B02">
            <w:pPr>
              <w:spacing w:after="0" w:line="240" w:lineRule="auto"/>
              <w:jc w:val="center"/>
              <w:rPr>
                <w:b/>
                <w:sz w:val="20"/>
                <w:szCs w:val="20"/>
              </w:rPr>
            </w:pPr>
            <w:r w:rsidRPr="00267959">
              <w:rPr>
                <w:b/>
                <w:sz w:val="20"/>
                <w:szCs w:val="20"/>
              </w:rPr>
              <w:t>N</w:t>
            </w:r>
          </w:p>
        </w:tc>
        <w:tc>
          <w:tcPr>
            <w:tcW w:w="540" w:type="dxa"/>
            <w:tcBorders>
              <w:top w:val="single" w:sz="4" w:space="0" w:color="auto"/>
              <w:bottom w:val="single" w:sz="4" w:space="0" w:color="auto"/>
            </w:tcBorders>
            <w:shd w:val="clear" w:color="auto" w:fill="FFFFFF"/>
          </w:tcPr>
          <w:p w:rsidR="002E123F" w:rsidRPr="00267959" w:rsidRDefault="002E123F" w:rsidP="002A4B02">
            <w:pPr>
              <w:spacing w:after="0" w:line="240" w:lineRule="auto"/>
              <w:jc w:val="center"/>
              <w:rPr>
                <w:b/>
                <w:sz w:val="20"/>
                <w:szCs w:val="20"/>
              </w:rPr>
            </w:pPr>
            <w:r w:rsidRPr="00267959">
              <w:rPr>
                <w:b/>
                <w:sz w:val="20"/>
                <w:szCs w:val="20"/>
              </w:rPr>
              <w:t>SD</w:t>
            </w:r>
          </w:p>
        </w:tc>
        <w:tc>
          <w:tcPr>
            <w:tcW w:w="630" w:type="dxa"/>
            <w:tcBorders>
              <w:top w:val="single" w:sz="4" w:space="0" w:color="auto"/>
              <w:bottom w:val="single" w:sz="4" w:space="0" w:color="auto"/>
            </w:tcBorders>
            <w:shd w:val="clear" w:color="auto" w:fill="FFFFFF"/>
          </w:tcPr>
          <w:p w:rsidR="002E123F" w:rsidRPr="00267959" w:rsidRDefault="002E123F" w:rsidP="002A4B02">
            <w:pPr>
              <w:spacing w:after="0" w:line="240" w:lineRule="auto"/>
              <w:jc w:val="center"/>
              <w:rPr>
                <w:b/>
                <w:sz w:val="20"/>
                <w:szCs w:val="20"/>
              </w:rPr>
            </w:pPr>
            <w:r w:rsidRPr="00267959">
              <w:rPr>
                <w:b/>
                <w:sz w:val="20"/>
                <w:szCs w:val="20"/>
              </w:rPr>
              <w:t>D</w:t>
            </w:r>
          </w:p>
        </w:tc>
        <w:tc>
          <w:tcPr>
            <w:tcW w:w="630" w:type="dxa"/>
            <w:tcBorders>
              <w:top w:val="single" w:sz="4" w:space="0" w:color="auto"/>
              <w:bottom w:val="single" w:sz="4" w:space="0" w:color="auto"/>
            </w:tcBorders>
            <w:shd w:val="clear" w:color="auto" w:fill="FFFFFF"/>
          </w:tcPr>
          <w:p w:rsidR="002E123F" w:rsidRPr="00267959" w:rsidRDefault="002E123F" w:rsidP="002A4B02">
            <w:pPr>
              <w:spacing w:after="0" w:line="240" w:lineRule="auto"/>
              <w:jc w:val="center"/>
              <w:rPr>
                <w:b/>
                <w:sz w:val="20"/>
                <w:szCs w:val="20"/>
              </w:rPr>
            </w:pPr>
            <w:r w:rsidRPr="00267959">
              <w:rPr>
                <w:b/>
                <w:sz w:val="20"/>
                <w:szCs w:val="20"/>
              </w:rPr>
              <w:t>N</w:t>
            </w:r>
          </w:p>
        </w:tc>
        <w:tc>
          <w:tcPr>
            <w:tcW w:w="630" w:type="dxa"/>
            <w:tcBorders>
              <w:top w:val="single" w:sz="4" w:space="0" w:color="auto"/>
              <w:bottom w:val="single" w:sz="4" w:space="0" w:color="auto"/>
            </w:tcBorders>
            <w:shd w:val="clear" w:color="auto" w:fill="FFFFFF"/>
          </w:tcPr>
          <w:p w:rsidR="002E123F" w:rsidRPr="00267959" w:rsidRDefault="002E123F" w:rsidP="002A4B02">
            <w:pPr>
              <w:spacing w:after="0" w:line="240" w:lineRule="auto"/>
              <w:jc w:val="center"/>
              <w:rPr>
                <w:b/>
                <w:sz w:val="20"/>
                <w:szCs w:val="20"/>
              </w:rPr>
            </w:pPr>
            <w:r w:rsidRPr="00267959">
              <w:rPr>
                <w:b/>
                <w:sz w:val="20"/>
                <w:szCs w:val="20"/>
              </w:rPr>
              <w:t>A</w:t>
            </w:r>
          </w:p>
        </w:tc>
        <w:tc>
          <w:tcPr>
            <w:tcW w:w="673" w:type="dxa"/>
            <w:tcBorders>
              <w:top w:val="single" w:sz="4" w:space="0" w:color="auto"/>
              <w:bottom w:val="single" w:sz="4" w:space="0" w:color="auto"/>
            </w:tcBorders>
            <w:shd w:val="clear" w:color="auto" w:fill="FFFFFF"/>
          </w:tcPr>
          <w:p w:rsidR="002E123F" w:rsidRPr="00267959" w:rsidRDefault="002E123F" w:rsidP="002A4B02">
            <w:pPr>
              <w:spacing w:after="0" w:line="240" w:lineRule="auto"/>
              <w:jc w:val="center"/>
              <w:rPr>
                <w:b/>
                <w:sz w:val="20"/>
                <w:szCs w:val="20"/>
              </w:rPr>
            </w:pPr>
            <w:r w:rsidRPr="00267959">
              <w:rPr>
                <w:b/>
                <w:sz w:val="20"/>
                <w:szCs w:val="20"/>
              </w:rPr>
              <w:t>SA</w:t>
            </w:r>
          </w:p>
        </w:tc>
      </w:tr>
      <w:tr w:rsidR="002E123F" w:rsidRPr="00267959" w:rsidTr="002A4B02">
        <w:trPr>
          <w:cantSplit/>
        </w:trPr>
        <w:tc>
          <w:tcPr>
            <w:tcW w:w="4755" w:type="dxa"/>
            <w:tcBorders>
              <w:top w:val="single" w:sz="4" w:space="0" w:color="auto"/>
            </w:tcBorders>
            <w:shd w:val="clear" w:color="auto" w:fill="FFFFFF"/>
            <w:vAlign w:val="center"/>
          </w:tcPr>
          <w:p w:rsidR="002E123F" w:rsidRPr="00267959" w:rsidRDefault="002E123F" w:rsidP="002A4B02">
            <w:pPr>
              <w:spacing w:after="0" w:line="240" w:lineRule="auto"/>
              <w:rPr>
                <w:sz w:val="20"/>
                <w:szCs w:val="20"/>
              </w:rPr>
            </w:pPr>
            <w:r w:rsidRPr="00267959">
              <w:rPr>
                <w:sz w:val="20"/>
                <w:szCs w:val="20"/>
              </w:rPr>
              <w:t>The principal calls attention to what students can get for they have accomplished</w:t>
            </w:r>
          </w:p>
        </w:tc>
        <w:tc>
          <w:tcPr>
            <w:tcW w:w="540" w:type="dxa"/>
            <w:tcBorders>
              <w:top w:val="single" w:sz="4" w:space="0" w:color="auto"/>
            </w:tcBorders>
            <w:shd w:val="clear" w:color="auto" w:fill="FFFFFF"/>
          </w:tcPr>
          <w:p w:rsidR="002E123F" w:rsidRPr="00267959" w:rsidRDefault="002E123F" w:rsidP="002A4B02">
            <w:pPr>
              <w:spacing w:after="0" w:line="240" w:lineRule="auto"/>
              <w:jc w:val="center"/>
              <w:rPr>
                <w:sz w:val="20"/>
                <w:szCs w:val="20"/>
              </w:rPr>
            </w:pPr>
            <w:r w:rsidRPr="00267959">
              <w:rPr>
                <w:sz w:val="20"/>
                <w:szCs w:val="20"/>
              </w:rPr>
              <w:t>82</w:t>
            </w:r>
          </w:p>
        </w:tc>
        <w:tc>
          <w:tcPr>
            <w:tcW w:w="540" w:type="dxa"/>
            <w:tcBorders>
              <w:top w:val="single" w:sz="4" w:space="0" w:color="auto"/>
            </w:tcBorders>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4.9%</w:t>
            </w:r>
          </w:p>
        </w:tc>
        <w:tc>
          <w:tcPr>
            <w:tcW w:w="630" w:type="dxa"/>
            <w:tcBorders>
              <w:top w:val="single" w:sz="4" w:space="0" w:color="auto"/>
            </w:tcBorders>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17.1%</w:t>
            </w:r>
          </w:p>
        </w:tc>
        <w:tc>
          <w:tcPr>
            <w:tcW w:w="630" w:type="dxa"/>
            <w:tcBorders>
              <w:top w:val="single" w:sz="4" w:space="0" w:color="auto"/>
            </w:tcBorders>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36.6%</w:t>
            </w:r>
          </w:p>
        </w:tc>
        <w:tc>
          <w:tcPr>
            <w:tcW w:w="630" w:type="dxa"/>
            <w:tcBorders>
              <w:top w:val="single" w:sz="4" w:space="0" w:color="auto"/>
            </w:tcBorders>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20.7%</w:t>
            </w:r>
          </w:p>
        </w:tc>
        <w:tc>
          <w:tcPr>
            <w:tcW w:w="673" w:type="dxa"/>
            <w:tcBorders>
              <w:top w:val="single" w:sz="4" w:space="0" w:color="auto"/>
            </w:tcBorders>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20.7%</w:t>
            </w:r>
          </w:p>
        </w:tc>
      </w:tr>
      <w:tr w:rsidR="002E123F" w:rsidRPr="00267959" w:rsidTr="002A4B02">
        <w:trPr>
          <w:cantSplit/>
        </w:trPr>
        <w:tc>
          <w:tcPr>
            <w:tcW w:w="4755" w:type="dxa"/>
            <w:shd w:val="clear" w:color="auto" w:fill="FFFFFF"/>
            <w:vAlign w:val="center"/>
          </w:tcPr>
          <w:p w:rsidR="002E123F" w:rsidRPr="00267959" w:rsidRDefault="002E123F" w:rsidP="002A4B02">
            <w:pPr>
              <w:spacing w:after="0" w:line="240" w:lineRule="auto"/>
              <w:rPr>
                <w:sz w:val="20"/>
                <w:szCs w:val="20"/>
              </w:rPr>
            </w:pPr>
            <w:r w:rsidRPr="00267959">
              <w:rPr>
                <w:sz w:val="20"/>
                <w:szCs w:val="20"/>
              </w:rPr>
              <w:t>The principal provides rewards or recognition when students reach their goals</w:t>
            </w:r>
          </w:p>
        </w:tc>
        <w:tc>
          <w:tcPr>
            <w:tcW w:w="540" w:type="dxa"/>
            <w:shd w:val="clear" w:color="auto" w:fill="FFFFFF"/>
          </w:tcPr>
          <w:p w:rsidR="002E123F" w:rsidRPr="00267959" w:rsidRDefault="002E123F" w:rsidP="002A4B02">
            <w:pPr>
              <w:spacing w:after="0" w:line="240" w:lineRule="auto"/>
              <w:jc w:val="center"/>
              <w:rPr>
                <w:sz w:val="20"/>
                <w:szCs w:val="20"/>
              </w:rPr>
            </w:pPr>
            <w:r w:rsidRPr="00267959">
              <w:rPr>
                <w:sz w:val="20"/>
                <w:szCs w:val="20"/>
              </w:rPr>
              <w:t>82</w:t>
            </w:r>
          </w:p>
        </w:tc>
        <w:tc>
          <w:tcPr>
            <w:tcW w:w="54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6.1%</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13.4%</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12.2%</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31.7%</w:t>
            </w:r>
          </w:p>
        </w:tc>
        <w:tc>
          <w:tcPr>
            <w:tcW w:w="673"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36.6%</w:t>
            </w:r>
          </w:p>
        </w:tc>
      </w:tr>
      <w:tr w:rsidR="002E123F" w:rsidRPr="00267959" w:rsidTr="002A4B02">
        <w:trPr>
          <w:cantSplit/>
        </w:trPr>
        <w:tc>
          <w:tcPr>
            <w:tcW w:w="4755" w:type="dxa"/>
            <w:shd w:val="clear" w:color="auto" w:fill="FFFFFF"/>
            <w:vAlign w:val="center"/>
          </w:tcPr>
          <w:p w:rsidR="002E123F" w:rsidRPr="00267959" w:rsidRDefault="002E123F" w:rsidP="002A4B02">
            <w:pPr>
              <w:spacing w:after="0" w:line="240" w:lineRule="auto"/>
              <w:rPr>
                <w:sz w:val="20"/>
                <w:szCs w:val="20"/>
              </w:rPr>
            </w:pPr>
            <w:r w:rsidRPr="00267959">
              <w:rPr>
                <w:sz w:val="20"/>
                <w:szCs w:val="20"/>
              </w:rPr>
              <w:t>The principal tells students what to do if they want to be rewarded</w:t>
            </w:r>
          </w:p>
        </w:tc>
        <w:tc>
          <w:tcPr>
            <w:tcW w:w="540" w:type="dxa"/>
            <w:shd w:val="clear" w:color="auto" w:fill="FFFFFF"/>
          </w:tcPr>
          <w:p w:rsidR="002E123F" w:rsidRPr="00267959" w:rsidRDefault="002E123F" w:rsidP="002A4B02">
            <w:pPr>
              <w:spacing w:after="0" w:line="240" w:lineRule="auto"/>
              <w:jc w:val="center"/>
              <w:rPr>
                <w:sz w:val="20"/>
                <w:szCs w:val="20"/>
              </w:rPr>
            </w:pPr>
            <w:r w:rsidRPr="00267959">
              <w:rPr>
                <w:sz w:val="20"/>
                <w:szCs w:val="20"/>
              </w:rPr>
              <w:t>82</w:t>
            </w:r>
          </w:p>
        </w:tc>
        <w:tc>
          <w:tcPr>
            <w:tcW w:w="54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7.3%</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15.9%</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11.0%</w:t>
            </w:r>
          </w:p>
        </w:tc>
        <w:tc>
          <w:tcPr>
            <w:tcW w:w="630"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36.6%</w:t>
            </w:r>
          </w:p>
        </w:tc>
        <w:tc>
          <w:tcPr>
            <w:tcW w:w="673" w:type="dxa"/>
            <w:shd w:val="clear" w:color="auto" w:fill="FFFFFF"/>
            <w:vAlign w:val="center"/>
          </w:tcPr>
          <w:p w:rsidR="002E123F" w:rsidRPr="00267959" w:rsidRDefault="002E123F" w:rsidP="002A4B02">
            <w:pPr>
              <w:spacing w:after="0" w:line="240" w:lineRule="auto"/>
              <w:jc w:val="center"/>
              <w:rPr>
                <w:sz w:val="20"/>
                <w:szCs w:val="20"/>
              </w:rPr>
            </w:pPr>
            <w:r w:rsidRPr="00267959">
              <w:rPr>
                <w:sz w:val="20"/>
                <w:szCs w:val="20"/>
              </w:rPr>
              <w:t>29.3%</w:t>
            </w:r>
          </w:p>
        </w:tc>
      </w:tr>
    </w:tbl>
    <w:p w:rsidR="002E123F" w:rsidRPr="00267959" w:rsidRDefault="002E123F" w:rsidP="009A2270">
      <w:pPr>
        <w:autoSpaceDE w:val="0"/>
        <w:autoSpaceDN w:val="0"/>
        <w:adjustRightInd w:val="0"/>
        <w:spacing w:after="0" w:line="240" w:lineRule="auto"/>
        <w:jc w:val="both"/>
        <w:rPr>
          <w:sz w:val="22"/>
        </w:rPr>
      </w:pPr>
      <w:r w:rsidRPr="00267959">
        <w:rPr>
          <w:szCs w:val="24"/>
        </w:rPr>
        <w:t xml:space="preserve"> </w:t>
      </w:r>
      <w:r w:rsidRPr="00267959">
        <w:rPr>
          <w:sz w:val="22"/>
        </w:rPr>
        <w:tab/>
        <w:t xml:space="preserve">The findings in </w:t>
      </w:r>
      <w:r w:rsidR="009A2270" w:rsidRPr="00267959">
        <w:rPr>
          <w:sz w:val="22"/>
        </w:rPr>
        <w:t>Table 3</w:t>
      </w:r>
      <w:r w:rsidRPr="00267959">
        <w:rPr>
          <w:sz w:val="22"/>
        </w:rPr>
        <w:t xml:space="preserve"> indicate that 68.3% of the respondents stated that </w:t>
      </w:r>
      <w:r w:rsidR="0074276A" w:rsidRPr="00267959">
        <w:rPr>
          <w:sz w:val="22"/>
        </w:rPr>
        <w:t>a principal provides</w:t>
      </w:r>
      <w:r w:rsidRPr="00267959">
        <w:rPr>
          <w:sz w:val="22"/>
        </w:rPr>
        <w:t xml:space="preserve"> rewards or recognition when students reach their goals. This implies that more than half the respondents indicated that principals used transactional leadership style to control students’ behavior. The results also showed that 65.9% of the respondents stated that principals tell students what to do if they wanted to be rewarded. This means that the principals came up with set standards and expected behavior, which is a principal of transactional leadership style. The teachers and principals therefore have agreed that most principals use transactional leadership style to control students’ </w:t>
      </w:r>
      <w:proofErr w:type="spellStart"/>
      <w:r w:rsidRPr="00267959">
        <w:rPr>
          <w:sz w:val="22"/>
        </w:rPr>
        <w:t>behaviours</w:t>
      </w:r>
      <w:proofErr w:type="spellEnd"/>
      <w:r w:rsidRPr="00267959">
        <w:rPr>
          <w:sz w:val="22"/>
        </w:rPr>
        <w:t>.</w:t>
      </w:r>
      <w:r w:rsidR="009A2270" w:rsidRPr="00267959">
        <w:rPr>
          <w:sz w:val="22"/>
        </w:rPr>
        <w:t xml:space="preserve"> </w:t>
      </w:r>
      <w:r w:rsidRPr="00267959">
        <w:rPr>
          <w:sz w:val="22"/>
        </w:rPr>
        <w:t>In conclusion this study established that principals used transactional leadership style to ensure students conform to the school rules in public secondary schools in Nakuru County.</w:t>
      </w:r>
    </w:p>
    <w:p w:rsidR="0000148C" w:rsidRPr="00267959" w:rsidRDefault="0000148C" w:rsidP="009A2270">
      <w:pPr>
        <w:spacing w:after="0" w:line="240" w:lineRule="auto"/>
        <w:jc w:val="both"/>
        <w:rPr>
          <w:b/>
          <w:sz w:val="22"/>
        </w:rPr>
      </w:pPr>
      <w:bookmarkStart w:id="32" w:name="_Toc525728768"/>
      <w:r w:rsidRPr="00267959">
        <w:rPr>
          <w:b/>
          <w:sz w:val="22"/>
        </w:rPr>
        <w:t xml:space="preserve">4.5 Correlation Analysis </w:t>
      </w:r>
      <w:bookmarkEnd w:id="32"/>
    </w:p>
    <w:p w:rsidR="00B2170F" w:rsidRPr="00267959" w:rsidRDefault="00B2170F" w:rsidP="009A2270">
      <w:pPr>
        <w:spacing w:after="0" w:line="240" w:lineRule="auto"/>
        <w:jc w:val="both"/>
        <w:rPr>
          <w:bCs/>
          <w:sz w:val="22"/>
        </w:rPr>
      </w:pPr>
      <w:r w:rsidRPr="00267959">
        <w:rPr>
          <w:sz w:val="22"/>
        </w:rPr>
        <w:t>In testing the nature of relationship between democratic Leadership Style and students’ conformity to rules, Pearson correlation test was run. The following</w:t>
      </w:r>
      <w:r w:rsidRPr="00267959">
        <w:rPr>
          <w:bCs/>
          <w:sz w:val="22"/>
        </w:rPr>
        <w:t xml:space="preserve"> are the finding of the analysis</w:t>
      </w:r>
    </w:p>
    <w:p w:rsidR="00B31C67" w:rsidRDefault="00B31C67">
      <w:pPr>
        <w:spacing w:after="0" w:line="252" w:lineRule="auto"/>
        <w:ind w:firstLine="720"/>
        <w:jc w:val="both"/>
        <w:rPr>
          <w:b/>
          <w:sz w:val="22"/>
        </w:rPr>
      </w:pPr>
      <w:bookmarkStart w:id="33" w:name="_Toc15380310"/>
      <w:bookmarkStart w:id="34" w:name="_Toc35529249"/>
      <w:bookmarkStart w:id="35" w:name="_Toc46490876"/>
      <w:r>
        <w:rPr>
          <w:b/>
          <w:sz w:val="22"/>
        </w:rPr>
        <w:br w:type="page"/>
      </w:r>
    </w:p>
    <w:p w:rsidR="00B2170F" w:rsidRPr="00267959" w:rsidRDefault="00B2170F" w:rsidP="009A2270">
      <w:pPr>
        <w:autoSpaceDE w:val="0"/>
        <w:autoSpaceDN w:val="0"/>
        <w:adjustRightInd w:val="0"/>
        <w:spacing w:after="0" w:line="240" w:lineRule="auto"/>
        <w:jc w:val="both"/>
        <w:rPr>
          <w:b/>
          <w:sz w:val="22"/>
        </w:rPr>
      </w:pPr>
      <w:r w:rsidRPr="00267959">
        <w:rPr>
          <w:b/>
          <w:sz w:val="22"/>
        </w:rPr>
        <w:lastRenderedPageBreak/>
        <w:t xml:space="preserve">Table </w:t>
      </w:r>
      <w:r w:rsidR="00F12BD9" w:rsidRPr="00267959">
        <w:rPr>
          <w:b/>
          <w:sz w:val="22"/>
        </w:rPr>
        <w:t>4</w:t>
      </w:r>
      <w:r w:rsidRPr="00267959">
        <w:rPr>
          <w:b/>
          <w:sz w:val="22"/>
        </w:rPr>
        <w:t xml:space="preserve">: Relationship between </w:t>
      </w:r>
      <w:r w:rsidR="008D19A2" w:rsidRPr="00267959">
        <w:rPr>
          <w:b/>
          <w:bCs/>
          <w:sz w:val="22"/>
        </w:rPr>
        <w:t xml:space="preserve">transactional </w:t>
      </w:r>
      <w:r w:rsidRPr="00267959">
        <w:rPr>
          <w:b/>
          <w:sz w:val="22"/>
        </w:rPr>
        <w:t>Leadership Style and Students’ Conformity to Rules Overall (Teachers and Principals)</w:t>
      </w:r>
      <w:bookmarkEnd w:id="33"/>
      <w:bookmarkEnd w:id="34"/>
      <w:bookmarkEnd w:id="35"/>
    </w:p>
    <w:tbl>
      <w:tblPr>
        <w:tblW w:w="8483" w:type="dxa"/>
        <w:tblInd w:w="2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775"/>
        <w:gridCol w:w="2338"/>
        <w:gridCol w:w="3370"/>
      </w:tblGrid>
      <w:tr w:rsidR="00731EFA" w:rsidRPr="00267959" w:rsidTr="009A2270">
        <w:trPr>
          <w:cantSplit/>
          <w:trHeight w:val="70"/>
        </w:trPr>
        <w:tc>
          <w:tcPr>
            <w:tcW w:w="0" w:type="auto"/>
            <w:gridSpan w:val="2"/>
            <w:tcBorders>
              <w:top w:val="single" w:sz="4" w:space="0" w:color="auto"/>
              <w:bottom w:val="single" w:sz="4" w:space="0" w:color="auto"/>
            </w:tcBorders>
            <w:shd w:val="clear" w:color="auto" w:fill="FFFFFF"/>
          </w:tcPr>
          <w:p w:rsidR="00B2170F" w:rsidRPr="00267959" w:rsidRDefault="00B2170F" w:rsidP="009A2270">
            <w:pPr>
              <w:spacing w:after="0" w:line="240" w:lineRule="auto"/>
              <w:rPr>
                <w:b/>
                <w:sz w:val="20"/>
                <w:szCs w:val="20"/>
              </w:rPr>
            </w:pPr>
          </w:p>
        </w:tc>
        <w:tc>
          <w:tcPr>
            <w:tcW w:w="0" w:type="auto"/>
            <w:tcBorders>
              <w:top w:val="single" w:sz="4" w:space="0" w:color="auto"/>
              <w:bottom w:val="single" w:sz="4" w:space="0" w:color="auto"/>
            </w:tcBorders>
            <w:shd w:val="clear" w:color="auto" w:fill="FFFFFF"/>
          </w:tcPr>
          <w:p w:rsidR="00B2170F" w:rsidRPr="00267959" w:rsidRDefault="00252D07" w:rsidP="009A2270">
            <w:pPr>
              <w:spacing w:after="0" w:line="240" w:lineRule="auto"/>
              <w:jc w:val="center"/>
              <w:rPr>
                <w:b/>
                <w:sz w:val="20"/>
                <w:szCs w:val="20"/>
              </w:rPr>
            </w:pPr>
            <w:r w:rsidRPr="00267959">
              <w:rPr>
                <w:b/>
                <w:bCs/>
                <w:sz w:val="20"/>
                <w:szCs w:val="20"/>
              </w:rPr>
              <w:t xml:space="preserve">Transactional </w:t>
            </w:r>
            <w:r w:rsidR="00B2170F" w:rsidRPr="00267959">
              <w:rPr>
                <w:b/>
                <w:sz w:val="20"/>
                <w:szCs w:val="20"/>
              </w:rPr>
              <w:t>Leadership Style</w:t>
            </w:r>
          </w:p>
        </w:tc>
      </w:tr>
      <w:tr w:rsidR="00731EFA" w:rsidRPr="00267959" w:rsidTr="009A2270">
        <w:trPr>
          <w:cantSplit/>
          <w:trHeight w:val="70"/>
        </w:trPr>
        <w:tc>
          <w:tcPr>
            <w:tcW w:w="2775" w:type="dxa"/>
            <w:vMerge w:val="restart"/>
            <w:tcBorders>
              <w:top w:val="single" w:sz="4" w:space="0" w:color="auto"/>
            </w:tcBorders>
            <w:shd w:val="clear" w:color="auto" w:fill="FFFFFF"/>
            <w:vAlign w:val="center"/>
          </w:tcPr>
          <w:p w:rsidR="00B2170F" w:rsidRPr="00267959" w:rsidRDefault="00252D07" w:rsidP="009A2270">
            <w:pPr>
              <w:spacing w:after="0" w:line="240" w:lineRule="auto"/>
              <w:rPr>
                <w:b/>
                <w:sz w:val="20"/>
                <w:szCs w:val="20"/>
              </w:rPr>
            </w:pPr>
            <w:r w:rsidRPr="00267959">
              <w:rPr>
                <w:rFonts w:eastAsiaTheme="minorHAnsi"/>
                <w:b/>
                <w:sz w:val="20"/>
                <w:szCs w:val="20"/>
              </w:rPr>
              <w:t>Students’ Conformity t</w:t>
            </w:r>
            <w:r w:rsidR="00F47768" w:rsidRPr="00267959">
              <w:rPr>
                <w:rFonts w:eastAsiaTheme="minorHAnsi"/>
                <w:b/>
                <w:sz w:val="20"/>
                <w:szCs w:val="20"/>
              </w:rPr>
              <w:t>o Rules</w:t>
            </w:r>
          </w:p>
        </w:tc>
        <w:tc>
          <w:tcPr>
            <w:tcW w:w="2338" w:type="dxa"/>
            <w:tcBorders>
              <w:top w:val="single" w:sz="4" w:space="0" w:color="auto"/>
            </w:tcBorders>
            <w:shd w:val="clear" w:color="auto" w:fill="FFFFFF"/>
            <w:vAlign w:val="center"/>
          </w:tcPr>
          <w:p w:rsidR="00B2170F" w:rsidRPr="00267959" w:rsidRDefault="00B2170F" w:rsidP="009A2270">
            <w:pPr>
              <w:spacing w:after="0" w:line="240" w:lineRule="auto"/>
              <w:rPr>
                <w:sz w:val="20"/>
                <w:szCs w:val="20"/>
              </w:rPr>
            </w:pPr>
            <w:r w:rsidRPr="00267959">
              <w:rPr>
                <w:sz w:val="20"/>
                <w:szCs w:val="20"/>
              </w:rPr>
              <w:t>Pearson Correlation</w:t>
            </w:r>
          </w:p>
        </w:tc>
        <w:tc>
          <w:tcPr>
            <w:tcW w:w="0" w:type="auto"/>
            <w:tcBorders>
              <w:top w:val="single" w:sz="4" w:space="0" w:color="auto"/>
            </w:tcBorders>
            <w:shd w:val="clear" w:color="auto" w:fill="FFFFFF"/>
            <w:vAlign w:val="center"/>
          </w:tcPr>
          <w:p w:rsidR="00B2170F" w:rsidRPr="00267959" w:rsidRDefault="00252D07" w:rsidP="009A2270">
            <w:pPr>
              <w:spacing w:after="0" w:line="240" w:lineRule="auto"/>
              <w:jc w:val="center"/>
              <w:rPr>
                <w:sz w:val="20"/>
                <w:szCs w:val="20"/>
              </w:rPr>
            </w:pPr>
            <w:r w:rsidRPr="00267959">
              <w:rPr>
                <w:rFonts w:eastAsiaTheme="minorHAnsi"/>
                <w:color w:val="000000"/>
                <w:sz w:val="20"/>
                <w:szCs w:val="20"/>
              </w:rPr>
              <w:t>.410</w:t>
            </w:r>
            <w:r w:rsidRPr="00267959">
              <w:rPr>
                <w:rFonts w:eastAsiaTheme="minorHAnsi"/>
                <w:color w:val="000000"/>
                <w:sz w:val="20"/>
                <w:szCs w:val="20"/>
                <w:vertAlign w:val="superscript"/>
              </w:rPr>
              <w:t>**</w:t>
            </w:r>
          </w:p>
        </w:tc>
      </w:tr>
      <w:tr w:rsidR="00731EFA" w:rsidRPr="00267959" w:rsidTr="003C7890">
        <w:trPr>
          <w:cantSplit/>
          <w:trHeight w:val="144"/>
        </w:trPr>
        <w:tc>
          <w:tcPr>
            <w:tcW w:w="2775" w:type="dxa"/>
            <w:vMerge/>
            <w:shd w:val="clear" w:color="auto" w:fill="FFFFFF"/>
            <w:vAlign w:val="center"/>
          </w:tcPr>
          <w:p w:rsidR="00B2170F" w:rsidRPr="00267959" w:rsidRDefault="00B2170F" w:rsidP="009A2270">
            <w:pPr>
              <w:spacing w:after="0" w:line="240" w:lineRule="auto"/>
              <w:rPr>
                <w:sz w:val="20"/>
                <w:szCs w:val="20"/>
              </w:rPr>
            </w:pPr>
          </w:p>
        </w:tc>
        <w:tc>
          <w:tcPr>
            <w:tcW w:w="2338" w:type="dxa"/>
            <w:shd w:val="clear" w:color="auto" w:fill="FFFFFF"/>
            <w:vAlign w:val="center"/>
          </w:tcPr>
          <w:p w:rsidR="00B2170F" w:rsidRPr="00267959" w:rsidRDefault="00B2170F" w:rsidP="009A2270">
            <w:pPr>
              <w:spacing w:after="0" w:line="240" w:lineRule="auto"/>
              <w:rPr>
                <w:sz w:val="20"/>
                <w:szCs w:val="20"/>
              </w:rPr>
            </w:pPr>
            <w:r w:rsidRPr="00267959">
              <w:rPr>
                <w:sz w:val="20"/>
                <w:szCs w:val="20"/>
              </w:rPr>
              <w:t>Sig. (2-tailed)</w:t>
            </w:r>
          </w:p>
        </w:tc>
        <w:tc>
          <w:tcPr>
            <w:tcW w:w="0" w:type="auto"/>
            <w:shd w:val="clear" w:color="auto" w:fill="FFFFFF"/>
            <w:vAlign w:val="center"/>
          </w:tcPr>
          <w:p w:rsidR="00B2170F" w:rsidRPr="00267959" w:rsidRDefault="00B2170F" w:rsidP="009A2270">
            <w:pPr>
              <w:spacing w:after="0" w:line="240" w:lineRule="auto"/>
              <w:jc w:val="center"/>
              <w:rPr>
                <w:sz w:val="20"/>
                <w:szCs w:val="20"/>
              </w:rPr>
            </w:pPr>
            <w:r w:rsidRPr="00267959">
              <w:rPr>
                <w:sz w:val="20"/>
                <w:szCs w:val="20"/>
              </w:rPr>
              <w:t>.000</w:t>
            </w:r>
          </w:p>
        </w:tc>
      </w:tr>
      <w:tr w:rsidR="00731EFA" w:rsidRPr="00267959" w:rsidTr="009A2270">
        <w:trPr>
          <w:cantSplit/>
          <w:trHeight w:val="80"/>
        </w:trPr>
        <w:tc>
          <w:tcPr>
            <w:tcW w:w="2775" w:type="dxa"/>
            <w:vMerge/>
            <w:tcBorders>
              <w:bottom w:val="single" w:sz="4" w:space="0" w:color="auto"/>
            </w:tcBorders>
            <w:shd w:val="clear" w:color="auto" w:fill="FFFFFF"/>
            <w:vAlign w:val="center"/>
          </w:tcPr>
          <w:p w:rsidR="00B2170F" w:rsidRPr="00267959" w:rsidRDefault="00B2170F" w:rsidP="009A2270">
            <w:pPr>
              <w:spacing w:after="0" w:line="240" w:lineRule="auto"/>
              <w:rPr>
                <w:sz w:val="20"/>
                <w:szCs w:val="20"/>
              </w:rPr>
            </w:pPr>
          </w:p>
        </w:tc>
        <w:tc>
          <w:tcPr>
            <w:tcW w:w="2338" w:type="dxa"/>
            <w:tcBorders>
              <w:bottom w:val="single" w:sz="4" w:space="0" w:color="auto"/>
            </w:tcBorders>
            <w:shd w:val="clear" w:color="auto" w:fill="FFFFFF"/>
            <w:vAlign w:val="center"/>
          </w:tcPr>
          <w:p w:rsidR="00B2170F" w:rsidRPr="00267959" w:rsidRDefault="00B2170F" w:rsidP="009A2270">
            <w:pPr>
              <w:spacing w:after="0" w:line="240" w:lineRule="auto"/>
              <w:rPr>
                <w:sz w:val="20"/>
                <w:szCs w:val="20"/>
              </w:rPr>
            </w:pPr>
            <w:r w:rsidRPr="00267959">
              <w:rPr>
                <w:sz w:val="20"/>
                <w:szCs w:val="20"/>
              </w:rPr>
              <w:t>N</w:t>
            </w:r>
          </w:p>
        </w:tc>
        <w:tc>
          <w:tcPr>
            <w:tcW w:w="0" w:type="auto"/>
            <w:tcBorders>
              <w:bottom w:val="single" w:sz="4" w:space="0" w:color="auto"/>
            </w:tcBorders>
            <w:shd w:val="clear" w:color="auto" w:fill="FFFFFF"/>
            <w:vAlign w:val="center"/>
          </w:tcPr>
          <w:p w:rsidR="00B2170F" w:rsidRPr="00267959" w:rsidRDefault="00B2170F" w:rsidP="009A2270">
            <w:pPr>
              <w:spacing w:after="0" w:line="240" w:lineRule="auto"/>
              <w:jc w:val="center"/>
              <w:rPr>
                <w:sz w:val="20"/>
                <w:szCs w:val="20"/>
              </w:rPr>
            </w:pPr>
            <w:r w:rsidRPr="00267959">
              <w:rPr>
                <w:sz w:val="20"/>
                <w:szCs w:val="20"/>
              </w:rPr>
              <w:t>364</w:t>
            </w:r>
          </w:p>
        </w:tc>
      </w:tr>
      <w:tr w:rsidR="00731EFA" w:rsidRPr="00267959" w:rsidTr="009A2270">
        <w:trPr>
          <w:cantSplit/>
          <w:trHeight w:val="70"/>
        </w:trPr>
        <w:tc>
          <w:tcPr>
            <w:tcW w:w="0" w:type="auto"/>
            <w:gridSpan w:val="3"/>
            <w:tcBorders>
              <w:top w:val="single" w:sz="4" w:space="0" w:color="auto"/>
              <w:bottom w:val="nil"/>
            </w:tcBorders>
            <w:shd w:val="clear" w:color="auto" w:fill="FFFFFF"/>
          </w:tcPr>
          <w:p w:rsidR="00B2170F" w:rsidRPr="00267959" w:rsidRDefault="00B2170F" w:rsidP="009A2270">
            <w:pPr>
              <w:spacing w:after="0" w:line="240" w:lineRule="auto"/>
              <w:rPr>
                <w:sz w:val="20"/>
                <w:szCs w:val="20"/>
              </w:rPr>
            </w:pPr>
            <w:r w:rsidRPr="00267959">
              <w:rPr>
                <w:sz w:val="20"/>
                <w:szCs w:val="20"/>
              </w:rPr>
              <w:t>**. Correlation is significant at the 0.01 level (2-tailed).</w:t>
            </w:r>
          </w:p>
        </w:tc>
      </w:tr>
    </w:tbl>
    <w:p w:rsidR="00B2170F" w:rsidRPr="00267959" w:rsidRDefault="00252D07" w:rsidP="009A2270">
      <w:pPr>
        <w:autoSpaceDE w:val="0"/>
        <w:autoSpaceDN w:val="0"/>
        <w:adjustRightInd w:val="0"/>
        <w:spacing w:before="240" w:after="0" w:line="240" w:lineRule="auto"/>
        <w:jc w:val="both"/>
        <w:rPr>
          <w:sz w:val="22"/>
        </w:rPr>
      </w:pPr>
      <w:r w:rsidRPr="00267959">
        <w:rPr>
          <w:sz w:val="22"/>
        </w:rPr>
        <w:t>The findings showed that there was evidence of a positive relationship between</w:t>
      </w:r>
      <w:r w:rsidRPr="00267959">
        <w:rPr>
          <w:bCs/>
          <w:sz w:val="22"/>
        </w:rPr>
        <w:t xml:space="preserve"> transactional </w:t>
      </w:r>
      <w:r w:rsidRPr="00267959">
        <w:rPr>
          <w:sz w:val="22"/>
        </w:rPr>
        <w:t xml:space="preserve">leadership style and </w:t>
      </w:r>
      <w:r w:rsidRPr="00267959">
        <w:rPr>
          <w:rFonts w:eastAsiaTheme="minorHAnsi"/>
          <w:sz w:val="22"/>
        </w:rPr>
        <w:t>students’ conformity to rules(r=0.410</w:t>
      </w:r>
      <w:r w:rsidR="008E26B4" w:rsidRPr="00267959">
        <w:rPr>
          <w:rFonts w:eastAsiaTheme="minorHAnsi"/>
          <w:sz w:val="22"/>
        </w:rPr>
        <w:t>; p</w:t>
      </w:r>
      <w:r w:rsidRPr="00267959">
        <w:rPr>
          <w:rFonts w:eastAsiaTheme="minorHAnsi"/>
          <w:sz w:val="22"/>
        </w:rPr>
        <w:t>=0.000).This implies that when this type of leadership style could improve students’ conformity to rules.</w:t>
      </w:r>
    </w:p>
    <w:p w:rsidR="00B7637A" w:rsidRPr="00267959" w:rsidRDefault="0000148C" w:rsidP="009A2270">
      <w:pPr>
        <w:spacing w:before="240" w:after="0" w:line="240" w:lineRule="auto"/>
        <w:jc w:val="both"/>
        <w:rPr>
          <w:b/>
          <w:sz w:val="22"/>
        </w:rPr>
      </w:pPr>
      <w:bookmarkStart w:id="36" w:name="_Toc525728769"/>
      <w:r w:rsidRPr="00267959">
        <w:rPr>
          <w:b/>
          <w:sz w:val="22"/>
        </w:rPr>
        <w:t>4.6 Hypothesis Testing</w:t>
      </w:r>
      <w:bookmarkEnd w:id="36"/>
      <w:r w:rsidRPr="00267959">
        <w:rPr>
          <w:b/>
          <w:sz w:val="22"/>
        </w:rPr>
        <w:t xml:space="preserve"> </w:t>
      </w:r>
    </w:p>
    <w:p w:rsidR="00B7637A" w:rsidRPr="00267959" w:rsidRDefault="00B7637A" w:rsidP="009A2270">
      <w:pPr>
        <w:spacing w:after="0" w:line="240" w:lineRule="auto"/>
        <w:jc w:val="both"/>
        <w:rPr>
          <w:b/>
          <w:sz w:val="22"/>
        </w:rPr>
      </w:pPr>
      <w:r w:rsidRPr="00267959">
        <w:rPr>
          <w:b/>
          <w:sz w:val="22"/>
        </w:rPr>
        <w:t>H0</w:t>
      </w:r>
      <w:r w:rsidR="00252D07" w:rsidRPr="00267959">
        <w:rPr>
          <w:b/>
          <w:sz w:val="22"/>
        </w:rPr>
        <w:t>1</w:t>
      </w:r>
      <w:r w:rsidRPr="00267959">
        <w:rPr>
          <w:b/>
          <w:sz w:val="22"/>
          <w:vertAlign w:val="subscript"/>
        </w:rPr>
        <w:t>:</w:t>
      </w:r>
      <w:r w:rsidRPr="00267959">
        <w:rPr>
          <w:b/>
          <w:sz w:val="22"/>
        </w:rPr>
        <w:t xml:space="preserve"> There is no statistically significant relationship between Principals’ </w:t>
      </w:r>
      <w:r w:rsidR="008D19A2" w:rsidRPr="00267959">
        <w:rPr>
          <w:b/>
          <w:bCs/>
          <w:sz w:val="22"/>
        </w:rPr>
        <w:t xml:space="preserve">transactional </w:t>
      </w:r>
      <w:r w:rsidRPr="00267959">
        <w:rPr>
          <w:b/>
          <w:sz w:val="22"/>
        </w:rPr>
        <w:t>leadership style and students’ conformity to rules in public secondary schools in Nakuru County, Kenya.</w:t>
      </w:r>
    </w:p>
    <w:p w:rsidR="008D19A2" w:rsidRPr="00267959" w:rsidRDefault="00252D07" w:rsidP="009A2270">
      <w:pPr>
        <w:spacing w:after="0" w:line="240" w:lineRule="auto"/>
        <w:jc w:val="both"/>
        <w:rPr>
          <w:sz w:val="22"/>
        </w:rPr>
      </w:pPr>
      <w:r w:rsidRPr="00267959">
        <w:rPr>
          <w:sz w:val="22"/>
        </w:rPr>
        <w:t xml:space="preserve">Since the p value is less than 0.05 alpha, the null hypothesis was rejected and concluded that principals’ </w:t>
      </w:r>
      <w:r w:rsidRPr="00267959">
        <w:rPr>
          <w:bCs/>
          <w:sz w:val="22"/>
        </w:rPr>
        <w:t xml:space="preserve">transactional </w:t>
      </w:r>
      <w:r w:rsidRPr="00267959">
        <w:rPr>
          <w:sz w:val="22"/>
        </w:rPr>
        <w:t>leadership style significantly relate to students’ conformity to rules.</w:t>
      </w:r>
    </w:p>
    <w:p w:rsidR="00252D07" w:rsidRPr="00267959" w:rsidRDefault="00252D07" w:rsidP="009A2270">
      <w:pPr>
        <w:spacing w:after="0" w:line="240" w:lineRule="auto"/>
        <w:jc w:val="both"/>
        <w:rPr>
          <w:b/>
          <w:sz w:val="22"/>
        </w:rPr>
      </w:pPr>
    </w:p>
    <w:p w:rsidR="0000148C" w:rsidRPr="00267959" w:rsidRDefault="0000148C" w:rsidP="00F12BD9">
      <w:pPr>
        <w:spacing w:after="0" w:line="240" w:lineRule="auto"/>
        <w:jc w:val="both"/>
        <w:rPr>
          <w:b/>
          <w:sz w:val="22"/>
        </w:rPr>
      </w:pPr>
      <w:r w:rsidRPr="00267959">
        <w:rPr>
          <w:b/>
          <w:sz w:val="22"/>
        </w:rPr>
        <w:t>4.7. Conclusion</w:t>
      </w:r>
    </w:p>
    <w:p w:rsidR="00B97712" w:rsidRPr="00267959" w:rsidRDefault="009C6B96" w:rsidP="00B97712">
      <w:pPr>
        <w:spacing w:after="0" w:line="240" w:lineRule="auto"/>
        <w:jc w:val="both"/>
        <w:rPr>
          <w:sz w:val="22"/>
        </w:rPr>
      </w:pPr>
      <w:r>
        <w:rPr>
          <w:sz w:val="22"/>
        </w:rPr>
        <w:t>It was</w:t>
      </w:r>
      <w:r w:rsidR="00644116" w:rsidRPr="00267959">
        <w:rPr>
          <w:sz w:val="22"/>
        </w:rPr>
        <w:t xml:space="preserve"> concluded that</w:t>
      </w:r>
      <w:r w:rsidR="00B97712" w:rsidRPr="00267959">
        <w:rPr>
          <w:sz w:val="22"/>
        </w:rPr>
        <w:t xml:space="preserve"> principals’ </w:t>
      </w:r>
      <w:r w:rsidR="00B97712" w:rsidRPr="00267959">
        <w:rPr>
          <w:bCs/>
          <w:sz w:val="22"/>
        </w:rPr>
        <w:t xml:space="preserve">transactional </w:t>
      </w:r>
      <w:r w:rsidR="00B97712" w:rsidRPr="00267959">
        <w:rPr>
          <w:sz w:val="22"/>
        </w:rPr>
        <w:t xml:space="preserve">leadership style significantly relate to students’ conformity to </w:t>
      </w:r>
      <w:r w:rsidR="00CC3DED">
        <w:rPr>
          <w:sz w:val="22"/>
        </w:rPr>
        <w:t xml:space="preserve">school </w:t>
      </w:r>
      <w:r w:rsidR="00B97712" w:rsidRPr="00267959">
        <w:rPr>
          <w:sz w:val="22"/>
        </w:rPr>
        <w:t xml:space="preserve">rules. Therefore, it is important for school principals to </w:t>
      </w:r>
      <w:r w:rsidR="00B97712" w:rsidRPr="00267959">
        <w:rPr>
          <w:szCs w:val="24"/>
        </w:rPr>
        <w:t xml:space="preserve">provide rewards and recognition constantly to students who </w:t>
      </w:r>
      <w:r w:rsidR="00CC3DED">
        <w:rPr>
          <w:szCs w:val="24"/>
        </w:rPr>
        <w:t>conform to school rules</w:t>
      </w:r>
      <w:r w:rsidR="00B97712" w:rsidRPr="00267959">
        <w:rPr>
          <w:szCs w:val="24"/>
        </w:rPr>
        <w:t xml:space="preserve">. This could help in </w:t>
      </w:r>
      <w:r w:rsidR="000A4635" w:rsidRPr="00267959">
        <w:rPr>
          <w:szCs w:val="24"/>
        </w:rPr>
        <w:t>resolving</w:t>
      </w:r>
      <w:r w:rsidR="00B97712" w:rsidRPr="00267959">
        <w:rPr>
          <w:szCs w:val="24"/>
        </w:rPr>
        <w:t xml:space="preserve"> </w:t>
      </w:r>
      <w:r w:rsidR="00B97712" w:rsidRPr="00267959">
        <w:rPr>
          <w:sz w:val="22"/>
        </w:rPr>
        <w:t xml:space="preserve">students’ non-conformity </w:t>
      </w:r>
      <w:r w:rsidR="00F842CF" w:rsidRPr="00267959">
        <w:rPr>
          <w:sz w:val="22"/>
        </w:rPr>
        <w:t xml:space="preserve">to </w:t>
      </w:r>
      <w:r w:rsidR="00F842CF">
        <w:rPr>
          <w:sz w:val="22"/>
        </w:rPr>
        <w:t xml:space="preserve">school </w:t>
      </w:r>
      <w:r w:rsidR="00B97712" w:rsidRPr="00267959">
        <w:rPr>
          <w:sz w:val="22"/>
        </w:rPr>
        <w:t>rules.</w:t>
      </w:r>
    </w:p>
    <w:p w:rsidR="0000148C" w:rsidRPr="00267959" w:rsidRDefault="0000148C" w:rsidP="009A2270">
      <w:pPr>
        <w:spacing w:after="0" w:line="240" w:lineRule="auto"/>
        <w:jc w:val="both"/>
        <w:rPr>
          <w:b/>
          <w:sz w:val="22"/>
        </w:rPr>
      </w:pPr>
      <w:r w:rsidRPr="00267959">
        <w:rPr>
          <w:b/>
          <w:sz w:val="22"/>
        </w:rPr>
        <w:t>4.8. Recommendation</w:t>
      </w:r>
      <w:r w:rsidR="00B31C67">
        <w:rPr>
          <w:b/>
          <w:sz w:val="22"/>
        </w:rPr>
        <w:t>s</w:t>
      </w:r>
      <w:bookmarkStart w:id="37" w:name="_GoBack"/>
      <w:bookmarkEnd w:id="37"/>
    </w:p>
    <w:p w:rsidR="000A4635" w:rsidRDefault="000A4635" w:rsidP="009A2270">
      <w:pPr>
        <w:pStyle w:val="ListParagraph"/>
        <w:numPr>
          <w:ilvl w:val="0"/>
          <w:numId w:val="12"/>
        </w:numPr>
        <w:spacing w:line="240" w:lineRule="auto"/>
        <w:jc w:val="both"/>
        <w:rPr>
          <w:rFonts w:ascii="Times New Roman" w:hAnsi="Times New Roman"/>
        </w:rPr>
      </w:pPr>
      <w:r w:rsidRPr="00267959">
        <w:rPr>
          <w:rFonts w:ascii="Times New Roman" w:hAnsi="Times New Roman"/>
        </w:rPr>
        <w:t xml:space="preserve">The study recommends that principals should </w:t>
      </w:r>
      <w:r w:rsidR="00866C10">
        <w:rPr>
          <w:rFonts w:ascii="Times New Roman" w:hAnsi="Times New Roman"/>
        </w:rPr>
        <w:t>provide</w:t>
      </w:r>
      <w:r w:rsidRPr="00267959">
        <w:rPr>
          <w:rFonts w:ascii="Times New Roman" w:hAnsi="Times New Roman"/>
        </w:rPr>
        <w:t xml:space="preserve"> reward</w:t>
      </w:r>
      <w:r w:rsidR="00866C10">
        <w:rPr>
          <w:rFonts w:ascii="Times New Roman" w:hAnsi="Times New Roman"/>
        </w:rPr>
        <w:t>s and recognition constantly to student who conform to school rules.</w:t>
      </w:r>
    </w:p>
    <w:p w:rsidR="00866C10" w:rsidRDefault="00130E33" w:rsidP="009A2270">
      <w:pPr>
        <w:pStyle w:val="ListParagraph"/>
        <w:numPr>
          <w:ilvl w:val="0"/>
          <w:numId w:val="12"/>
        </w:numPr>
        <w:spacing w:line="240" w:lineRule="auto"/>
        <w:jc w:val="both"/>
        <w:rPr>
          <w:rFonts w:ascii="Times New Roman" w:hAnsi="Times New Roman"/>
        </w:rPr>
      </w:pPr>
      <w:r>
        <w:rPr>
          <w:rFonts w:ascii="Times New Roman" w:hAnsi="Times New Roman"/>
        </w:rPr>
        <w:t>The study also recommends that principals should be willing to use suspension and even repeated suspension as a tool for dealing with students demonstrating chronic behavior problems that disrupt the school climate.</w:t>
      </w:r>
    </w:p>
    <w:p w:rsidR="0000148C" w:rsidRPr="00267959" w:rsidRDefault="0000148C" w:rsidP="00267959">
      <w:pPr>
        <w:spacing w:after="0" w:line="240" w:lineRule="auto"/>
        <w:jc w:val="center"/>
        <w:rPr>
          <w:b/>
          <w:sz w:val="20"/>
          <w:szCs w:val="20"/>
        </w:rPr>
      </w:pPr>
      <w:r w:rsidRPr="00267959">
        <w:rPr>
          <w:b/>
          <w:sz w:val="20"/>
          <w:szCs w:val="20"/>
        </w:rPr>
        <w:t>REFERENCES</w:t>
      </w:r>
    </w:p>
    <w:p w:rsidR="009A2270"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Adeyemi, T. O. (2010). Examination malpractices among Secondary School Students in Ondo State, Nigeria: Perceived Causes and Possible Solutions. </w:t>
      </w:r>
      <w:r w:rsidRPr="00267959">
        <w:rPr>
          <w:i/>
          <w:iCs/>
          <w:noProof/>
          <w:sz w:val="20"/>
          <w:szCs w:val="20"/>
        </w:rPr>
        <w:t xml:space="preserve">Journal of Education Administration and Policy Studies, </w:t>
      </w:r>
      <w:r w:rsidRPr="00267959">
        <w:rPr>
          <w:iCs/>
          <w:noProof/>
          <w:sz w:val="20"/>
          <w:szCs w:val="20"/>
        </w:rPr>
        <w:t>2</w:t>
      </w:r>
      <w:r w:rsidRPr="00267959">
        <w:rPr>
          <w:noProof/>
          <w:sz w:val="20"/>
          <w:szCs w:val="20"/>
        </w:rPr>
        <w:t>(3), 48-55.</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Bonny, M. (2012, April 24). </w:t>
      </w:r>
      <w:r w:rsidRPr="00267959">
        <w:rPr>
          <w:i/>
          <w:iCs/>
          <w:noProof/>
          <w:sz w:val="20"/>
          <w:szCs w:val="20"/>
        </w:rPr>
        <w:t>Factors Causing Deviance to School Rules</w:t>
      </w:r>
      <w:r w:rsidRPr="00267959">
        <w:rPr>
          <w:noProof/>
          <w:sz w:val="20"/>
          <w:szCs w:val="20"/>
        </w:rPr>
        <w:t>. Retrieved March 23, 2017, from Kenyaplex:https://www.kenyaplex.com/resources/3473-factors-causing-deviance-to-school-rules.aspx.</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Cheloti , S. K., Obae , R. N., &amp; Kanori , E. N. (2014). Principals’ Management Styles and Students’ Unrest in Public Secondary Schools in Nairobi County, Kenya. </w:t>
      </w:r>
      <w:r w:rsidRPr="00267959">
        <w:rPr>
          <w:i/>
          <w:iCs/>
          <w:noProof/>
          <w:sz w:val="20"/>
          <w:szCs w:val="20"/>
        </w:rPr>
        <w:t xml:space="preserve">Journal of Education and Practice, </w:t>
      </w:r>
      <w:r w:rsidRPr="00267959">
        <w:rPr>
          <w:iCs/>
          <w:noProof/>
          <w:sz w:val="20"/>
          <w:szCs w:val="20"/>
        </w:rPr>
        <w:t>5</w:t>
      </w:r>
      <w:r w:rsidRPr="00267959">
        <w:rPr>
          <w:noProof/>
          <w:sz w:val="20"/>
          <w:szCs w:val="20"/>
        </w:rPr>
        <w:t>(29), 29-37.</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Dubrin, A. J. (2016). </w:t>
      </w:r>
      <w:r w:rsidRPr="00267959">
        <w:rPr>
          <w:i/>
          <w:iCs/>
          <w:noProof/>
          <w:sz w:val="20"/>
          <w:szCs w:val="20"/>
        </w:rPr>
        <w:t>Leadership: Research Findings, Practice, and Skills</w:t>
      </w:r>
      <w:r w:rsidRPr="00267959">
        <w:rPr>
          <w:noProof/>
          <w:sz w:val="20"/>
          <w:szCs w:val="20"/>
        </w:rPr>
        <w:t xml:space="preserve"> (8 ed.). Boston: Cengage Learning.</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Education Task Force. (2015). </w:t>
      </w:r>
      <w:r w:rsidRPr="00267959">
        <w:rPr>
          <w:i/>
          <w:iCs/>
          <w:noProof/>
          <w:sz w:val="20"/>
          <w:szCs w:val="20"/>
        </w:rPr>
        <w:t>Causes Of Poor Academic Performance In Nakuru County .</w:t>
      </w:r>
      <w:r w:rsidRPr="00267959">
        <w:rPr>
          <w:noProof/>
          <w:sz w:val="20"/>
          <w:szCs w:val="20"/>
        </w:rPr>
        <w:t xml:space="preserve"> Nakuru: Unpublished Report.</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Flanigan, R. L. (2012). </w:t>
      </w:r>
      <w:r w:rsidRPr="00267959">
        <w:rPr>
          <w:i/>
          <w:iCs/>
          <w:noProof/>
          <w:sz w:val="20"/>
          <w:szCs w:val="20"/>
        </w:rPr>
        <w:t>An Examination of the Effects of Transformational and Transactional Leadership Styles on Branch Level Success of Industrial Distribution Companies.</w:t>
      </w:r>
      <w:r w:rsidRPr="00267959">
        <w:rPr>
          <w:noProof/>
          <w:sz w:val="20"/>
          <w:szCs w:val="20"/>
        </w:rPr>
        <w:t xml:space="preserve"> Utah State University: Theses and Dissertations.</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Gibbons, D.C. (1994). </w:t>
      </w:r>
      <w:r w:rsidRPr="00267959">
        <w:rPr>
          <w:i/>
          <w:noProof/>
          <w:sz w:val="20"/>
          <w:szCs w:val="20"/>
        </w:rPr>
        <w:t>Talking About Crime and Criminals: Problems and Issues in Theory Development in Criminology</w:t>
      </w:r>
      <w:r w:rsidRPr="00267959">
        <w:rPr>
          <w:noProof/>
          <w:sz w:val="20"/>
          <w:szCs w:val="20"/>
        </w:rPr>
        <w:t>. Englewood Cliffs: Prentice-Hall Inc.</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Gill, E. (2016, October 19). </w:t>
      </w:r>
      <w:r w:rsidRPr="00267959">
        <w:rPr>
          <w:i/>
          <w:iCs/>
          <w:noProof/>
          <w:sz w:val="20"/>
          <w:szCs w:val="20"/>
        </w:rPr>
        <w:t>What is Laissez-Faire Leadership? How Autonomy Can Drive Success</w:t>
      </w:r>
      <w:r w:rsidRPr="00267959">
        <w:rPr>
          <w:noProof/>
          <w:sz w:val="20"/>
          <w:szCs w:val="20"/>
        </w:rPr>
        <w:t>. Retrieved February 20, 2018, from St Thomas University Online: https://online.stu.edu/laissez-faire-leadership/</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Hayden, C. (2009). Deviance And Violence In Schools A Review Of The Evidence In England. </w:t>
      </w:r>
      <w:r w:rsidRPr="00267959">
        <w:rPr>
          <w:i/>
          <w:iCs/>
          <w:noProof/>
          <w:sz w:val="20"/>
          <w:szCs w:val="20"/>
        </w:rPr>
        <w:t xml:space="preserve">International Journal of Violence and School </w:t>
      </w:r>
      <w:r w:rsidRPr="00267959">
        <w:rPr>
          <w:noProof/>
          <w:sz w:val="20"/>
          <w:szCs w:val="20"/>
        </w:rPr>
        <w:t>, 8-36.</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Heilbrunn, J. (2007). </w:t>
      </w:r>
      <w:r w:rsidRPr="00267959">
        <w:rPr>
          <w:i/>
          <w:iCs/>
          <w:noProof/>
          <w:sz w:val="20"/>
          <w:szCs w:val="20"/>
        </w:rPr>
        <w:t>Pieces of The Truancy Jigsaw: A Literature Review.</w:t>
      </w:r>
      <w:r w:rsidRPr="00267959">
        <w:rPr>
          <w:noProof/>
          <w:sz w:val="20"/>
          <w:szCs w:val="20"/>
        </w:rPr>
        <w:t xml:space="preserve"> Denver, CO: National Center for School Engagement.</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Hirschi, T. (1969). </w:t>
      </w:r>
      <w:r w:rsidRPr="00267959">
        <w:rPr>
          <w:i/>
          <w:iCs/>
          <w:noProof/>
          <w:sz w:val="20"/>
          <w:szCs w:val="20"/>
        </w:rPr>
        <w:t>Causes of Delinquency.</w:t>
      </w:r>
      <w:r w:rsidRPr="00267959">
        <w:rPr>
          <w:noProof/>
          <w:sz w:val="20"/>
          <w:szCs w:val="20"/>
        </w:rPr>
        <w:t xml:space="preserve"> Berkeley: University of California Press.</w:t>
      </w:r>
    </w:p>
    <w:p w:rsidR="00DF5CC6" w:rsidRPr="00267959" w:rsidRDefault="00DF5CC6" w:rsidP="009A2270">
      <w:pPr>
        <w:spacing w:after="0" w:line="240" w:lineRule="auto"/>
        <w:jc w:val="both"/>
        <w:rPr>
          <w:sz w:val="20"/>
          <w:szCs w:val="20"/>
        </w:rPr>
      </w:pPr>
      <w:r w:rsidRPr="00267959">
        <w:rPr>
          <w:sz w:val="20"/>
          <w:szCs w:val="20"/>
        </w:rPr>
        <w:t xml:space="preserve">Jenkins, P. H. (1997). School delinquency and the school social bond. </w:t>
      </w:r>
      <w:r w:rsidRPr="00267959">
        <w:rPr>
          <w:i/>
          <w:sz w:val="20"/>
          <w:szCs w:val="20"/>
        </w:rPr>
        <w:t xml:space="preserve">Journal of Research in Crime and </w:t>
      </w:r>
      <w:r w:rsidR="00E34616" w:rsidRPr="00267959">
        <w:rPr>
          <w:i/>
          <w:sz w:val="20"/>
          <w:szCs w:val="20"/>
        </w:rPr>
        <w:tab/>
      </w:r>
      <w:r w:rsidRPr="00267959">
        <w:rPr>
          <w:i/>
          <w:sz w:val="20"/>
          <w:szCs w:val="20"/>
        </w:rPr>
        <w:t>Delinquency</w:t>
      </w:r>
      <w:r w:rsidRPr="00267959">
        <w:rPr>
          <w:sz w:val="20"/>
          <w:szCs w:val="20"/>
        </w:rPr>
        <w:t>, 34, 337-367</w:t>
      </w:r>
    </w:p>
    <w:p w:rsidR="00DF5CC6" w:rsidRPr="00267959" w:rsidRDefault="00DF5CC6" w:rsidP="009A2270">
      <w:pPr>
        <w:spacing w:after="0" w:line="240" w:lineRule="auto"/>
        <w:jc w:val="both"/>
        <w:rPr>
          <w:sz w:val="20"/>
          <w:szCs w:val="20"/>
        </w:rPr>
      </w:pPr>
      <w:proofErr w:type="spellStart"/>
      <w:r w:rsidRPr="00267959">
        <w:rPr>
          <w:sz w:val="20"/>
          <w:szCs w:val="20"/>
        </w:rPr>
        <w:t>Kashu</w:t>
      </w:r>
      <w:proofErr w:type="spellEnd"/>
      <w:r w:rsidRPr="00267959">
        <w:rPr>
          <w:sz w:val="20"/>
          <w:szCs w:val="20"/>
        </w:rPr>
        <w:t>, L.N. (2013).</w:t>
      </w:r>
      <w:proofErr w:type="spellStart"/>
      <w:r w:rsidRPr="00267959">
        <w:rPr>
          <w:sz w:val="20"/>
          <w:szCs w:val="20"/>
        </w:rPr>
        <w:t>Infuence</w:t>
      </w:r>
      <w:proofErr w:type="spellEnd"/>
      <w:r w:rsidRPr="00267959">
        <w:rPr>
          <w:sz w:val="20"/>
          <w:szCs w:val="20"/>
        </w:rPr>
        <w:t xml:space="preserve"> of principals’ leadership styles on students KCSE </w:t>
      </w:r>
      <w:r w:rsidRPr="00267959">
        <w:rPr>
          <w:sz w:val="20"/>
          <w:szCs w:val="20"/>
        </w:rPr>
        <w:tab/>
        <w:t xml:space="preserve">performance in </w:t>
      </w:r>
      <w:proofErr w:type="spellStart"/>
      <w:r w:rsidRPr="00267959">
        <w:rPr>
          <w:sz w:val="20"/>
          <w:szCs w:val="20"/>
        </w:rPr>
        <w:t>Kajiado</w:t>
      </w:r>
      <w:proofErr w:type="spellEnd"/>
      <w:r w:rsidRPr="00267959">
        <w:rPr>
          <w:sz w:val="20"/>
          <w:szCs w:val="20"/>
        </w:rPr>
        <w:t xml:space="preserve"> North </w:t>
      </w:r>
      <w:r w:rsidR="00E34616" w:rsidRPr="00267959">
        <w:rPr>
          <w:sz w:val="20"/>
          <w:szCs w:val="20"/>
        </w:rPr>
        <w:tab/>
      </w:r>
      <w:r w:rsidRPr="00267959">
        <w:rPr>
          <w:sz w:val="20"/>
          <w:szCs w:val="20"/>
        </w:rPr>
        <w:t xml:space="preserve">District </w:t>
      </w:r>
      <w:proofErr w:type="spellStart"/>
      <w:r w:rsidRPr="00267959">
        <w:rPr>
          <w:sz w:val="20"/>
          <w:szCs w:val="20"/>
        </w:rPr>
        <w:t>Kajiado</w:t>
      </w:r>
      <w:proofErr w:type="spellEnd"/>
      <w:r w:rsidRPr="00267959">
        <w:rPr>
          <w:sz w:val="20"/>
          <w:szCs w:val="20"/>
        </w:rPr>
        <w:t xml:space="preserve"> County. Unpublished </w:t>
      </w:r>
      <w:proofErr w:type="spellStart"/>
      <w:r w:rsidRPr="00267959">
        <w:rPr>
          <w:sz w:val="20"/>
          <w:szCs w:val="20"/>
        </w:rPr>
        <w:t>M.Ed</w:t>
      </w:r>
      <w:proofErr w:type="spellEnd"/>
      <w:r w:rsidRPr="00267959">
        <w:rPr>
          <w:sz w:val="20"/>
          <w:szCs w:val="20"/>
        </w:rPr>
        <w:t xml:space="preserve"> </w:t>
      </w:r>
      <w:r w:rsidRPr="00267959">
        <w:rPr>
          <w:sz w:val="20"/>
          <w:szCs w:val="20"/>
        </w:rPr>
        <w:tab/>
        <w:t>thesis University of Nairobi.</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lastRenderedPageBreak/>
        <w:t xml:space="preserve">Krejcie, R. V., &amp; Morgan , D. W. (1970). Determining Sample Size For Research Activities. </w:t>
      </w:r>
      <w:r w:rsidRPr="00267959">
        <w:rPr>
          <w:i/>
          <w:iCs/>
          <w:noProof/>
          <w:sz w:val="20"/>
          <w:szCs w:val="20"/>
        </w:rPr>
        <w:t>Educational And Psychological Measurement, 30</w:t>
      </w:r>
      <w:r w:rsidRPr="00267959">
        <w:rPr>
          <w:noProof/>
          <w:sz w:val="20"/>
          <w:szCs w:val="20"/>
        </w:rPr>
        <w:t>, 607-610.</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Kupchik, A. (2010). </w:t>
      </w:r>
      <w:r w:rsidRPr="00267959">
        <w:rPr>
          <w:i/>
          <w:iCs/>
          <w:noProof/>
          <w:sz w:val="20"/>
          <w:szCs w:val="20"/>
        </w:rPr>
        <w:t>Homeroom Security: School Discipline in an Age of Fear.</w:t>
      </w:r>
      <w:r w:rsidRPr="00267959">
        <w:rPr>
          <w:noProof/>
          <w:sz w:val="20"/>
          <w:szCs w:val="20"/>
        </w:rPr>
        <w:t xml:space="preserve"> Newyork: Newyork University Press.</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Kuria, L. T. (2012). </w:t>
      </w:r>
      <w:r w:rsidRPr="00267959">
        <w:rPr>
          <w:i/>
          <w:iCs/>
          <w:noProof/>
          <w:sz w:val="20"/>
          <w:szCs w:val="20"/>
        </w:rPr>
        <w:t>Influence of Principals’ Leadership Style On Students Discipline in Public Secondary Schools In Kikuyu District, Kenya.</w:t>
      </w:r>
      <w:r w:rsidRPr="00267959">
        <w:rPr>
          <w:noProof/>
          <w:sz w:val="20"/>
          <w:szCs w:val="20"/>
        </w:rPr>
        <w:t xml:space="preserve"> University of Nairobi: Unpublished Thesis.</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Kwayu, A. I. (2014). </w:t>
      </w:r>
      <w:r w:rsidRPr="00267959">
        <w:rPr>
          <w:i/>
          <w:iCs/>
          <w:noProof/>
          <w:sz w:val="20"/>
          <w:szCs w:val="20"/>
        </w:rPr>
        <w:t>Perceptions of Secondary Students on Rules and Regulations in Promoting Acceptable Behaviour. A case of Moshi Rural District.</w:t>
      </w:r>
      <w:r w:rsidRPr="00267959">
        <w:rPr>
          <w:noProof/>
          <w:sz w:val="20"/>
          <w:szCs w:val="20"/>
        </w:rPr>
        <w:t xml:space="preserve"> University of Dar es Saalam: M.ED Project.</w:t>
      </w:r>
    </w:p>
    <w:p w:rsidR="00DF5CC6" w:rsidRPr="00267959" w:rsidRDefault="00DF5CC6" w:rsidP="00E34616">
      <w:pPr>
        <w:spacing w:after="0" w:line="240" w:lineRule="auto"/>
        <w:jc w:val="both"/>
        <w:rPr>
          <w:sz w:val="20"/>
          <w:szCs w:val="20"/>
        </w:rPr>
      </w:pPr>
      <w:proofErr w:type="spellStart"/>
      <w:r w:rsidRPr="00267959">
        <w:rPr>
          <w:sz w:val="20"/>
          <w:szCs w:val="20"/>
        </w:rPr>
        <w:t>Lannie</w:t>
      </w:r>
      <w:proofErr w:type="spellEnd"/>
      <w:r w:rsidRPr="00267959">
        <w:rPr>
          <w:sz w:val="20"/>
          <w:szCs w:val="20"/>
        </w:rPr>
        <w:t xml:space="preserve">, A. L., &amp; McCurdy, B. L. (2007). Preventing Disruptive </w:t>
      </w:r>
      <w:proofErr w:type="spellStart"/>
      <w:r w:rsidRPr="00267959">
        <w:rPr>
          <w:sz w:val="20"/>
          <w:szCs w:val="20"/>
        </w:rPr>
        <w:t>Behaviour</w:t>
      </w:r>
      <w:proofErr w:type="spellEnd"/>
      <w:r w:rsidRPr="00267959">
        <w:rPr>
          <w:sz w:val="20"/>
          <w:szCs w:val="20"/>
        </w:rPr>
        <w:t xml:space="preserve"> in the urban classroom. Effects of </w:t>
      </w:r>
      <w:r w:rsidR="00E34616" w:rsidRPr="00267959">
        <w:rPr>
          <w:sz w:val="20"/>
          <w:szCs w:val="20"/>
        </w:rPr>
        <w:tab/>
      </w:r>
      <w:r w:rsidRPr="00267959">
        <w:rPr>
          <w:sz w:val="20"/>
          <w:szCs w:val="20"/>
        </w:rPr>
        <w:t xml:space="preserve">good </w:t>
      </w:r>
      <w:proofErr w:type="spellStart"/>
      <w:r w:rsidRPr="00267959">
        <w:rPr>
          <w:sz w:val="20"/>
          <w:szCs w:val="20"/>
        </w:rPr>
        <w:t>behavio</w:t>
      </w:r>
      <w:r w:rsidR="00267959">
        <w:rPr>
          <w:sz w:val="20"/>
          <w:szCs w:val="20"/>
        </w:rPr>
        <w:t>ur</w:t>
      </w:r>
      <w:proofErr w:type="spellEnd"/>
      <w:r w:rsidR="00267959">
        <w:rPr>
          <w:sz w:val="20"/>
          <w:szCs w:val="20"/>
        </w:rPr>
        <w:t xml:space="preserve"> Game on students and teacher </w:t>
      </w:r>
      <w:proofErr w:type="spellStart"/>
      <w:r w:rsidRPr="00267959">
        <w:rPr>
          <w:sz w:val="20"/>
          <w:szCs w:val="20"/>
        </w:rPr>
        <w:t>behaviour</w:t>
      </w:r>
      <w:proofErr w:type="spellEnd"/>
      <w:r w:rsidRPr="00267959">
        <w:rPr>
          <w:sz w:val="20"/>
          <w:szCs w:val="20"/>
        </w:rPr>
        <w:t xml:space="preserve">. </w:t>
      </w:r>
      <w:r w:rsidRPr="00267959">
        <w:rPr>
          <w:i/>
          <w:sz w:val="20"/>
          <w:szCs w:val="20"/>
        </w:rPr>
        <w:t xml:space="preserve">Asian Journal of Multidisciplinary </w:t>
      </w:r>
      <w:r w:rsidR="00E34616" w:rsidRPr="00267959">
        <w:rPr>
          <w:i/>
          <w:sz w:val="20"/>
          <w:szCs w:val="20"/>
        </w:rPr>
        <w:tab/>
      </w:r>
      <w:r w:rsidRPr="00267959">
        <w:rPr>
          <w:i/>
          <w:sz w:val="20"/>
          <w:szCs w:val="20"/>
        </w:rPr>
        <w:t>Studies</w:t>
      </w:r>
      <w:r w:rsidRPr="00267959">
        <w:rPr>
          <w:sz w:val="20"/>
          <w:szCs w:val="20"/>
        </w:rPr>
        <w:t>. 30(1) 85-98.</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Lojdová, K. (2016). Student Nonconformity At School. </w:t>
      </w:r>
      <w:r w:rsidRPr="00267959">
        <w:rPr>
          <w:i/>
          <w:iCs/>
          <w:noProof/>
          <w:sz w:val="20"/>
          <w:szCs w:val="20"/>
        </w:rPr>
        <w:t>Studia Paedagogica, 21</w:t>
      </w:r>
      <w:r w:rsidRPr="00267959">
        <w:rPr>
          <w:noProof/>
          <w:sz w:val="20"/>
          <w:szCs w:val="20"/>
        </w:rPr>
        <w:t>(4), 53-76.</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Mbogoria J. M. (2012). </w:t>
      </w:r>
      <w:r w:rsidRPr="00267959">
        <w:rPr>
          <w:i/>
          <w:iCs/>
          <w:noProof/>
          <w:sz w:val="20"/>
          <w:szCs w:val="20"/>
        </w:rPr>
        <w:t>Influence of Headteachers’ Leadership Styles on Students Discipline in Public Secondary Schools in Nairobi Province, Kenya.</w:t>
      </w:r>
      <w:r w:rsidRPr="00267959">
        <w:rPr>
          <w:noProof/>
          <w:sz w:val="20"/>
          <w:szCs w:val="20"/>
        </w:rPr>
        <w:t xml:space="preserve"> University of Nairobi: Unpublished M.Ed project.</w:t>
      </w:r>
    </w:p>
    <w:p w:rsidR="00DF5CC6" w:rsidRPr="00267959" w:rsidRDefault="00DF5CC6" w:rsidP="009A2270">
      <w:pPr>
        <w:pStyle w:val="Bibliography"/>
        <w:spacing w:after="0" w:line="240" w:lineRule="auto"/>
        <w:ind w:left="720" w:hanging="720"/>
        <w:jc w:val="both"/>
        <w:rPr>
          <w:sz w:val="20"/>
          <w:szCs w:val="20"/>
          <w:shd w:val="clear" w:color="auto" w:fill="FFFFFF"/>
        </w:rPr>
      </w:pPr>
      <w:proofErr w:type="spellStart"/>
      <w:r w:rsidRPr="00267959">
        <w:rPr>
          <w:sz w:val="20"/>
          <w:szCs w:val="20"/>
          <w:shd w:val="clear" w:color="auto" w:fill="FFFFFF"/>
        </w:rPr>
        <w:t>Mugenda</w:t>
      </w:r>
      <w:proofErr w:type="spellEnd"/>
      <w:r w:rsidRPr="00267959">
        <w:rPr>
          <w:sz w:val="20"/>
          <w:szCs w:val="20"/>
          <w:shd w:val="clear" w:color="auto" w:fill="FFFFFF"/>
        </w:rPr>
        <w:t xml:space="preserve">, A. G., &amp; </w:t>
      </w:r>
      <w:proofErr w:type="spellStart"/>
      <w:r w:rsidRPr="00267959">
        <w:rPr>
          <w:sz w:val="20"/>
          <w:szCs w:val="20"/>
          <w:shd w:val="clear" w:color="auto" w:fill="FFFFFF"/>
        </w:rPr>
        <w:t>Mugenda</w:t>
      </w:r>
      <w:proofErr w:type="spellEnd"/>
      <w:r w:rsidRPr="00267959">
        <w:rPr>
          <w:sz w:val="20"/>
          <w:szCs w:val="20"/>
          <w:shd w:val="clear" w:color="auto" w:fill="FFFFFF"/>
        </w:rPr>
        <w:t xml:space="preserve">, A. G. (2013). Qualitative research </w:t>
      </w:r>
      <w:proofErr w:type="spellStart"/>
      <w:r w:rsidRPr="00267959">
        <w:rPr>
          <w:sz w:val="20"/>
          <w:szCs w:val="20"/>
          <w:shd w:val="clear" w:color="auto" w:fill="FFFFFF"/>
        </w:rPr>
        <w:t>methods.Nairobi</w:t>
      </w:r>
      <w:proofErr w:type="gramStart"/>
      <w:r w:rsidRPr="00267959">
        <w:rPr>
          <w:sz w:val="20"/>
          <w:szCs w:val="20"/>
          <w:shd w:val="clear" w:color="auto" w:fill="FFFFFF"/>
        </w:rPr>
        <w:t>:ACTS</w:t>
      </w:r>
      <w:proofErr w:type="spellEnd"/>
      <w:proofErr w:type="gramEnd"/>
      <w:r w:rsidRPr="00267959">
        <w:rPr>
          <w:sz w:val="20"/>
          <w:szCs w:val="20"/>
          <w:shd w:val="clear" w:color="auto" w:fill="FFFFFF"/>
        </w:rPr>
        <w:t xml:space="preserve"> Press.</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Nakuru County. (2015). </w:t>
      </w:r>
      <w:r w:rsidRPr="00267959">
        <w:rPr>
          <w:i/>
          <w:iCs/>
          <w:noProof/>
          <w:sz w:val="20"/>
          <w:szCs w:val="20"/>
        </w:rPr>
        <w:t>Challenges In Education Leading To Poor Performance.</w:t>
      </w:r>
      <w:r w:rsidRPr="00267959">
        <w:rPr>
          <w:noProof/>
          <w:sz w:val="20"/>
          <w:szCs w:val="20"/>
        </w:rPr>
        <w:t xml:space="preserve"> Nakuru County: Unpublished Report.</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Nassiuma, D. K. (2000). </w:t>
      </w:r>
      <w:r w:rsidRPr="00267959">
        <w:rPr>
          <w:i/>
          <w:iCs/>
          <w:noProof/>
          <w:sz w:val="20"/>
          <w:szCs w:val="20"/>
        </w:rPr>
        <w:t>Survey Sampling. Theory and methods.</w:t>
      </w:r>
      <w:r w:rsidRPr="00267959">
        <w:rPr>
          <w:noProof/>
          <w:sz w:val="20"/>
          <w:szCs w:val="20"/>
        </w:rPr>
        <w:t xml:space="preserve"> Nairobi: University of Nairobi Press.</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Quality Assurance and Standards Officer . (2018). </w:t>
      </w:r>
      <w:r w:rsidRPr="00267959">
        <w:rPr>
          <w:i/>
          <w:iCs/>
          <w:noProof/>
          <w:sz w:val="20"/>
          <w:szCs w:val="20"/>
        </w:rPr>
        <w:t>Challenges faced by Schools in Student Management.</w:t>
      </w:r>
      <w:r w:rsidRPr="00267959">
        <w:rPr>
          <w:noProof/>
          <w:sz w:val="20"/>
          <w:szCs w:val="20"/>
        </w:rPr>
        <w:t xml:space="preserve"> Nakuru County: Unpublished Report.</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Olayemi, J. A.-O. (2015). Leadership Styles As A Catalyst For Principal’S Managerial Effectivess In Secondary Schools in Ibadan Metropolis, Nigeria. </w:t>
      </w:r>
      <w:r w:rsidRPr="00267959">
        <w:rPr>
          <w:i/>
          <w:iCs/>
          <w:noProof/>
          <w:sz w:val="20"/>
          <w:szCs w:val="20"/>
        </w:rPr>
        <w:t>Kenya Journal Of Educational Planning, Economics &amp; Management, 9</w:t>
      </w:r>
      <w:r w:rsidRPr="00267959">
        <w:rPr>
          <w:noProof/>
          <w:sz w:val="20"/>
          <w:szCs w:val="20"/>
        </w:rPr>
        <w:t>(1), 1-15.</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Omoteso, B. A. (2010). Bullying Behaviour, Its Associated Factors And Psychological Effects among Secondary Students in Nigeria. </w:t>
      </w:r>
      <w:r w:rsidRPr="00267959">
        <w:rPr>
          <w:i/>
          <w:iCs/>
          <w:noProof/>
          <w:sz w:val="20"/>
          <w:szCs w:val="20"/>
        </w:rPr>
        <w:t>The Journal of International Social Research, 3</w:t>
      </w:r>
      <w:r w:rsidRPr="00267959">
        <w:rPr>
          <w:noProof/>
          <w:sz w:val="20"/>
          <w:szCs w:val="20"/>
        </w:rPr>
        <w:t>(10), 498-509.</w:t>
      </w:r>
    </w:p>
    <w:p w:rsidR="00DF5CC6" w:rsidRPr="00267959" w:rsidRDefault="00DF5CC6" w:rsidP="00E34616">
      <w:pPr>
        <w:spacing w:after="0" w:line="240" w:lineRule="auto"/>
        <w:jc w:val="both"/>
        <w:rPr>
          <w:sz w:val="20"/>
          <w:szCs w:val="20"/>
        </w:rPr>
      </w:pPr>
      <w:proofErr w:type="spellStart"/>
      <w:r w:rsidRPr="00267959">
        <w:rPr>
          <w:sz w:val="20"/>
          <w:szCs w:val="20"/>
        </w:rPr>
        <w:t>Ongeri</w:t>
      </w:r>
      <w:proofErr w:type="spellEnd"/>
      <w:r w:rsidRPr="00267959">
        <w:rPr>
          <w:sz w:val="20"/>
          <w:szCs w:val="20"/>
        </w:rPr>
        <w:t xml:space="preserve">, L., </w:t>
      </w:r>
      <w:proofErr w:type="spellStart"/>
      <w:r w:rsidRPr="00267959">
        <w:rPr>
          <w:sz w:val="20"/>
          <w:szCs w:val="20"/>
        </w:rPr>
        <w:t>Bii</w:t>
      </w:r>
      <w:proofErr w:type="spellEnd"/>
      <w:r w:rsidRPr="00267959">
        <w:rPr>
          <w:sz w:val="20"/>
          <w:szCs w:val="20"/>
        </w:rPr>
        <w:t xml:space="preserve">, P.K., </w:t>
      </w:r>
      <w:proofErr w:type="spellStart"/>
      <w:r w:rsidRPr="00267959">
        <w:rPr>
          <w:sz w:val="20"/>
          <w:szCs w:val="20"/>
        </w:rPr>
        <w:t>Sulo</w:t>
      </w:r>
      <w:proofErr w:type="spellEnd"/>
      <w:r w:rsidRPr="00267959">
        <w:rPr>
          <w:sz w:val="20"/>
          <w:szCs w:val="20"/>
        </w:rPr>
        <w:t xml:space="preserve">, T., </w:t>
      </w:r>
      <w:proofErr w:type="spellStart"/>
      <w:r w:rsidRPr="00267959">
        <w:rPr>
          <w:sz w:val="20"/>
          <w:szCs w:val="20"/>
        </w:rPr>
        <w:t>Keter</w:t>
      </w:r>
      <w:proofErr w:type="spellEnd"/>
      <w:r w:rsidRPr="00267959">
        <w:rPr>
          <w:sz w:val="20"/>
          <w:szCs w:val="20"/>
        </w:rPr>
        <w:t xml:space="preserve">, B., </w:t>
      </w:r>
      <w:proofErr w:type="spellStart"/>
      <w:r w:rsidRPr="00267959">
        <w:rPr>
          <w:sz w:val="20"/>
          <w:szCs w:val="20"/>
        </w:rPr>
        <w:t>Maiyo</w:t>
      </w:r>
      <w:proofErr w:type="gramStart"/>
      <w:r w:rsidRPr="00267959">
        <w:rPr>
          <w:sz w:val="20"/>
          <w:szCs w:val="20"/>
        </w:rPr>
        <w:t>,E.Y</w:t>
      </w:r>
      <w:proofErr w:type="spellEnd"/>
      <w:proofErr w:type="gramEnd"/>
      <w:r w:rsidRPr="00267959">
        <w:rPr>
          <w:sz w:val="20"/>
          <w:szCs w:val="20"/>
        </w:rPr>
        <w:t xml:space="preserve">.,&amp; </w:t>
      </w:r>
      <w:proofErr w:type="spellStart"/>
      <w:r w:rsidRPr="00267959">
        <w:rPr>
          <w:sz w:val="20"/>
          <w:szCs w:val="20"/>
        </w:rPr>
        <w:t>Koskey</w:t>
      </w:r>
      <w:proofErr w:type="spellEnd"/>
      <w:r w:rsidRPr="00267959">
        <w:rPr>
          <w:sz w:val="20"/>
          <w:szCs w:val="20"/>
        </w:rPr>
        <w:t xml:space="preserve"> N (2012).School principal’s leadership style : A </w:t>
      </w:r>
      <w:r w:rsidR="0074276A">
        <w:rPr>
          <w:sz w:val="20"/>
          <w:szCs w:val="20"/>
        </w:rPr>
        <w:tab/>
      </w:r>
      <w:r w:rsidRPr="00267959">
        <w:rPr>
          <w:sz w:val="20"/>
          <w:szCs w:val="20"/>
        </w:rPr>
        <w:t xml:space="preserve">factor Affecting Staff Absenteeism in Secondary Schools. </w:t>
      </w:r>
      <w:r w:rsidRPr="00267959">
        <w:rPr>
          <w:i/>
          <w:sz w:val="20"/>
          <w:szCs w:val="20"/>
        </w:rPr>
        <w:t xml:space="preserve">A </w:t>
      </w:r>
      <w:r w:rsidR="0074276A" w:rsidRPr="00267959">
        <w:rPr>
          <w:i/>
          <w:sz w:val="20"/>
          <w:szCs w:val="20"/>
        </w:rPr>
        <w:t xml:space="preserve">Journal </w:t>
      </w:r>
      <w:r w:rsidRPr="00267959">
        <w:rPr>
          <w:i/>
          <w:sz w:val="20"/>
          <w:szCs w:val="20"/>
        </w:rPr>
        <w:t xml:space="preserve">of emerging trends in education </w:t>
      </w:r>
      <w:r w:rsidR="0074276A">
        <w:rPr>
          <w:i/>
          <w:sz w:val="20"/>
          <w:szCs w:val="20"/>
        </w:rPr>
        <w:tab/>
      </w:r>
      <w:r w:rsidRPr="00267959">
        <w:rPr>
          <w:i/>
          <w:sz w:val="20"/>
          <w:szCs w:val="20"/>
        </w:rPr>
        <w:t>Research and policy studies</w:t>
      </w:r>
      <w:r w:rsidR="0074276A">
        <w:rPr>
          <w:sz w:val="20"/>
          <w:szCs w:val="20"/>
        </w:rPr>
        <w:t xml:space="preserve">, 3 </w:t>
      </w:r>
      <w:r w:rsidRPr="00267959">
        <w:rPr>
          <w:sz w:val="20"/>
          <w:szCs w:val="20"/>
        </w:rPr>
        <w:t>(4).</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Owiti, B. O. (2016). </w:t>
      </w:r>
      <w:r w:rsidRPr="00267959">
        <w:rPr>
          <w:i/>
          <w:iCs/>
          <w:noProof/>
          <w:sz w:val="20"/>
          <w:szCs w:val="20"/>
        </w:rPr>
        <w:t>Influence of Principals’ Leadership Styles On Students’ Discipline in Public Secondary Schools in Kikuyu Sub- County, Kenya.</w:t>
      </w:r>
      <w:r w:rsidRPr="00267959">
        <w:rPr>
          <w:noProof/>
          <w:sz w:val="20"/>
          <w:szCs w:val="20"/>
        </w:rPr>
        <w:t xml:space="preserve"> University of Nairobi: Unpublished M.Ed project.</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Paracha, M. U., Qamar, A., Mirza, A., &amp; Waqas, I. (2012). Impact of Leadership Style (Transformational &amp; Transactional Leadership) On Employee Performance &amp; Mediating Role of Job Satisfaction: Study of Private School (Educator) In Pakistan. </w:t>
      </w:r>
      <w:r w:rsidRPr="00267959">
        <w:rPr>
          <w:i/>
          <w:iCs/>
          <w:noProof/>
          <w:sz w:val="20"/>
          <w:szCs w:val="20"/>
        </w:rPr>
        <w:t>Global Journal of Management And Business Research, /12</w:t>
      </w:r>
      <w:r w:rsidRPr="00267959">
        <w:rPr>
          <w:noProof/>
          <w:sz w:val="20"/>
          <w:szCs w:val="20"/>
        </w:rPr>
        <w:t>(4), 54-64.</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Rianga, K. J. (2013). </w:t>
      </w:r>
      <w:r w:rsidRPr="00267959">
        <w:rPr>
          <w:i/>
          <w:iCs/>
          <w:noProof/>
          <w:sz w:val="20"/>
          <w:szCs w:val="20"/>
        </w:rPr>
        <w:t>Principals’ Strategies Influencing Students Discipline In Public Secondary Schools In Kisii Central District, Kenya.</w:t>
      </w:r>
      <w:r w:rsidRPr="00267959">
        <w:rPr>
          <w:noProof/>
          <w:sz w:val="20"/>
          <w:szCs w:val="20"/>
        </w:rPr>
        <w:t xml:space="preserve"> Kenyatta University: Unpublished M.Ed Research Project.</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Robers , S., Kemp , J., &amp; Truman, J. (2013). </w:t>
      </w:r>
      <w:r w:rsidRPr="00267959">
        <w:rPr>
          <w:i/>
          <w:iCs/>
          <w:noProof/>
          <w:sz w:val="20"/>
          <w:szCs w:val="20"/>
        </w:rPr>
        <w:t>Indicators Of School Crime and Safety.</w:t>
      </w:r>
      <w:r w:rsidRPr="00267959">
        <w:rPr>
          <w:noProof/>
          <w:sz w:val="20"/>
          <w:szCs w:val="20"/>
        </w:rPr>
        <w:t xml:space="preserve"> Washington DC: US Department of Education and Bureau of Justice.</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Romero, M., &amp; Lee, Y. (2008). </w:t>
      </w:r>
      <w:r w:rsidRPr="00267959">
        <w:rPr>
          <w:i/>
          <w:iCs/>
          <w:noProof/>
          <w:sz w:val="20"/>
          <w:szCs w:val="20"/>
        </w:rPr>
        <w:t>The Influence of Maternal And Family Risk On Chronic Absenteeism in Early Schooling.</w:t>
      </w:r>
      <w:r w:rsidRPr="00267959">
        <w:rPr>
          <w:noProof/>
          <w:sz w:val="20"/>
          <w:szCs w:val="20"/>
        </w:rPr>
        <w:t xml:space="preserve"> New York: National Center For Children in Poverty.</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Seblewongel, S. (2016). </w:t>
      </w:r>
      <w:r w:rsidRPr="00267959">
        <w:rPr>
          <w:i/>
          <w:iCs/>
          <w:noProof/>
          <w:sz w:val="20"/>
          <w:szCs w:val="20"/>
        </w:rPr>
        <w:t>The Relationship between Leadership Styles and Employees’ Performance in Selected Sub-City Education Offices of Addis Ababa City Administration.</w:t>
      </w:r>
      <w:r w:rsidRPr="00267959">
        <w:rPr>
          <w:noProof/>
          <w:sz w:val="20"/>
          <w:szCs w:val="20"/>
        </w:rPr>
        <w:t xml:space="preserve"> Addis Ababa University: Unpublished MA Thesis.</w:t>
      </w:r>
    </w:p>
    <w:p w:rsidR="00DF5CC6" w:rsidRPr="00267959" w:rsidRDefault="00DF5CC6" w:rsidP="00E34616">
      <w:pPr>
        <w:pStyle w:val="Bibliography"/>
        <w:spacing w:after="0" w:line="240" w:lineRule="auto"/>
        <w:ind w:left="720" w:hanging="720"/>
        <w:jc w:val="both"/>
        <w:rPr>
          <w:noProof/>
          <w:sz w:val="20"/>
          <w:szCs w:val="20"/>
        </w:rPr>
      </w:pPr>
      <w:r w:rsidRPr="00267959">
        <w:rPr>
          <w:noProof/>
          <w:sz w:val="20"/>
          <w:szCs w:val="20"/>
        </w:rPr>
        <w:t xml:space="preserve">Stephanie, M. (2016). </w:t>
      </w:r>
      <w:r w:rsidRPr="00267959">
        <w:rPr>
          <w:i/>
          <w:iCs/>
          <w:noProof/>
          <w:sz w:val="20"/>
          <w:szCs w:val="20"/>
        </w:rPr>
        <w:t>Test-Retest Reliability</w:t>
      </w:r>
      <w:r w:rsidRPr="00267959">
        <w:rPr>
          <w:noProof/>
          <w:sz w:val="20"/>
          <w:szCs w:val="20"/>
        </w:rPr>
        <w:t>. Retrieved October 29, 2018, from statisticshowto:https://www.statisticshowto.datasciencecentral.com/test-retest-reliability.</w:t>
      </w:r>
    </w:p>
    <w:p w:rsidR="00DF5CC6" w:rsidRPr="00267959" w:rsidRDefault="00DF5CC6" w:rsidP="009A2270">
      <w:pPr>
        <w:pStyle w:val="Bibliography"/>
        <w:spacing w:after="0" w:line="240" w:lineRule="auto"/>
        <w:ind w:left="720" w:hanging="720"/>
        <w:jc w:val="both"/>
        <w:rPr>
          <w:noProof/>
          <w:sz w:val="20"/>
          <w:szCs w:val="20"/>
        </w:rPr>
      </w:pPr>
      <w:r w:rsidRPr="00267959">
        <w:rPr>
          <w:noProof/>
          <w:sz w:val="20"/>
          <w:szCs w:val="20"/>
        </w:rPr>
        <w:t xml:space="preserve">Stewart, E. (2003). School social bonds, school climate, and school misbehavior: A multilevel analysis. </w:t>
      </w:r>
      <w:r w:rsidRPr="00267959">
        <w:rPr>
          <w:i/>
          <w:iCs/>
          <w:noProof/>
          <w:sz w:val="20"/>
          <w:szCs w:val="20"/>
        </w:rPr>
        <w:t>JusticeQuarterly, 20</w:t>
      </w:r>
      <w:r w:rsidRPr="00267959">
        <w:rPr>
          <w:noProof/>
          <w:sz w:val="20"/>
          <w:szCs w:val="20"/>
        </w:rPr>
        <w:t>, 575-613.</w:t>
      </w:r>
    </w:p>
    <w:p w:rsidR="00DF5CC6" w:rsidRPr="00267959" w:rsidRDefault="00DF5CC6" w:rsidP="009A2270">
      <w:pPr>
        <w:pStyle w:val="Bibliography"/>
        <w:spacing w:line="240" w:lineRule="auto"/>
        <w:ind w:left="720" w:hanging="720"/>
        <w:jc w:val="both"/>
        <w:rPr>
          <w:noProof/>
          <w:sz w:val="20"/>
          <w:szCs w:val="20"/>
        </w:rPr>
      </w:pPr>
      <w:r w:rsidRPr="00267959">
        <w:rPr>
          <w:noProof/>
          <w:sz w:val="20"/>
          <w:szCs w:val="20"/>
        </w:rPr>
        <w:t xml:space="preserve">Theriot, M. T., &amp; Dupper, D. R. (2010). Student Discipline Problems And Transition From Elementary To Middle School. </w:t>
      </w:r>
      <w:r w:rsidRPr="00267959">
        <w:rPr>
          <w:i/>
          <w:iCs/>
          <w:noProof/>
          <w:sz w:val="20"/>
          <w:szCs w:val="20"/>
        </w:rPr>
        <w:t>Education and Urban Society, 42</w:t>
      </w:r>
      <w:r w:rsidRPr="00267959">
        <w:rPr>
          <w:noProof/>
          <w:sz w:val="20"/>
          <w:szCs w:val="20"/>
        </w:rPr>
        <w:t>(1), 205-222.</w:t>
      </w:r>
    </w:p>
    <w:sectPr w:rsidR="00DF5CC6" w:rsidRPr="00267959" w:rsidSect="00F12BD9">
      <w:pgSz w:w="11906" w:h="16838"/>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146"/>
    <w:multiLevelType w:val="hybridMultilevel"/>
    <w:tmpl w:val="0E04F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F75DF"/>
    <w:multiLevelType w:val="hybridMultilevel"/>
    <w:tmpl w:val="78E2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F0595"/>
    <w:multiLevelType w:val="hybridMultilevel"/>
    <w:tmpl w:val="88268C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A7058"/>
    <w:multiLevelType w:val="hybridMultilevel"/>
    <w:tmpl w:val="B7DCE396"/>
    <w:lvl w:ilvl="0" w:tplc="B016E3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D2906"/>
    <w:multiLevelType w:val="hybridMultilevel"/>
    <w:tmpl w:val="FF3642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C1D12"/>
    <w:multiLevelType w:val="hybridMultilevel"/>
    <w:tmpl w:val="066C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47B63"/>
    <w:multiLevelType w:val="hybridMultilevel"/>
    <w:tmpl w:val="A6AC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B0F5E"/>
    <w:multiLevelType w:val="hybridMultilevel"/>
    <w:tmpl w:val="61C8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EE2D50"/>
    <w:multiLevelType w:val="hybridMultilevel"/>
    <w:tmpl w:val="3D66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AF543E"/>
    <w:multiLevelType w:val="hybridMultilevel"/>
    <w:tmpl w:val="3074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F49A4"/>
    <w:multiLevelType w:val="hybridMultilevel"/>
    <w:tmpl w:val="99028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16E1E"/>
    <w:multiLevelType w:val="hybridMultilevel"/>
    <w:tmpl w:val="94E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2"/>
  </w:num>
  <w:num w:numId="5">
    <w:abstractNumId w:val="10"/>
  </w:num>
  <w:num w:numId="6">
    <w:abstractNumId w:val="11"/>
  </w:num>
  <w:num w:numId="7">
    <w:abstractNumId w:val="6"/>
  </w:num>
  <w:num w:numId="8">
    <w:abstractNumId w:val="1"/>
  </w:num>
  <w:num w:numId="9">
    <w:abstractNumId w:val="4"/>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8C"/>
    <w:rsid w:val="0000148C"/>
    <w:rsid w:val="00027E79"/>
    <w:rsid w:val="00037CB7"/>
    <w:rsid w:val="000A4635"/>
    <w:rsid w:val="000B011C"/>
    <w:rsid w:val="000B7859"/>
    <w:rsid w:val="000F4D00"/>
    <w:rsid w:val="001030FC"/>
    <w:rsid w:val="0011509F"/>
    <w:rsid w:val="00130E33"/>
    <w:rsid w:val="0014436B"/>
    <w:rsid w:val="00146B48"/>
    <w:rsid w:val="001F16B1"/>
    <w:rsid w:val="001F69C7"/>
    <w:rsid w:val="00212C20"/>
    <w:rsid w:val="00245CF5"/>
    <w:rsid w:val="00252D07"/>
    <w:rsid w:val="0025368B"/>
    <w:rsid w:val="00267959"/>
    <w:rsid w:val="00272912"/>
    <w:rsid w:val="00276568"/>
    <w:rsid w:val="0028423E"/>
    <w:rsid w:val="002868EB"/>
    <w:rsid w:val="00295291"/>
    <w:rsid w:val="00295557"/>
    <w:rsid w:val="002A4B02"/>
    <w:rsid w:val="002E123F"/>
    <w:rsid w:val="002E28D5"/>
    <w:rsid w:val="002F2EE2"/>
    <w:rsid w:val="003145C1"/>
    <w:rsid w:val="00315D7F"/>
    <w:rsid w:val="00333AE6"/>
    <w:rsid w:val="00362462"/>
    <w:rsid w:val="00372EB2"/>
    <w:rsid w:val="003A3F83"/>
    <w:rsid w:val="003C4193"/>
    <w:rsid w:val="003C7890"/>
    <w:rsid w:val="003E529A"/>
    <w:rsid w:val="003F0D0B"/>
    <w:rsid w:val="00410CD2"/>
    <w:rsid w:val="004206A3"/>
    <w:rsid w:val="00420DB2"/>
    <w:rsid w:val="00422716"/>
    <w:rsid w:val="00435787"/>
    <w:rsid w:val="004359E2"/>
    <w:rsid w:val="0044730D"/>
    <w:rsid w:val="00463461"/>
    <w:rsid w:val="004820FB"/>
    <w:rsid w:val="004847BF"/>
    <w:rsid w:val="004D5902"/>
    <w:rsid w:val="004F095E"/>
    <w:rsid w:val="00505075"/>
    <w:rsid w:val="0051424B"/>
    <w:rsid w:val="00516549"/>
    <w:rsid w:val="00540138"/>
    <w:rsid w:val="00541AD4"/>
    <w:rsid w:val="00556BB9"/>
    <w:rsid w:val="005679BA"/>
    <w:rsid w:val="005842C6"/>
    <w:rsid w:val="005B429B"/>
    <w:rsid w:val="005E32E4"/>
    <w:rsid w:val="005F744D"/>
    <w:rsid w:val="00611A64"/>
    <w:rsid w:val="00616071"/>
    <w:rsid w:val="006340D7"/>
    <w:rsid w:val="0063566C"/>
    <w:rsid w:val="00644116"/>
    <w:rsid w:val="0064745B"/>
    <w:rsid w:val="0065630D"/>
    <w:rsid w:val="00663CEB"/>
    <w:rsid w:val="006705A7"/>
    <w:rsid w:val="0067544E"/>
    <w:rsid w:val="0068071D"/>
    <w:rsid w:val="00681279"/>
    <w:rsid w:val="006D0C70"/>
    <w:rsid w:val="006E3B4C"/>
    <w:rsid w:val="006E5F21"/>
    <w:rsid w:val="00705C5F"/>
    <w:rsid w:val="0072038F"/>
    <w:rsid w:val="00722712"/>
    <w:rsid w:val="00722724"/>
    <w:rsid w:val="00731EFA"/>
    <w:rsid w:val="0074276A"/>
    <w:rsid w:val="00751DB4"/>
    <w:rsid w:val="0077240E"/>
    <w:rsid w:val="007A1EA2"/>
    <w:rsid w:val="007C113F"/>
    <w:rsid w:val="007E3752"/>
    <w:rsid w:val="0081560F"/>
    <w:rsid w:val="00866C10"/>
    <w:rsid w:val="00896449"/>
    <w:rsid w:val="008A42A8"/>
    <w:rsid w:val="008C61CD"/>
    <w:rsid w:val="008D19A2"/>
    <w:rsid w:val="008E26B4"/>
    <w:rsid w:val="009733BD"/>
    <w:rsid w:val="009A2270"/>
    <w:rsid w:val="009B706D"/>
    <w:rsid w:val="009C6B96"/>
    <w:rsid w:val="00A139A5"/>
    <w:rsid w:val="00A27AFA"/>
    <w:rsid w:val="00A33EA5"/>
    <w:rsid w:val="00A35FD0"/>
    <w:rsid w:val="00A57BB2"/>
    <w:rsid w:val="00A71E45"/>
    <w:rsid w:val="00A74F70"/>
    <w:rsid w:val="00A975A6"/>
    <w:rsid w:val="00AA410C"/>
    <w:rsid w:val="00AD41C6"/>
    <w:rsid w:val="00AE1E3B"/>
    <w:rsid w:val="00B04F64"/>
    <w:rsid w:val="00B16E28"/>
    <w:rsid w:val="00B2170F"/>
    <w:rsid w:val="00B31C67"/>
    <w:rsid w:val="00B52A12"/>
    <w:rsid w:val="00B53425"/>
    <w:rsid w:val="00B61D80"/>
    <w:rsid w:val="00B7637A"/>
    <w:rsid w:val="00B97712"/>
    <w:rsid w:val="00BA24DF"/>
    <w:rsid w:val="00BB436D"/>
    <w:rsid w:val="00BC3A5A"/>
    <w:rsid w:val="00BE13E0"/>
    <w:rsid w:val="00C02769"/>
    <w:rsid w:val="00C05294"/>
    <w:rsid w:val="00C20702"/>
    <w:rsid w:val="00C317D3"/>
    <w:rsid w:val="00C325FA"/>
    <w:rsid w:val="00C61C33"/>
    <w:rsid w:val="00C77FE1"/>
    <w:rsid w:val="00CB1DC6"/>
    <w:rsid w:val="00CC3DED"/>
    <w:rsid w:val="00CF1F19"/>
    <w:rsid w:val="00D04EDA"/>
    <w:rsid w:val="00D17775"/>
    <w:rsid w:val="00D83C21"/>
    <w:rsid w:val="00D84AC6"/>
    <w:rsid w:val="00DC6443"/>
    <w:rsid w:val="00DC6A7E"/>
    <w:rsid w:val="00DF5CC6"/>
    <w:rsid w:val="00E1494C"/>
    <w:rsid w:val="00E152EF"/>
    <w:rsid w:val="00E15C1A"/>
    <w:rsid w:val="00E34616"/>
    <w:rsid w:val="00E777E3"/>
    <w:rsid w:val="00EE5DA1"/>
    <w:rsid w:val="00EF677E"/>
    <w:rsid w:val="00F021D2"/>
    <w:rsid w:val="00F07FFB"/>
    <w:rsid w:val="00F12BD9"/>
    <w:rsid w:val="00F36089"/>
    <w:rsid w:val="00F47768"/>
    <w:rsid w:val="00F54637"/>
    <w:rsid w:val="00F6107D"/>
    <w:rsid w:val="00F82F81"/>
    <w:rsid w:val="00F842CF"/>
    <w:rsid w:val="00F91300"/>
    <w:rsid w:val="00FC7B8D"/>
    <w:rsid w:val="00FD2CE9"/>
    <w:rsid w:val="00FE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4E850-7E38-4FEA-9789-95C0FC3D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2"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8C"/>
    <w:pPr>
      <w:spacing w:after="200" w:line="276" w:lineRule="auto"/>
      <w:ind w:firstLine="0"/>
      <w:jc w:val="left"/>
    </w:pPr>
    <w:rPr>
      <w:rFonts w:ascii="Times New Roman" w:eastAsia="Calibri" w:hAnsi="Times New Roman" w:cs="Times New Roman"/>
      <w:sz w:val="24"/>
    </w:rPr>
  </w:style>
  <w:style w:type="paragraph" w:styleId="Heading2">
    <w:name w:val="heading 2"/>
    <w:basedOn w:val="Normal"/>
    <w:next w:val="Normal"/>
    <w:link w:val="Heading2Char"/>
    <w:uiPriority w:val="9"/>
    <w:qFormat/>
    <w:rsid w:val="000014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56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48C"/>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34"/>
    <w:qFormat/>
    <w:rsid w:val="0000148C"/>
    <w:pPr>
      <w:ind w:left="720"/>
      <w:contextualSpacing/>
    </w:pPr>
    <w:rPr>
      <w:rFonts w:ascii="Calibri" w:eastAsia="Times New Roman" w:hAnsi="Calibri"/>
      <w:sz w:val="22"/>
    </w:rPr>
  </w:style>
  <w:style w:type="character" w:customStyle="1" w:styleId="FontStyle13">
    <w:name w:val="Font Style13"/>
    <w:rsid w:val="0000148C"/>
    <w:rPr>
      <w:rFonts w:ascii="Times New Roman" w:hAnsi="Times New Roman" w:cs="Times New Roman" w:hint="default"/>
      <w:sz w:val="22"/>
      <w:szCs w:val="22"/>
    </w:rPr>
  </w:style>
  <w:style w:type="paragraph" w:styleId="Bibliography">
    <w:name w:val="Bibliography"/>
    <w:basedOn w:val="Normal"/>
    <w:next w:val="Normal"/>
    <w:uiPriority w:val="37"/>
    <w:semiHidden/>
    <w:unhideWhenUsed/>
    <w:rsid w:val="0000148C"/>
  </w:style>
  <w:style w:type="character" w:customStyle="1" w:styleId="ListParagraphChar">
    <w:name w:val="List Paragraph Char"/>
    <w:basedOn w:val="DefaultParagraphFont"/>
    <w:link w:val="ListParagraph"/>
    <w:uiPriority w:val="34"/>
    <w:locked/>
    <w:rsid w:val="00333AE6"/>
    <w:rPr>
      <w:rFonts w:ascii="Calibri" w:eastAsia="Times New Roman" w:hAnsi="Calibri" w:cs="Times New Roman"/>
    </w:rPr>
  </w:style>
  <w:style w:type="paragraph" w:styleId="NoSpacing">
    <w:name w:val="No Spacing"/>
    <w:uiPriority w:val="1"/>
    <w:qFormat/>
    <w:rsid w:val="004359E2"/>
    <w:pPr>
      <w:spacing w:line="240" w:lineRule="auto"/>
      <w:ind w:firstLine="0"/>
      <w:jc w:val="left"/>
    </w:pPr>
    <w:rPr>
      <w:rFonts w:ascii="Calibri" w:eastAsia="Calibri" w:hAnsi="Calibri" w:cs="Times New Roman"/>
    </w:rPr>
  </w:style>
  <w:style w:type="character" w:customStyle="1" w:styleId="Heading3Char">
    <w:name w:val="Heading 3 Char"/>
    <w:basedOn w:val="DefaultParagraphFont"/>
    <w:link w:val="Heading3"/>
    <w:uiPriority w:val="9"/>
    <w:semiHidden/>
    <w:rsid w:val="00556BB9"/>
    <w:rPr>
      <w:rFonts w:asciiTheme="majorHAnsi" w:eastAsiaTheme="majorEastAsia" w:hAnsiTheme="majorHAnsi" w:cstheme="majorBidi"/>
      <w:b/>
      <w:bCs/>
      <w:color w:val="4F81BD" w:themeColor="accent1"/>
      <w:sz w:val="24"/>
    </w:rPr>
  </w:style>
  <w:style w:type="paragraph" w:styleId="Caption">
    <w:name w:val="caption"/>
    <w:basedOn w:val="Normal"/>
    <w:next w:val="Normal"/>
    <w:uiPriority w:val="35"/>
    <w:unhideWhenUsed/>
    <w:qFormat/>
    <w:rsid w:val="00B2170F"/>
    <w:pPr>
      <w:spacing w:line="240" w:lineRule="auto"/>
      <w:jc w:val="both"/>
    </w:pPr>
    <w:rPr>
      <w:b/>
      <w:bCs/>
      <w:szCs w:val="18"/>
    </w:rPr>
  </w:style>
  <w:style w:type="table" w:styleId="TableGrid">
    <w:name w:val="Table Grid"/>
    <w:basedOn w:val="TableNormal"/>
    <w:uiPriority w:val="59"/>
    <w:rsid w:val="002765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dc:creator>
  <cp:lastModifiedBy>hp</cp:lastModifiedBy>
  <cp:revision>70</cp:revision>
  <dcterms:created xsi:type="dcterms:W3CDTF">2020-07-25T16:49:00Z</dcterms:created>
  <dcterms:modified xsi:type="dcterms:W3CDTF">2020-07-27T13:13:00Z</dcterms:modified>
</cp:coreProperties>
</file>