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F21" w:rsidRPr="00491522" w:rsidRDefault="00894A39" w:rsidP="00B73E8C">
      <w:pPr>
        <w:jc w:val="center"/>
        <w:rPr>
          <w:rFonts w:ascii="Times New Roman" w:hAnsi="Times New Roman" w:cs="Times New Roman"/>
          <w:b/>
        </w:rPr>
      </w:pPr>
      <w:bookmarkStart w:id="0" w:name="_GoBack"/>
      <w:bookmarkEnd w:id="0"/>
      <w:r w:rsidRPr="00491522">
        <w:rPr>
          <w:rFonts w:ascii="Times New Roman" w:hAnsi="Times New Roman" w:cs="Times New Roman"/>
          <w:b/>
        </w:rPr>
        <w:t>Situational Barriers</w:t>
      </w:r>
      <w:r w:rsidR="00A46F21" w:rsidRPr="00491522">
        <w:rPr>
          <w:rFonts w:ascii="Times New Roman" w:hAnsi="Times New Roman" w:cs="Times New Roman"/>
          <w:b/>
        </w:rPr>
        <w:t xml:space="preserve"> </w:t>
      </w:r>
      <w:r w:rsidR="00846D85" w:rsidRPr="00491522">
        <w:rPr>
          <w:rFonts w:ascii="Times New Roman" w:hAnsi="Times New Roman" w:cs="Times New Roman"/>
          <w:b/>
        </w:rPr>
        <w:t>affecting</w:t>
      </w:r>
      <w:r w:rsidR="00A46F21" w:rsidRPr="00491522">
        <w:rPr>
          <w:rFonts w:ascii="Times New Roman" w:hAnsi="Times New Roman" w:cs="Times New Roman"/>
          <w:b/>
        </w:rPr>
        <w:t xml:space="preserve"> Postgraduate </w:t>
      </w:r>
      <w:r w:rsidR="00846D85" w:rsidRPr="00491522">
        <w:rPr>
          <w:rFonts w:ascii="Times New Roman" w:hAnsi="Times New Roman" w:cs="Times New Roman"/>
          <w:b/>
        </w:rPr>
        <w:t>students in a private university in Kenya</w:t>
      </w:r>
    </w:p>
    <w:p w:rsidR="00A06F8F" w:rsidRPr="00491522" w:rsidRDefault="00A06F8F" w:rsidP="00B73E8C">
      <w:pPr>
        <w:jc w:val="center"/>
        <w:rPr>
          <w:rFonts w:ascii="Times New Roman" w:hAnsi="Times New Roman" w:cs="Times New Roman"/>
          <w:b/>
        </w:rPr>
      </w:pPr>
      <w:r w:rsidRPr="00491522">
        <w:rPr>
          <w:rFonts w:ascii="Times New Roman" w:hAnsi="Times New Roman" w:cs="Times New Roman"/>
          <w:b/>
        </w:rPr>
        <w:t>Betty Jeruto Tikoko</w:t>
      </w:r>
      <w:r w:rsidR="004863EB" w:rsidRPr="00491522">
        <w:rPr>
          <w:rFonts w:ascii="Times New Roman" w:hAnsi="Times New Roman" w:cs="Times New Roman"/>
          <w:b/>
        </w:rPr>
        <w:t xml:space="preserve"> Email:talaitikoko@gmail.com</w:t>
      </w:r>
    </w:p>
    <w:p w:rsidR="004863EB" w:rsidRPr="00491522" w:rsidRDefault="004863EB" w:rsidP="00B73E8C">
      <w:pPr>
        <w:jc w:val="center"/>
        <w:rPr>
          <w:rFonts w:ascii="Times New Roman" w:hAnsi="Times New Roman" w:cs="Times New Roman"/>
          <w:b/>
        </w:rPr>
      </w:pPr>
      <w:r w:rsidRPr="00491522">
        <w:rPr>
          <w:rFonts w:ascii="Times New Roman" w:hAnsi="Times New Roman" w:cs="Times New Roman"/>
          <w:b/>
        </w:rPr>
        <w:t>Kabarak University, Kenya. P.O Private Bag 20157- Kabarak.</w:t>
      </w:r>
    </w:p>
    <w:p w:rsidR="004863EB" w:rsidRPr="00491522" w:rsidRDefault="004863EB" w:rsidP="00B73E8C">
      <w:pPr>
        <w:jc w:val="center"/>
        <w:rPr>
          <w:rFonts w:ascii="Times New Roman" w:hAnsi="Times New Roman" w:cs="Times New Roman"/>
          <w:b/>
        </w:rPr>
      </w:pPr>
      <w:r w:rsidRPr="00491522">
        <w:rPr>
          <w:rFonts w:ascii="Times New Roman" w:hAnsi="Times New Roman" w:cs="Times New Roman"/>
          <w:b/>
        </w:rPr>
        <w:t>Abstract</w:t>
      </w:r>
    </w:p>
    <w:p w:rsidR="004863EB" w:rsidRPr="00491522" w:rsidRDefault="004863EB" w:rsidP="00D61E53">
      <w:pPr>
        <w:spacing w:after="0" w:line="240" w:lineRule="auto"/>
        <w:ind w:firstLine="720"/>
        <w:jc w:val="both"/>
        <w:rPr>
          <w:rFonts w:ascii="Times New Roman" w:hAnsi="Times New Roman" w:cs="Times New Roman"/>
          <w:i/>
        </w:rPr>
      </w:pPr>
      <w:r w:rsidRPr="00491522">
        <w:rPr>
          <w:rFonts w:ascii="Times New Roman" w:hAnsi="Times New Roman" w:cs="Times New Roman"/>
          <w:i/>
        </w:rPr>
        <w:t xml:space="preserve">This study investigated situational challenges affecting postgraduate students in a private university in </w:t>
      </w:r>
      <w:r w:rsidR="00D61E53" w:rsidRPr="00491522">
        <w:rPr>
          <w:rFonts w:ascii="Times New Roman" w:hAnsi="Times New Roman" w:cs="Times New Roman"/>
          <w:i/>
        </w:rPr>
        <w:t>K</w:t>
      </w:r>
      <w:r w:rsidRPr="00491522">
        <w:rPr>
          <w:rFonts w:ascii="Times New Roman" w:hAnsi="Times New Roman" w:cs="Times New Roman"/>
          <w:i/>
        </w:rPr>
        <w:t>enya. It was motivated by the low completion rates in postgraduate studies with many students completing their studies far beyond the stipulated time period.</w:t>
      </w:r>
      <w:r w:rsidR="00D61E53" w:rsidRPr="00491522">
        <w:rPr>
          <w:rFonts w:ascii="Times New Roman" w:hAnsi="Times New Roman" w:cs="Times New Roman"/>
          <w:i/>
        </w:rPr>
        <w:t xml:space="preserve"> </w:t>
      </w:r>
      <w:r w:rsidRPr="00491522">
        <w:rPr>
          <w:rFonts w:ascii="Times New Roman" w:hAnsi="Times New Roman" w:cs="Times New Roman"/>
          <w:i/>
        </w:rPr>
        <w:t xml:space="preserve">Since the institution was deemed to be supportive of postgraduate studies by providing adequate support, it was found necessary to investigate situational challenges that could hinder </w:t>
      </w:r>
      <w:r w:rsidR="00D61E53" w:rsidRPr="00491522">
        <w:rPr>
          <w:rFonts w:ascii="Times New Roman" w:hAnsi="Times New Roman" w:cs="Times New Roman"/>
          <w:i/>
        </w:rPr>
        <w:t>students’</w:t>
      </w:r>
      <w:r w:rsidRPr="00491522">
        <w:rPr>
          <w:rFonts w:ascii="Times New Roman" w:hAnsi="Times New Roman" w:cs="Times New Roman"/>
          <w:i/>
        </w:rPr>
        <w:t xml:space="preserve"> progress. Using a sample of 20 postgraduate students, a survey was conducted by means of a questionnaire. Data analysis was done using SPSS. Frequencies and percentages were the statistics used to make related findings and interpretation. It was found that students experienced work related challenges and distance to consult supervisors were the greatest challenges. However, students reported high self confidence that they could complete their studies on time and possessed adequate proposa</w:t>
      </w:r>
      <w:r w:rsidR="00D61E53" w:rsidRPr="00491522">
        <w:rPr>
          <w:rFonts w:ascii="Times New Roman" w:hAnsi="Times New Roman" w:cs="Times New Roman"/>
          <w:i/>
        </w:rPr>
        <w:t>l</w:t>
      </w:r>
      <w:r w:rsidRPr="00491522">
        <w:rPr>
          <w:rFonts w:ascii="Times New Roman" w:hAnsi="Times New Roman" w:cs="Times New Roman"/>
          <w:i/>
        </w:rPr>
        <w:t xml:space="preserve">/ thesis writing skills. It was therefore concluded that student </w:t>
      </w:r>
      <w:r w:rsidR="00D61E53" w:rsidRPr="00491522">
        <w:rPr>
          <w:rFonts w:ascii="Times New Roman" w:hAnsi="Times New Roman" w:cs="Times New Roman"/>
          <w:i/>
        </w:rPr>
        <w:t>counseling</w:t>
      </w:r>
      <w:r w:rsidRPr="00491522">
        <w:rPr>
          <w:rFonts w:ascii="Times New Roman" w:hAnsi="Times New Roman" w:cs="Times New Roman"/>
          <w:i/>
        </w:rPr>
        <w:t xml:space="preserve"> services be provided by the institution to adequately guide the students i</w:t>
      </w:r>
      <w:r w:rsidR="00D61E53" w:rsidRPr="00491522">
        <w:rPr>
          <w:rFonts w:ascii="Times New Roman" w:hAnsi="Times New Roman" w:cs="Times New Roman"/>
          <w:i/>
        </w:rPr>
        <w:t>n balancing work and studies. Online supervisory platforms should also be provided to address the time that students took to travel to meet with their supervisors.</w:t>
      </w:r>
    </w:p>
    <w:p w:rsidR="00D61E53" w:rsidRPr="00491522" w:rsidRDefault="00D61E53" w:rsidP="00D61E53">
      <w:pPr>
        <w:spacing w:after="0" w:line="240" w:lineRule="auto"/>
        <w:ind w:firstLine="720"/>
        <w:jc w:val="both"/>
        <w:rPr>
          <w:rFonts w:ascii="Times New Roman" w:hAnsi="Times New Roman" w:cs="Times New Roman"/>
          <w:i/>
        </w:rPr>
      </w:pPr>
    </w:p>
    <w:p w:rsidR="00D61E53" w:rsidRPr="00491522" w:rsidRDefault="00D61E53" w:rsidP="004863EB">
      <w:pPr>
        <w:spacing w:after="0" w:line="240" w:lineRule="auto"/>
        <w:rPr>
          <w:rFonts w:ascii="Times New Roman" w:hAnsi="Times New Roman" w:cs="Times New Roman"/>
          <w:b/>
        </w:rPr>
      </w:pPr>
      <w:r w:rsidRPr="00491522">
        <w:rPr>
          <w:rFonts w:ascii="Times New Roman" w:hAnsi="Times New Roman" w:cs="Times New Roman"/>
          <w:b/>
        </w:rPr>
        <w:t xml:space="preserve"> Key words: situational barriers, postgraduate students</w:t>
      </w:r>
    </w:p>
    <w:p w:rsidR="00D61E53" w:rsidRPr="00491522" w:rsidRDefault="00D61E53" w:rsidP="004863EB">
      <w:pPr>
        <w:spacing w:after="0" w:line="240" w:lineRule="auto"/>
        <w:rPr>
          <w:rFonts w:ascii="Times New Roman" w:hAnsi="Times New Roman" w:cs="Times New Roman"/>
          <w:b/>
        </w:rPr>
      </w:pPr>
    </w:p>
    <w:p w:rsidR="00D954D0" w:rsidRPr="00491522" w:rsidRDefault="00D954D0" w:rsidP="00B73E8C">
      <w:pPr>
        <w:jc w:val="both"/>
        <w:rPr>
          <w:rFonts w:ascii="Times New Roman" w:hAnsi="Times New Roman" w:cs="Times New Roman"/>
          <w:b/>
        </w:rPr>
      </w:pPr>
      <w:r w:rsidRPr="00491522">
        <w:rPr>
          <w:rFonts w:ascii="Times New Roman" w:hAnsi="Times New Roman" w:cs="Times New Roman"/>
          <w:b/>
        </w:rPr>
        <w:t>1.0 Introduction</w:t>
      </w:r>
    </w:p>
    <w:p w:rsidR="003715FE" w:rsidRPr="00491522" w:rsidRDefault="002137E6" w:rsidP="00B73E8C">
      <w:pPr>
        <w:pStyle w:val="Default"/>
        <w:spacing w:line="276" w:lineRule="auto"/>
        <w:ind w:firstLine="720"/>
        <w:jc w:val="both"/>
        <w:rPr>
          <w:color w:val="auto"/>
          <w:sz w:val="22"/>
          <w:szCs w:val="22"/>
        </w:rPr>
      </w:pPr>
      <w:r w:rsidRPr="00491522">
        <w:rPr>
          <w:color w:val="auto"/>
          <w:sz w:val="22"/>
          <w:szCs w:val="22"/>
        </w:rPr>
        <w:t xml:space="preserve">The number of students enrolling in postgraduate programmes in Kenyan universities has been growing steadily over the years. This applies to both private and public universities. The reasons for the </w:t>
      </w:r>
      <w:r w:rsidR="00D03039" w:rsidRPr="00491522">
        <w:rPr>
          <w:color w:val="auto"/>
          <w:sz w:val="22"/>
          <w:szCs w:val="22"/>
        </w:rPr>
        <w:t>increased enrollment</w:t>
      </w:r>
      <w:r w:rsidRPr="00491522">
        <w:rPr>
          <w:color w:val="auto"/>
          <w:sz w:val="22"/>
          <w:szCs w:val="22"/>
        </w:rPr>
        <w:t xml:space="preserve"> in postgraduate programmes is the expansion </w:t>
      </w:r>
      <w:r w:rsidR="00221165" w:rsidRPr="00491522">
        <w:rPr>
          <w:color w:val="auto"/>
          <w:sz w:val="22"/>
          <w:szCs w:val="22"/>
        </w:rPr>
        <w:t>of the</w:t>
      </w:r>
      <w:r w:rsidRPr="00491522">
        <w:rPr>
          <w:color w:val="auto"/>
          <w:sz w:val="22"/>
          <w:szCs w:val="22"/>
        </w:rPr>
        <w:t xml:space="preserve"> number of universities in the </w:t>
      </w:r>
      <w:r w:rsidR="00D03039" w:rsidRPr="00491522">
        <w:rPr>
          <w:color w:val="auto"/>
          <w:sz w:val="22"/>
          <w:szCs w:val="22"/>
        </w:rPr>
        <w:t>c</w:t>
      </w:r>
      <w:r w:rsidRPr="00491522">
        <w:rPr>
          <w:color w:val="auto"/>
          <w:sz w:val="22"/>
          <w:szCs w:val="22"/>
        </w:rPr>
        <w:t>ountry</w:t>
      </w:r>
      <w:r w:rsidR="00221165" w:rsidRPr="00491522">
        <w:rPr>
          <w:color w:val="auto"/>
          <w:sz w:val="22"/>
          <w:szCs w:val="22"/>
        </w:rPr>
        <w:t xml:space="preserve"> and the institutionalization of the </w:t>
      </w:r>
      <w:r w:rsidR="005B2F2E" w:rsidRPr="00491522">
        <w:rPr>
          <w:color w:val="auto"/>
          <w:sz w:val="22"/>
          <w:szCs w:val="22"/>
        </w:rPr>
        <w:t xml:space="preserve">Privately-Sponsored Students’ Programme (PSSP) </w:t>
      </w:r>
      <w:r w:rsidR="00221165" w:rsidRPr="00491522">
        <w:rPr>
          <w:color w:val="auto"/>
          <w:sz w:val="22"/>
          <w:szCs w:val="22"/>
        </w:rPr>
        <w:t>(Module II) in the universities. These programmes enabled adult learners to enroll in large numbers in undergraduate and postgraduate degree programmes of their choice</w:t>
      </w:r>
      <w:r w:rsidR="005B2F2E" w:rsidRPr="00491522">
        <w:rPr>
          <w:color w:val="auto"/>
          <w:sz w:val="22"/>
          <w:szCs w:val="22"/>
        </w:rPr>
        <w:t xml:space="preserve"> to acquire competencies needed in the ever competitive job market</w:t>
      </w:r>
      <w:r w:rsidR="00221165" w:rsidRPr="00491522">
        <w:rPr>
          <w:color w:val="auto"/>
          <w:sz w:val="22"/>
          <w:szCs w:val="22"/>
        </w:rPr>
        <w:t xml:space="preserve">. </w:t>
      </w:r>
      <w:r w:rsidR="00D03039" w:rsidRPr="00491522">
        <w:rPr>
          <w:color w:val="auto"/>
          <w:sz w:val="22"/>
          <w:szCs w:val="22"/>
        </w:rPr>
        <w:t xml:space="preserve">According to </w:t>
      </w:r>
      <w:r w:rsidR="00E22E79" w:rsidRPr="00491522">
        <w:rPr>
          <w:color w:val="auto"/>
          <w:sz w:val="22"/>
          <w:szCs w:val="22"/>
        </w:rPr>
        <w:t>Mukhwana et al</w:t>
      </w:r>
      <w:r w:rsidR="00D03039" w:rsidRPr="00491522">
        <w:rPr>
          <w:color w:val="auto"/>
          <w:sz w:val="22"/>
          <w:szCs w:val="22"/>
        </w:rPr>
        <w:t xml:space="preserve"> (2016) 11.8% of the total student enrollment </w:t>
      </w:r>
      <w:r w:rsidR="004339F5" w:rsidRPr="00491522">
        <w:rPr>
          <w:color w:val="auto"/>
          <w:sz w:val="22"/>
          <w:szCs w:val="22"/>
        </w:rPr>
        <w:t xml:space="preserve">in Kenyan universities </w:t>
      </w:r>
      <w:r w:rsidR="00D03039" w:rsidRPr="00491522">
        <w:rPr>
          <w:color w:val="auto"/>
          <w:sz w:val="22"/>
          <w:szCs w:val="22"/>
        </w:rPr>
        <w:t>was made up of postgraduate</w:t>
      </w:r>
      <w:r w:rsidR="00221165" w:rsidRPr="00491522">
        <w:rPr>
          <w:color w:val="auto"/>
          <w:sz w:val="22"/>
          <w:szCs w:val="22"/>
        </w:rPr>
        <w:t xml:space="preserve"> </w:t>
      </w:r>
      <w:r w:rsidR="003715FE" w:rsidRPr="00491522">
        <w:rPr>
          <w:color w:val="auto"/>
          <w:sz w:val="22"/>
          <w:szCs w:val="22"/>
        </w:rPr>
        <w:t xml:space="preserve">students. </w:t>
      </w:r>
      <w:r w:rsidR="00221165" w:rsidRPr="00491522">
        <w:rPr>
          <w:color w:val="auto"/>
          <w:sz w:val="22"/>
          <w:szCs w:val="22"/>
        </w:rPr>
        <w:t>Kehide (2016) adds that i</w:t>
      </w:r>
      <w:r w:rsidR="003715FE" w:rsidRPr="00491522">
        <w:rPr>
          <w:color w:val="auto"/>
          <w:sz w:val="22"/>
          <w:szCs w:val="22"/>
        </w:rPr>
        <w:t>n total, Kenya has 53 universities, nine constituent colleges and five private universities.</w:t>
      </w:r>
    </w:p>
    <w:p w:rsidR="00296D14" w:rsidRPr="00491522" w:rsidRDefault="004339F5" w:rsidP="00B73E8C">
      <w:pPr>
        <w:autoSpaceDE w:val="0"/>
        <w:autoSpaceDN w:val="0"/>
        <w:adjustRightInd w:val="0"/>
        <w:spacing w:after="0"/>
        <w:ind w:firstLine="720"/>
        <w:jc w:val="both"/>
        <w:rPr>
          <w:rFonts w:ascii="Times New Roman" w:hAnsi="Times New Roman" w:cs="Times New Roman"/>
        </w:rPr>
      </w:pPr>
      <w:r w:rsidRPr="00491522">
        <w:rPr>
          <w:rFonts w:ascii="Times New Roman" w:hAnsi="Times New Roman" w:cs="Times New Roman"/>
        </w:rPr>
        <w:t>Despite the growth in postgraduate student population, it has been noted that postgraduate student progression to graduation is markedly low.</w:t>
      </w:r>
      <w:r w:rsidRPr="00491522">
        <w:rPr>
          <w:rFonts w:ascii="Times New Roman" w:hAnsi="Times New Roman" w:cs="Times New Roman"/>
          <w:b/>
          <w:bCs/>
        </w:rPr>
        <w:t xml:space="preserve"> </w:t>
      </w:r>
      <w:r w:rsidRPr="00491522">
        <w:rPr>
          <w:rFonts w:ascii="Times New Roman" w:hAnsi="Times New Roman" w:cs="Times New Roman"/>
          <w:bCs/>
        </w:rPr>
        <w:t>Too, Kande, Kiptoo, Mukhwana and Some (2016), observe that</w:t>
      </w:r>
      <w:r w:rsidRPr="00491522">
        <w:rPr>
          <w:rFonts w:ascii="Times New Roman" w:hAnsi="Times New Roman" w:cs="Times New Roman"/>
        </w:rPr>
        <w:t xml:space="preserve"> the processing of students from the time of initial registration to graduation is too long, with the quality of preparation and supervision of graduate programmes on the whole quite weak. </w:t>
      </w:r>
      <w:r w:rsidR="00180662" w:rsidRPr="00491522">
        <w:rPr>
          <w:rFonts w:ascii="Times New Roman" w:hAnsi="Times New Roman" w:cs="Times New Roman"/>
        </w:rPr>
        <w:t>They attribute this slow progression to universities not allocating adequate resources to the development of postgraduate programmes. Resources in this case refer to human (teaching), infrastructural and financial support needed to propel postgraduates to on time completion of their programmes. The views of the above cited authors seem to blame institutional based challenges to slow postgraduate student progression. However, review of literature reveal that p</w:t>
      </w:r>
      <w:r w:rsidR="00DA2509" w:rsidRPr="00491522">
        <w:rPr>
          <w:rFonts w:ascii="Times New Roman" w:hAnsi="Times New Roman" w:cs="Times New Roman"/>
        </w:rPr>
        <w:t>ostgraduate</w:t>
      </w:r>
      <w:r w:rsidR="005C00C9" w:rsidRPr="00491522">
        <w:rPr>
          <w:rFonts w:ascii="Times New Roman" w:hAnsi="Times New Roman" w:cs="Times New Roman"/>
        </w:rPr>
        <w:t xml:space="preserve"> students often face many challenges </w:t>
      </w:r>
      <w:r w:rsidR="00180662" w:rsidRPr="00491522">
        <w:rPr>
          <w:rFonts w:ascii="Times New Roman" w:hAnsi="Times New Roman" w:cs="Times New Roman"/>
        </w:rPr>
        <w:t>that hinder progress</w:t>
      </w:r>
      <w:r w:rsidR="005C00C9" w:rsidRPr="00491522">
        <w:rPr>
          <w:rFonts w:ascii="Times New Roman" w:hAnsi="Times New Roman" w:cs="Times New Roman"/>
        </w:rPr>
        <w:t xml:space="preserve"> of their studies. </w:t>
      </w:r>
      <w:r w:rsidR="007E5DF3" w:rsidRPr="00491522">
        <w:rPr>
          <w:rFonts w:ascii="Times New Roman" w:hAnsi="Times New Roman" w:cs="Times New Roman"/>
        </w:rPr>
        <w:t>Cross (1981) has identified three obstacles to adult learning which are applicable to the university students as well. She has mentioned: Situational barriers, Institutional barriers and Dispositional barriers.</w:t>
      </w:r>
    </w:p>
    <w:p w:rsidR="00296D14" w:rsidRPr="00491522" w:rsidRDefault="00B23723" w:rsidP="00B73E8C">
      <w:pPr>
        <w:autoSpaceDE w:val="0"/>
        <w:autoSpaceDN w:val="0"/>
        <w:adjustRightInd w:val="0"/>
        <w:spacing w:after="0"/>
        <w:jc w:val="both"/>
        <w:rPr>
          <w:rFonts w:ascii="Times New Roman" w:hAnsi="Times New Roman" w:cs="Times New Roman"/>
        </w:rPr>
      </w:pPr>
      <w:r w:rsidRPr="00491522">
        <w:rPr>
          <w:rFonts w:ascii="Times New Roman" w:hAnsi="Times New Roman" w:cs="Times New Roman"/>
        </w:rPr>
        <w:t xml:space="preserve"> </w:t>
      </w:r>
      <w:r w:rsidR="00296D14" w:rsidRPr="00491522">
        <w:rPr>
          <w:rFonts w:ascii="Times New Roman" w:hAnsi="Times New Roman" w:cs="Times New Roman"/>
        </w:rPr>
        <w:tab/>
      </w:r>
      <w:r w:rsidRPr="00491522">
        <w:rPr>
          <w:rFonts w:ascii="Times New Roman" w:hAnsi="Times New Roman" w:cs="Times New Roman"/>
        </w:rPr>
        <w:t>Habibah (2006) categorized barriers in learning as (1) personal challenges, (2) professional challenges and (3) academic challenges. The</w:t>
      </w:r>
      <w:r w:rsidR="007E5DF3" w:rsidRPr="00491522">
        <w:rPr>
          <w:rFonts w:ascii="Times New Roman" w:hAnsi="Times New Roman" w:cs="Times New Roman"/>
        </w:rPr>
        <w:t xml:space="preserve"> situational barriers comprise personal challenges and they are </w:t>
      </w:r>
      <w:r w:rsidR="007E5DF3" w:rsidRPr="00491522">
        <w:rPr>
          <w:rFonts w:ascii="Times New Roman" w:hAnsi="Times New Roman" w:cs="Times New Roman"/>
        </w:rPr>
        <w:lastRenderedPageBreak/>
        <w:t>related to various tasks and activities at personal level-family, childre</w:t>
      </w:r>
      <w:r w:rsidRPr="00491522">
        <w:rPr>
          <w:rFonts w:ascii="Times New Roman" w:hAnsi="Times New Roman" w:cs="Times New Roman"/>
        </w:rPr>
        <w:t>n and domestic responsibilities (Cross, 1981). Academic barriers relate to the skills that are essential to successful learning. Literacy and computer-related</w:t>
      </w:r>
      <w:r w:rsidR="00296D14" w:rsidRPr="00491522">
        <w:rPr>
          <w:rFonts w:ascii="Times New Roman" w:hAnsi="Times New Roman" w:cs="Times New Roman"/>
        </w:rPr>
        <w:t xml:space="preserve"> </w:t>
      </w:r>
      <w:r w:rsidRPr="00491522">
        <w:rPr>
          <w:rFonts w:ascii="Times New Roman" w:hAnsi="Times New Roman" w:cs="Times New Roman"/>
        </w:rPr>
        <w:t>skills, the ability to access and understand information, critical and reflective thinking skills, and skills in writing</w:t>
      </w:r>
      <w:r w:rsidR="00296D14" w:rsidRPr="00491522">
        <w:rPr>
          <w:rFonts w:ascii="Times New Roman" w:hAnsi="Times New Roman" w:cs="Times New Roman"/>
        </w:rPr>
        <w:t xml:space="preserve"> </w:t>
      </w:r>
      <w:r w:rsidRPr="00491522">
        <w:rPr>
          <w:rFonts w:ascii="Times New Roman" w:hAnsi="Times New Roman" w:cs="Times New Roman"/>
        </w:rPr>
        <w:t>essays, examinations and tests are among the many types of academic barriers</w:t>
      </w:r>
      <w:r w:rsidR="0089134C" w:rsidRPr="00491522">
        <w:rPr>
          <w:rFonts w:ascii="Times New Roman" w:hAnsi="Times New Roman" w:cs="Times New Roman"/>
        </w:rPr>
        <w:t xml:space="preserve"> (</w:t>
      </w:r>
      <w:r w:rsidR="00296D14" w:rsidRPr="00491522">
        <w:rPr>
          <w:rFonts w:ascii="Times New Roman" w:hAnsi="Times New Roman" w:cs="Times New Roman"/>
        </w:rPr>
        <w:t>Amira, Baharudin, Murad &amp; Mat 2013</w:t>
      </w:r>
      <w:r w:rsidR="00C53ED0" w:rsidRPr="00491522">
        <w:rPr>
          <w:rFonts w:ascii="Times New Roman" w:hAnsi="Times New Roman" w:cs="Times New Roman"/>
        </w:rPr>
        <w:t xml:space="preserve">). </w:t>
      </w:r>
      <w:r w:rsidR="00296D14" w:rsidRPr="00491522">
        <w:rPr>
          <w:rFonts w:ascii="Times New Roman" w:hAnsi="Times New Roman" w:cs="Times New Roman"/>
        </w:rPr>
        <w:t xml:space="preserve">MacKeracher, Suart &amp; Potter, </w:t>
      </w:r>
      <w:r w:rsidR="0089134C" w:rsidRPr="00491522">
        <w:rPr>
          <w:rFonts w:ascii="Times New Roman" w:hAnsi="Times New Roman" w:cs="Times New Roman"/>
        </w:rPr>
        <w:t>(</w:t>
      </w:r>
      <w:r w:rsidR="00296D14" w:rsidRPr="00491522">
        <w:rPr>
          <w:rFonts w:ascii="Times New Roman" w:hAnsi="Times New Roman" w:cs="Times New Roman"/>
        </w:rPr>
        <w:t>2006)</w:t>
      </w:r>
      <w:r w:rsidR="0089134C" w:rsidRPr="00491522">
        <w:rPr>
          <w:rFonts w:ascii="Times New Roman" w:hAnsi="Times New Roman" w:cs="Times New Roman"/>
        </w:rPr>
        <w:t xml:space="preserve"> say that </w:t>
      </w:r>
      <w:r w:rsidR="00296D14" w:rsidRPr="00491522">
        <w:rPr>
          <w:rFonts w:ascii="Times New Roman" w:hAnsi="Times New Roman" w:cs="Times New Roman"/>
        </w:rPr>
        <w:t>dispositional barriers also known as attitudinal barriers includes low self-esteem, negative attitudes about being an adult learner for instance being too old, too busy, too tired, too sick, not smart enough, being not rich enough, don't have enough time, don't need any more education, don't have adequate language skills, and being not interested in the programme</w:t>
      </w:r>
      <w:r w:rsidR="0089134C" w:rsidRPr="00491522">
        <w:rPr>
          <w:rFonts w:ascii="Times New Roman" w:hAnsi="Times New Roman" w:cs="Times New Roman"/>
        </w:rPr>
        <w:t>.</w:t>
      </w:r>
      <w:r w:rsidR="00296D14" w:rsidRPr="00491522">
        <w:rPr>
          <w:rFonts w:ascii="Times New Roman" w:hAnsi="Times New Roman" w:cs="Times New Roman"/>
        </w:rPr>
        <w:t xml:space="preserve"> </w:t>
      </w:r>
      <w:r w:rsidR="0089134C" w:rsidRPr="00491522">
        <w:rPr>
          <w:rFonts w:ascii="Times New Roman" w:hAnsi="Times New Roman" w:cs="Times New Roman"/>
        </w:rPr>
        <w:t>All these factors are known to affect postgraduate students in one way or another. However, the degree to which each factor hinders postgraduate student progress has not been exhaustively investigated in Kenyan university research.</w:t>
      </w:r>
    </w:p>
    <w:p w:rsidR="00D74C42" w:rsidRPr="00491522" w:rsidRDefault="00C53ED0" w:rsidP="00B73E8C">
      <w:pPr>
        <w:pStyle w:val="Default"/>
        <w:spacing w:line="276" w:lineRule="auto"/>
        <w:jc w:val="both"/>
        <w:rPr>
          <w:color w:val="auto"/>
          <w:sz w:val="22"/>
          <w:szCs w:val="22"/>
        </w:rPr>
      </w:pPr>
      <w:r w:rsidRPr="00491522">
        <w:rPr>
          <w:color w:val="auto"/>
          <w:sz w:val="22"/>
          <w:szCs w:val="22"/>
        </w:rPr>
        <w:tab/>
        <w:t xml:space="preserve">Previous studies investigating the challenges experienced by postgraduate students have emphasized one or the other of the institutional, dispositional, situational or </w:t>
      </w:r>
      <w:r w:rsidR="00512C58" w:rsidRPr="00491522">
        <w:rPr>
          <w:color w:val="auto"/>
          <w:sz w:val="22"/>
          <w:szCs w:val="22"/>
        </w:rPr>
        <w:t>academic barriers</w:t>
      </w:r>
      <w:r w:rsidR="007F41A7" w:rsidRPr="00491522">
        <w:rPr>
          <w:color w:val="auto"/>
          <w:sz w:val="22"/>
          <w:szCs w:val="22"/>
        </w:rPr>
        <w:t xml:space="preserve">. Amira et al (2016) while investigating challenges of adult learners in a Malaysian University found that the biggest challenge faced by the student is challenges within themselves. Most of the students have the </w:t>
      </w:r>
      <w:r w:rsidR="007F41A7" w:rsidRPr="00491522">
        <w:rPr>
          <w:bCs/>
          <w:color w:val="auto"/>
          <w:sz w:val="22"/>
          <w:szCs w:val="22"/>
        </w:rPr>
        <w:t xml:space="preserve">anxiety </w:t>
      </w:r>
      <w:r w:rsidR="007F41A7" w:rsidRPr="00491522">
        <w:rPr>
          <w:color w:val="auto"/>
          <w:sz w:val="22"/>
          <w:szCs w:val="22"/>
        </w:rPr>
        <w:t>towards their learning. These includes fear of not completing assignment on time, fear of having lower grades as their expectation is very high, fear of not meeting the lecturers’ expectations and also fear to be isolated and neglected in the group or sometimes they tend to feel small to compare themselves with other members of the group.</w:t>
      </w:r>
      <w:r w:rsidR="00B6143B" w:rsidRPr="00491522">
        <w:rPr>
          <w:color w:val="auto"/>
          <w:sz w:val="22"/>
          <w:szCs w:val="22"/>
        </w:rPr>
        <w:t xml:space="preserve"> Golde, Chris,Dore, Timothy (2000) found out  that research training is not comprehensive for postgraduate students. Students are not well-informed about all aspects of research</w:t>
      </w:r>
      <w:r w:rsidR="00013B5E" w:rsidRPr="00491522">
        <w:rPr>
          <w:color w:val="auto"/>
          <w:sz w:val="22"/>
          <w:szCs w:val="22"/>
        </w:rPr>
        <w:t xml:space="preserve"> and are therefore ill prepared for </w:t>
      </w:r>
      <w:r w:rsidR="00512C58" w:rsidRPr="00491522">
        <w:rPr>
          <w:color w:val="auto"/>
          <w:sz w:val="22"/>
          <w:szCs w:val="22"/>
        </w:rPr>
        <w:t>rigors</w:t>
      </w:r>
      <w:r w:rsidR="00013B5E" w:rsidRPr="00491522">
        <w:rPr>
          <w:color w:val="auto"/>
          <w:sz w:val="22"/>
          <w:szCs w:val="22"/>
        </w:rPr>
        <w:t xml:space="preserve"> of research.</w:t>
      </w:r>
      <w:r w:rsidR="00512C58" w:rsidRPr="00491522">
        <w:rPr>
          <w:color w:val="auto"/>
          <w:sz w:val="22"/>
          <w:szCs w:val="22"/>
        </w:rPr>
        <w:t xml:space="preserve"> Moreover, they established that many students were not well informed about the doctoral process and reported that they did not have a clear understanding of advisors' expectations, time to degree, or how to obtain research funding.</w:t>
      </w:r>
      <w:r w:rsidR="00D74C42" w:rsidRPr="00491522">
        <w:rPr>
          <w:color w:val="auto"/>
          <w:sz w:val="22"/>
          <w:szCs w:val="22"/>
        </w:rPr>
        <w:t xml:space="preserve"> </w:t>
      </w:r>
    </w:p>
    <w:p w:rsidR="00495FE6" w:rsidRPr="00491522" w:rsidRDefault="00512C58" w:rsidP="00B73E8C">
      <w:pPr>
        <w:pStyle w:val="Default"/>
        <w:spacing w:line="276" w:lineRule="auto"/>
        <w:ind w:firstLine="720"/>
        <w:jc w:val="both"/>
        <w:rPr>
          <w:color w:val="auto"/>
          <w:sz w:val="22"/>
          <w:szCs w:val="22"/>
        </w:rPr>
      </w:pPr>
      <w:r w:rsidRPr="00491522">
        <w:rPr>
          <w:color w:val="auto"/>
          <w:sz w:val="22"/>
          <w:szCs w:val="22"/>
        </w:rPr>
        <w:t>Golde (2005) found  several possible causes of attrition</w:t>
      </w:r>
      <w:r w:rsidR="00D86F1B" w:rsidRPr="00491522">
        <w:rPr>
          <w:color w:val="auto"/>
          <w:sz w:val="22"/>
          <w:szCs w:val="22"/>
        </w:rPr>
        <w:t xml:space="preserve"> in postgraduate studies</w:t>
      </w:r>
      <w:r w:rsidRPr="00491522">
        <w:rPr>
          <w:color w:val="auto"/>
          <w:sz w:val="22"/>
          <w:szCs w:val="22"/>
        </w:rPr>
        <w:t xml:space="preserve"> including: (a) poor matches between disciplinary research practices and students' strengths, (b) disconnects between student and departmental expectations, (c) advisor and student incompatibility, (d) students' perceptions of a weak job market, and (e) feelings of isolation.</w:t>
      </w:r>
      <w:r w:rsidR="00D74C42" w:rsidRPr="00491522">
        <w:rPr>
          <w:color w:val="auto"/>
          <w:sz w:val="22"/>
          <w:szCs w:val="22"/>
        </w:rPr>
        <w:t xml:space="preserve"> Ezebilo (2012) while investigating challenges in postgraduate studies in a Swedish University found out that the major concerns raised by the respondents include problems associated with designing data collection methods, data analysis, writing publishable research papers and oral presentation skills. They also raised concerns regarding inaccessibility of associate supervisors and sometimes the main supervisors were relatively </w:t>
      </w:r>
      <w:r w:rsidR="003F21EB" w:rsidRPr="00491522">
        <w:rPr>
          <w:color w:val="auto"/>
          <w:sz w:val="22"/>
          <w:szCs w:val="22"/>
        </w:rPr>
        <w:t xml:space="preserve">inaccessible. This view is echoed by </w:t>
      </w:r>
      <w:r w:rsidR="00D74C42" w:rsidRPr="00491522">
        <w:rPr>
          <w:color w:val="auto"/>
          <w:sz w:val="22"/>
          <w:szCs w:val="22"/>
        </w:rPr>
        <w:t xml:space="preserve">Wadesango &amp; Machingambi (2011) </w:t>
      </w:r>
      <w:r w:rsidR="003F21EB" w:rsidRPr="00491522">
        <w:rPr>
          <w:color w:val="auto"/>
          <w:sz w:val="22"/>
          <w:szCs w:val="22"/>
        </w:rPr>
        <w:t>who found out that</w:t>
      </w:r>
      <w:r w:rsidR="00D74C42" w:rsidRPr="00491522">
        <w:rPr>
          <w:color w:val="auto"/>
          <w:sz w:val="22"/>
          <w:szCs w:val="22"/>
        </w:rPr>
        <w:t xml:space="preserve"> the most common problem that post graduate students face</w:t>
      </w:r>
      <w:r w:rsidR="003F21EB" w:rsidRPr="00491522">
        <w:rPr>
          <w:color w:val="auto"/>
          <w:sz w:val="22"/>
          <w:szCs w:val="22"/>
        </w:rPr>
        <w:t xml:space="preserve"> in South Africa </w:t>
      </w:r>
      <w:r w:rsidR="00D74C42" w:rsidRPr="00491522">
        <w:rPr>
          <w:color w:val="auto"/>
          <w:sz w:val="22"/>
          <w:szCs w:val="22"/>
        </w:rPr>
        <w:t>is having a supervisor whose extensive commitments</w:t>
      </w:r>
      <w:r w:rsidR="003F21EB" w:rsidRPr="00491522">
        <w:rPr>
          <w:color w:val="auto"/>
          <w:sz w:val="22"/>
          <w:szCs w:val="22"/>
        </w:rPr>
        <w:t xml:space="preserve"> </w:t>
      </w:r>
      <w:r w:rsidR="00D74C42" w:rsidRPr="00491522">
        <w:rPr>
          <w:color w:val="auto"/>
          <w:sz w:val="22"/>
          <w:szCs w:val="22"/>
        </w:rPr>
        <w:t>make them too difficult to get hold of.</w:t>
      </w:r>
      <w:r w:rsidR="00ED7F6F" w:rsidRPr="00491522">
        <w:rPr>
          <w:color w:val="auto"/>
          <w:sz w:val="22"/>
          <w:szCs w:val="22"/>
        </w:rPr>
        <w:t xml:space="preserve"> </w:t>
      </w:r>
    </w:p>
    <w:p w:rsidR="00F12955" w:rsidRPr="00491522" w:rsidRDefault="00F12955" w:rsidP="00B73E8C">
      <w:pPr>
        <w:pStyle w:val="Default"/>
        <w:spacing w:line="276" w:lineRule="auto"/>
        <w:ind w:firstLine="720"/>
        <w:jc w:val="both"/>
        <w:rPr>
          <w:color w:val="auto"/>
          <w:sz w:val="22"/>
          <w:szCs w:val="22"/>
        </w:rPr>
      </w:pPr>
      <w:r w:rsidRPr="00491522">
        <w:rPr>
          <w:color w:val="auto"/>
          <w:sz w:val="22"/>
          <w:szCs w:val="22"/>
        </w:rPr>
        <w:t xml:space="preserve">From the foregoing, it can be concluded that the common </w:t>
      </w:r>
      <w:r w:rsidR="00D643D5" w:rsidRPr="00491522">
        <w:rPr>
          <w:color w:val="auto"/>
          <w:sz w:val="22"/>
          <w:szCs w:val="22"/>
        </w:rPr>
        <w:t>theme</w:t>
      </w:r>
      <w:r w:rsidRPr="00491522">
        <w:rPr>
          <w:color w:val="auto"/>
          <w:sz w:val="22"/>
          <w:szCs w:val="22"/>
        </w:rPr>
        <w:t xml:space="preserve"> </w:t>
      </w:r>
      <w:r w:rsidR="00D643D5" w:rsidRPr="00491522">
        <w:rPr>
          <w:color w:val="auto"/>
          <w:sz w:val="22"/>
          <w:szCs w:val="22"/>
        </w:rPr>
        <w:t>in</w:t>
      </w:r>
      <w:r w:rsidRPr="00491522">
        <w:rPr>
          <w:color w:val="auto"/>
          <w:sz w:val="22"/>
          <w:szCs w:val="22"/>
        </w:rPr>
        <w:t xml:space="preserve"> research into postgraduate studies has been supervisor related challenges. Majority of these studies have also been done in developed countries where the level of postgraduate facilitation is higher than Kenyan situation. Not much primary literature could be found that focused on situational factors challenging students pursuing their master’s and doctoral studies. It was therefore necessary for this study to be undertaken.</w:t>
      </w:r>
    </w:p>
    <w:p w:rsidR="00495FE6" w:rsidRPr="00491522" w:rsidRDefault="00495FE6" w:rsidP="00B73E8C">
      <w:pPr>
        <w:pStyle w:val="Default"/>
        <w:spacing w:line="276" w:lineRule="auto"/>
        <w:jc w:val="both"/>
        <w:rPr>
          <w:b/>
          <w:color w:val="auto"/>
          <w:sz w:val="22"/>
          <w:szCs w:val="22"/>
        </w:rPr>
      </w:pPr>
      <w:r w:rsidRPr="00491522">
        <w:rPr>
          <w:b/>
          <w:color w:val="auto"/>
          <w:sz w:val="22"/>
          <w:szCs w:val="22"/>
        </w:rPr>
        <w:t>1.2 Statement if the Problem</w:t>
      </w:r>
    </w:p>
    <w:p w:rsidR="00B23723" w:rsidRPr="00491522" w:rsidRDefault="00495FE6" w:rsidP="00B73E8C">
      <w:pPr>
        <w:pStyle w:val="noparagraphstyle"/>
        <w:spacing w:before="0" w:beforeAutospacing="0" w:after="234" w:afterAutospacing="0" w:line="276" w:lineRule="auto"/>
        <w:ind w:firstLine="720"/>
        <w:jc w:val="both"/>
        <w:rPr>
          <w:sz w:val="22"/>
          <w:szCs w:val="22"/>
        </w:rPr>
      </w:pPr>
      <w:r w:rsidRPr="00491522">
        <w:rPr>
          <w:sz w:val="22"/>
          <w:szCs w:val="22"/>
        </w:rPr>
        <w:t xml:space="preserve">The motivation for this study was based on personal observation as an administrator of postgraduate studies in a private university. </w:t>
      </w:r>
      <w:r w:rsidR="00996664" w:rsidRPr="00491522">
        <w:rPr>
          <w:sz w:val="22"/>
          <w:szCs w:val="22"/>
        </w:rPr>
        <w:t>It was noted that t</w:t>
      </w:r>
      <w:r w:rsidRPr="00491522">
        <w:rPr>
          <w:sz w:val="22"/>
          <w:szCs w:val="22"/>
        </w:rPr>
        <w:t>hough the university provided adequate support and facilities for postgraduate studies, the progress of the students was found wanting</w:t>
      </w:r>
      <w:r w:rsidR="00D61E53" w:rsidRPr="00491522">
        <w:rPr>
          <w:sz w:val="22"/>
          <w:szCs w:val="22"/>
        </w:rPr>
        <w:t xml:space="preserve"> as</w:t>
      </w:r>
      <w:r w:rsidRPr="00491522">
        <w:rPr>
          <w:sz w:val="22"/>
          <w:szCs w:val="22"/>
        </w:rPr>
        <w:t xml:space="preserve"> </w:t>
      </w:r>
      <w:r w:rsidR="00D61E53" w:rsidRPr="00491522">
        <w:rPr>
          <w:sz w:val="22"/>
          <w:szCs w:val="22"/>
        </w:rPr>
        <w:t>f</w:t>
      </w:r>
      <w:r w:rsidR="00F12955" w:rsidRPr="00491522">
        <w:rPr>
          <w:sz w:val="22"/>
          <w:szCs w:val="22"/>
        </w:rPr>
        <w:t>ew students in the postgraduate programmes completed their studies within stipulated period.</w:t>
      </w:r>
      <w:r w:rsidR="004B3E3A" w:rsidRPr="00491522">
        <w:rPr>
          <w:sz w:val="22"/>
          <w:szCs w:val="22"/>
        </w:rPr>
        <w:t xml:space="preserve"> Omanga (2017) </w:t>
      </w:r>
      <w:r w:rsidR="00996664" w:rsidRPr="00491522">
        <w:rPr>
          <w:sz w:val="22"/>
          <w:szCs w:val="22"/>
        </w:rPr>
        <w:t>confirms</w:t>
      </w:r>
      <w:r w:rsidR="004B3E3A" w:rsidRPr="00491522">
        <w:rPr>
          <w:sz w:val="22"/>
          <w:szCs w:val="22"/>
        </w:rPr>
        <w:t xml:space="preserve"> that </w:t>
      </w:r>
      <w:r w:rsidR="004B3E3A" w:rsidRPr="00491522">
        <w:rPr>
          <w:sz w:val="22"/>
          <w:szCs w:val="22"/>
        </w:rPr>
        <w:lastRenderedPageBreak/>
        <w:t>in Kenya students take an average of three to four years to complete a two-year master’s degree course in most African countries</w:t>
      </w:r>
      <w:r w:rsidR="00D61E53" w:rsidRPr="00491522">
        <w:rPr>
          <w:sz w:val="22"/>
          <w:szCs w:val="22"/>
        </w:rPr>
        <w:t>-</w:t>
      </w:r>
      <w:r w:rsidR="00996664" w:rsidRPr="00491522">
        <w:rPr>
          <w:sz w:val="22"/>
          <w:szCs w:val="22"/>
        </w:rPr>
        <w:t xml:space="preserve"> Kenya included</w:t>
      </w:r>
      <w:r w:rsidR="004B3E3A" w:rsidRPr="00491522">
        <w:rPr>
          <w:sz w:val="22"/>
          <w:szCs w:val="22"/>
        </w:rPr>
        <w:t xml:space="preserve">. </w:t>
      </w:r>
      <w:r w:rsidR="00996664" w:rsidRPr="00491522">
        <w:rPr>
          <w:sz w:val="22"/>
          <w:szCs w:val="22"/>
        </w:rPr>
        <w:t>Similarly, d</w:t>
      </w:r>
      <w:r w:rsidR="004B3E3A" w:rsidRPr="00491522">
        <w:rPr>
          <w:sz w:val="22"/>
          <w:szCs w:val="22"/>
        </w:rPr>
        <w:t>epending on the specific field, it takes an average of nine years to complete a three-year doctoral degree.</w:t>
      </w:r>
      <w:r w:rsidR="00996664" w:rsidRPr="00491522">
        <w:rPr>
          <w:rFonts w:ascii="Helvetica" w:hAnsi="Helvetica" w:cs="Helvetica"/>
          <w:caps/>
          <w:color w:val="29ABE2"/>
          <w:sz w:val="22"/>
          <w:szCs w:val="22"/>
        </w:rPr>
        <w:t xml:space="preserve"> </w:t>
      </w:r>
      <w:r w:rsidR="00A06F8F" w:rsidRPr="00491522">
        <w:rPr>
          <w:sz w:val="22"/>
          <w:szCs w:val="22"/>
        </w:rPr>
        <w:t xml:space="preserve">Of note also is the fact that many Kenyans join graduate studies when their lives are full of </w:t>
      </w:r>
      <w:r w:rsidR="00EF423F" w:rsidRPr="00491522">
        <w:rPr>
          <w:sz w:val="22"/>
          <w:szCs w:val="22"/>
        </w:rPr>
        <w:t>distractions and</w:t>
      </w:r>
      <w:r w:rsidR="00A06F8F" w:rsidRPr="00491522">
        <w:rPr>
          <w:sz w:val="22"/>
          <w:szCs w:val="22"/>
        </w:rPr>
        <w:t xml:space="preserve"> many social and economic obligations which could contribute to the delays in their studies.</w:t>
      </w:r>
      <w:r w:rsidR="00F12955" w:rsidRPr="00491522">
        <w:rPr>
          <w:sz w:val="22"/>
          <w:szCs w:val="22"/>
        </w:rPr>
        <w:t xml:space="preserve"> </w:t>
      </w:r>
      <w:r w:rsidRPr="00491522">
        <w:rPr>
          <w:sz w:val="22"/>
          <w:szCs w:val="22"/>
        </w:rPr>
        <w:t xml:space="preserve">This prompted the researcher to </w:t>
      </w:r>
      <w:r w:rsidR="00693C37" w:rsidRPr="00491522">
        <w:rPr>
          <w:sz w:val="22"/>
          <w:szCs w:val="22"/>
        </w:rPr>
        <w:t>investigate the extent to which</w:t>
      </w:r>
      <w:r w:rsidRPr="00491522">
        <w:rPr>
          <w:sz w:val="22"/>
          <w:szCs w:val="22"/>
        </w:rPr>
        <w:t xml:space="preserve"> situational </w:t>
      </w:r>
      <w:r w:rsidR="00D61E53" w:rsidRPr="00491522">
        <w:rPr>
          <w:sz w:val="22"/>
          <w:szCs w:val="22"/>
        </w:rPr>
        <w:t>barriers</w:t>
      </w:r>
      <w:r w:rsidRPr="00491522">
        <w:rPr>
          <w:sz w:val="22"/>
          <w:szCs w:val="22"/>
        </w:rPr>
        <w:t xml:space="preserve"> could be the main challenge that hampered students’ progress. </w:t>
      </w:r>
    </w:p>
    <w:p w:rsidR="00D643D5" w:rsidRPr="00491522" w:rsidRDefault="00D643D5" w:rsidP="00B73E8C">
      <w:pPr>
        <w:pStyle w:val="noparagraphstyle"/>
        <w:spacing w:before="0" w:beforeAutospacing="0" w:after="234" w:afterAutospacing="0" w:line="276" w:lineRule="auto"/>
        <w:jc w:val="both"/>
        <w:rPr>
          <w:b/>
          <w:sz w:val="22"/>
          <w:szCs w:val="22"/>
        </w:rPr>
      </w:pPr>
      <w:r w:rsidRPr="00491522">
        <w:rPr>
          <w:b/>
          <w:sz w:val="22"/>
          <w:szCs w:val="22"/>
        </w:rPr>
        <w:t>1.3 Objective of the Study.</w:t>
      </w:r>
    </w:p>
    <w:p w:rsidR="00D643D5" w:rsidRPr="00491522" w:rsidRDefault="00D643D5" w:rsidP="00B73E8C">
      <w:pPr>
        <w:pStyle w:val="noparagraphstyle"/>
        <w:spacing w:before="0" w:beforeAutospacing="0" w:after="234" w:afterAutospacing="0" w:line="276" w:lineRule="auto"/>
        <w:jc w:val="both"/>
        <w:rPr>
          <w:sz w:val="22"/>
          <w:szCs w:val="22"/>
        </w:rPr>
      </w:pPr>
      <w:r w:rsidRPr="00491522">
        <w:rPr>
          <w:sz w:val="22"/>
          <w:szCs w:val="22"/>
        </w:rPr>
        <w:t xml:space="preserve">The main objective of the study was to establish the situational </w:t>
      </w:r>
      <w:r w:rsidR="00D61E53" w:rsidRPr="00491522">
        <w:rPr>
          <w:sz w:val="22"/>
          <w:szCs w:val="22"/>
        </w:rPr>
        <w:t>barriers</w:t>
      </w:r>
      <w:r w:rsidRPr="00491522">
        <w:rPr>
          <w:sz w:val="22"/>
          <w:szCs w:val="22"/>
        </w:rPr>
        <w:t xml:space="preserve"> </w:t>
      </w:r>
      <w:r w:rsidR="00D61E53" w:rsidRPr="00491522">
        <w:rPr>
          <w:sz w:val="22"/>
          <w:szCs w:val="22"/>
        </w:rPr>
        <w:t>affecting</w:t>
      </w:r>
      <w:r w:rsidRPr="00491522">
        <w:rPr>
          <w:sz w:val="22"/>
          <w:szCs w:val="22"/>
        </w:rPr>
        <w:t xml:space="preserve"> postgraduate students in a private university in Kenya.</w:t>
      </w:r>
    </w:p>
    <w:p w:rsidR="00B23723" w:rsidRPr="00491522" w:rsidRDefault="00D643D5" w:rsidP="00B73E8C">
      <w:pPr>
        <w:pStyle w:val="Default"/>
        <w:spacing w:line="276" w:lineRule="auto"/>
        <w:jc w:val="both"/>
        <w:rPr>
          <w:b/>
          <w:color w:val="auto"/>
          <w:sz w:val="22"/>
          <w:szCs w:val="22"/>
        </w:rPr>
      </w:pPr>
      <w:r w:rsidRPr="00491522">
        <w:rPr>
          <w:b/>
          <w:color w:val="auto"/>
          <w:sz w:val="22"/>
          <w:szCs w:val="22"/>
        </w:rPr>
        <w:t xml:space="preserve">2.0 </w:t>
      </w:r>
      <w:r w:rsidR="00A06F8F" w:rsidRPr="00491522">
        <w:rPr>
          <w:b/>
          <w:color w:val="auto"/>
          <w:sz w:val="22"/>
          <w:szCs w:val="22"/>
        </w:rPr>
        <w:t>Materials and Method</w:t>
      </w:r>
    </w:p>
    <w:p w:rsidR="00F005E9" w:rsidRPr="00491522" w:rsidRDefault="0010206E" w:rsidP="00B73E8C">
      <w:pPr>
        <w:pStyle w:val="Default"/>
        <w:spacing w:line="276" w:lineRule="auto"/>
        <w:ind w:firstLine="720"/>
        <w:jc w:val="both"/>
        <w:rPr>
          <w:color w:val="auto"/>
          <w:sz w:val="22"/>
          <w:szCs w:val="22"/>
        </w:rPr>
      </w:pPr>
      <w:r w:rsidRPr="00491522">
        <w:rPr>
          <w:color w:val="auto"/>
          <w:sz w:val="22"/>
          <w:szCs w:val="22"/>
        </w:rPr>
        <w:t xml:space="preserve">The study utilized a survey design. A questionnaire was designed to capture information on the situational </w:t>
      </w:r>
      <w:r w:rsidR="00D61E53" w:rsidRPr="00491522">
        <w:rPr>
          <w:color w:val="auto"/>
          <w:sz w:val="22"/>
          <w:szCs w:val="22"/>
        </w:rPr>
        <w:t>barriers</w:t>
      </w:r>
      <w:r w:rsidRPr="00491522">
        <w:rPr>
          <w:color w:val="auto"/>
          <w:sz w:val="22"/>
          <w:szCs w:val="22"/>
        </w:rPr>
        <w:t xml:space="preserve"> affecting postgraduate students. The questionnaire depicted statements reflecting the challenges on which the respondents were required to indicate their </w:t>
      </w:r>
      <w:r w:rsidR="00100594" w:rsidRPr="00491522">
        <w:rPr>
          <w:color w:val="auto"/>
          <w:sz w:val="22"/>
          <w:szCs w:val="22"/>
        </w:rPr>
        <w:t>choice on</w:t>
      </w:r>
      <w:r w:rsidRPr="00491522">
        <w:rPr>
          <w:color w:val="auto"/>
          <w:sz w:val="22"/>
          <w:szCs w:val="22"/>
        </w:rPr>
        <w:t xml:space="preserve"> a 5 point likert scale. The study </w:t>
      </w:r>
      <w:r w:rsidR="00D643D5" w:rsidRPr="00491522">
        <w:rPr>
          <w:color w:val="auto"/>
          <w:sz w:val="22"/>
          <w:szCs w:val="22"/>
        </w:rPr>
        <w:t xml:space="preserve">sample </w:t>
      </w:r>
      <w:r w:rsidR="00C45217" w:rsidRPr="00491522">
        <w:rPr>
          <w:color w:val="auto"/>
          <w:sz w:val="22"/>
          <w:szCs w:val="22"/>
        </w:rPr>
        <w:t>was</w:t>
      </w:r>
      <w:r w:rsidR="00D643D5" w:rsidRPr="00491522">
        <w:rPr>
          <w:color w:val="auto"/>
          <w:sz w:val="22"/>
          <w:szCs w:val="22"/>
        </w:rPr>
        <w:t xml:space="preserve"> 20</w:t>
      </w:r>
      <w:r w:rsidR="00C45217" w:rsidRPr="00491522">
        <w:rPr>
          <w:color w:val="auto"/>
          <w:sz w:val="22"/>
          <w:szCs w:val="22"/>
        </w:rPr>
        <w:t xml:space="preserve"> postgraduate students</w:t>
      </w:r>
      <w:r w:rsidRPr="00491522">
        <w:rPr>
          <w:color w:val="auto"/>
          <w:sz w:val="22"/>
          <w:szCs w:val="22"/>
        </w:rPr>
        <w:t xml:space="preserve"> who were on their second year of their studies. This is the period when they are required to write their thesis after completing the mandatory two semester coursework </w:t>
      </w:r>
      <w:r w:rsidR="00C45217" w:rsidRPr="00491522">
        <w:rPr>
          <w:color w:val="auto"/>
          <w:sz w:val="22"/>
          <w:szCs w:val="22"/>
        </w:rPr>
        <w:t>session. This period is considered the most arduous where most students experience the most challenges.</w:t>
      </w:r>
      <w:r w:rsidRPr="00491522">
        <w:rPr>
          <w:color w:val="auto"/>
          <w:sz w:val="22"/>
          <w:szCs w:val="22"/>
        </w:rPr>
        <w:t xml:space="preserve"> </w:t>
      </w:r>
      <w:r w:rsidR="005C4BCF" w:rsidRPr="00491522">
        <w:rPr>
          <w:sz w:val="22"/>
          <w:szCs w:val="22"/>
        </w:rPr>
        <w:t xml:space="preserve">Too et al (2016) affirm </w:t>
      </w:r>
      <w:r w:rsidR="00F005E9" w:rsidRPr="00491522">
        <w:rPr>
          <w:sz w:val="22"/>
          <w:szCs w:val="22"/>
        </w:rPr>
        <w:t>that it</w:t>
      </w:r>
      <w:r w:rsidR="005C4BCF" w:rsidRPr="00491522">
        <w:rPr>
          <w:sz w:val="22"/>
          <w:szCs w:val="22"/>
        </w:rPr>
        <w:t xml:space="preserve"> is at research stage which is less structured, requires better personal time-management and greater one-on-one support from faculty supervisors that the majority of post-graduate students begin to lag behind, and some actually drop out. </w:t>
      </w:r>
      <w:r w:rsidRPr="00491522">
        <w:rPr>
          <w:color w:val="auto"/>
          <w:sz w:val="22"/>
          <w:szCs w:val="22"/>
        </w:rPr>
        <w:t xml:space="preserve">All the </w:t>
      </w:r>
      <w:r w:rsidR="00C45217" w:rsidRPr="00491522">
        <w:rPr>
          <w:color w:val="auto"/>
          <w:sz w:val="22"/>
          <w:szCs w:val="22"/>
        </w:rPr>
        <w:t>postgraduate</w:t>
      </w:r>
      <w:r w:rsidRPr="00491522">
        <w:rPr>
          <w:color w:val="auto"/>
          <w:sz w:val="22"/>
          <w:szCs w:val="22"/>
        </w:rPr>
        <w:t xml:space="preserve"> </w:t>
      </w:r>
      <w:r w:rsidR="00D61E53" w:rsidRPr="00491522">
        <w:rPr>
          <w:color w:val="auto"/>
          <w:sz w:val="22"/>
          <w:szCs w:val="22"/>
        </w:rPr>
        <w:t>students</w:t>
      </w:r>
      <w:r w:rsidRPr="00491522">
        <w:rPr>
          <w:color w:val="auto"/>
          <w:sz w:val="22"/>
          <w:szCs w:val="22"/>
        </w:rPr>
        <w:t xml:space="preserve"> were</w:t>
      </w:r>
      <w:r w:rsidR="00D61E53" w:rsidRPr="00491522">
        <w:rPr>
          <w:color w:val="auto"/>
          <w:sz w:val="22"/>
          <w:szCs w:val="22"/>
        </w:rPr>
        <w:t xml:space="preserve"> studying on a</w:t>
      </w:r>
      <w:r w:rsidRPr="00491522">
        <w:rPr>
          <w:color w:val="auto"/>
          <w:sz w:val="22"/>
          <w:szCs w:val="22"/>
        </w:rPr>
        <w:t xml:space="preserve"> part time basis in the university. </w:t>
      </w:r>
    </w:p>
    <w:p w:rsidR="00F005E9" w:rsidRPr="00491522" w:rsidRDefault="00F005E9" w:rsidP="00B73E8C">
      <w:pPr>
        <w:pStyle w:val="Default"/>
        <w:spacing w:line="276" w:lineRule="auto"/>
        <w:jc w:val="both"/>
        <w:rPr>
          <w:b/>
          <w:color w:val="auto"/>
          <w:sz w:val="22"/>
          <w:szCs w:val="22"/>
        </w:rPr>
      </w:pPr>
      <w:r w:rsidRPr="00491522">
        <w:rPr>
          <w:b/>
          <w:color w:val="auto"/>
          <w:sz w:val="22"/>
          <w:szCs w:val="22"/>
        </w:rPr>
        <w:t>2.1 Limitation of the Study</w:t>
      </w:r>
    </w:p>
    <w:p w:rsidR="00F005E9" w:rsidRPr="00491522" w:rsidRDefault="00F005E9" w:rsidP="00D61E53">
      <w:pPr>
        <w:pStyle w:val="Default"/>
        <w:spacing w:line="276" w:lineRule="auto"/>
        <w:ind w:firstLine="720"/>
        <w:jc w:val="both"/>
        <w:rPr>
          <w:color w:val="auto"/>
          <w:sz w:val="22"/>
          <w:szCs w:val="22"/>
        </w:rPr>
      </w:pPr>
      <w:r w:rsidRPr="00491522">
        <w:rPr>
          <w:color w:val="auto"/>
          <w:sz w:val="22"/>
          <w:szCs w:val="22"/>
        </w:rPr>
        <w:t>Though the study provided insights into the challenges facing postgraduate students in their studies, there were some limitations to the study:</w:t>
      </w:r>
    </w:p>
    <w:p w:rsidR="0061555E" w:rsidRPr="00491522" w:rsidRDefault="00F005E9" w:rsidP="00B73E8C">
      <w:pPr>
        <w:pStyle w:val="Default"/>
        <w:spacing w:line="276" w:lineRule="auto"/>
        <w:jc w:val="both"/>
        <w:rPr>
          <w:color w:val="auto"/>
          <w:sz w:val="22"/>
          <w:szCs w:val="22"/>
        </w:rPr>
      </w:pPr>
      <w:r w:rsidRPr="00491522">
        <w:rPr>
          <w:color w:val="auto"/>
          <w:sz w:val="22"/>
          <w:szCs w:val="22"/>
        </w:rPr>
        <w:t xml:space="preserve">i) </w:t>
      </w:r>
      <w:r w:rsidR="00C45217" w:rsidRPr="00491522">
        <w:rPr>
          <w:color w:val="auto"/>
          <w:sz w:val="22"/>
          <w:szCs w:val="22"/>
        </w:rPr>
        <w:t xml:space="preserve"> </w:t>
      </w:r>
      <w:r w:rsidRPr="00491522">
        <w:rPr>
          <w:color w:val="auto"/>
          <w:sz w:val="22"/>
          <w:szCs w:val="22"/>
        </w:rPr>
        <w:t>The sample size was small</w:t>
      </w:r>
    </w:p>
    <w:p w:rsidR="00F005E9" w:rsidRPr="00491522" w:rsidRDefault="00F005E9" w:rsidP="00B73E8C">
      <w:pPr>
        <w:pStyle w:val="Default"/>
        <w:spacing w:line="276" w:lineRule="auto"/>
        <w:jc w:val="both"/>
        <w:rPr>
          <w:rFonts w:cs="Palatino"/>
          <w:sz w:val="22"/>
          <w:szCs w:val="22"/>
        </w:rPr>
      </w:pPr>
      <w:r w:rsidRPr="00491522">
        <w:rPr>
          <w:color w:val="auto"/>
          <w:sz w:val="22"/>
          <w:szCs w:val="22"/>
        </w:rPr>
        <w:t>ii) This was a case study hence the results may not be generalized to a larger population</w:t>
      </w:r>
    </w:p>
    <w:p w:rsidR="00D643D5" w:rsidRPr="00491522" w:rsidRDefault="00F005E9" w:rsidP="00B73E8C">
      <w:pPr>
        <w:pStyle w:val="Default"/>
        <w:spacing w:line="276" w:lineRule="auto"/>
        <w:jc w:val="both"/>
        <w:rPr>
          <w:rFonts w:cs="Palatino"/>
          <w:b/>
          <w:sz w:val="22"/>
          <w:szCs w:val="22"/>
        </w:rPr>
      </w:pPr>
      <w:r w:rsidRPr="00491522">
        <w:rPr>
          <w:rFonts w:cs="Palatino"/>
          <w:b/>
          <w:sz w:val="22"/>
          <w:szCs w:val="22"/>
        </w:rPr>
        <w:t>3</w:t>
      </w:r>
      <w:r w:rsidR="00100594" w:rsidRPr="00491522">
        <w:rPr>
          <w:rFonts w:cs="Palatino"/>
          <w:b/>
          <w:sz w:val="22"/>
          <w:szCs w:val="22"/>
        </w:rPr>
        <w:t>.</w:t>
      </w:r>
      <w:r w:rsidRPr="00491522">
        <w:rPr>
          <w:rFonts w:cs="Palatino"/>
          <w:b/>
          <w:sz w:val="22"/>
          <w:szCs w:val="22"/>
        </w:rPr>
        <w:t>0</w:t>
      </w:r>
      <w:r w:rsidR="00100594" w:rsidRPr="00491522">
        <w:rPr>
          <w:rFonts w:cs="Palatino"/>
          <w:b/>
          <w:sz w:val="22"/>
          <w:szCs w:val="22"/>
        </w:rPr>
        <w:t>. Data Analysis.</w:t>
      </w:r>
    </w:p>
    <w:p w:rsidR="00100594" w:rsidRPr="00491522" w:rsidRDefault="007E7FE8" w:rsidP="00B73E8C">
      <w:pPr>
        <w:pStyle w:val="Default"/>
        <w:spacing w:line="276" w:lineRule="auto"/>
        <w:ind w:firstLine="720"/>
        <w:jc w:val="both"/>
        <w:rPr>
          <w:rFonts w:cs="Palatino"/>
          <w:sz w:val="22"/>
          <w:szCs w:val="22"/>
        </w:rPr>
      </w:pPr>
      <w:r w:rsidRPr="00491522">
        <w:rPr>
          <w:rFonts w:cs="Palatino"/>
          <w:sz w:val="22"/>
          <w:szCs w:val="22"/>
        </w:rPr>
        <w:t>The data collected through questionnaires was first coded manually. The data was then organized under variables and the frequencies established. The generated frequencies were expressed in percentages to create statistics to be used in descriptive analysis of data.</w:t>
      </w:r>
    </w:p>
    <w:p w:rsidR="0061555E" w:rsidRPr="00491522" w:rsidRDefault="00EA7137" w:rsidP="00B73E8C">
      <w:pPr>
        <w:pStyle w:val="Default"/>
        <w:spacing w:line="276" w:lineRule="auto"/>
        <w:jc w:val="both"/>
        <w:rPr>
          <w:rFonts w:cs="Palatino"/>
          <w:b/>
          <w:sz w:val="22"/>
          <w:szCs w:val="22"/>
        </w:rPr>
      </w:pPr>
      <w:r w:rsidRPr="00491522">
        <w:rPr>
          <w:rFonts w:cs="Palatino"/>
          <w:b/>
          <w:sz w:val="22"/>
          <w:szCs w:val="22"/>
        </w:rPr>
        <w:t>3.1 Results and Discussion</w:t>
      </w:r>
    </w:p>
    <w:p w:rsidR="00EA7137" w:rsidRPr="00491522" w:rsidRDefault="00EA7137" w:rsidP="00B73E8C">
      <w:pPr>
        <w:pStyle w:val="Default"/>
        <w:spacing w:line="276" w:lineRule="auto"/>
        <w:jc w:val="both"/>
        <w:rPr>
          <w:rFonts w:cs="Palatino"/>
          <w:sz w:val="22"/>
          <w:szCs w:val="22"/>
        </w:rPr>
      </w:pPr>
      <w:r w:rsidRPr="00491522">
        <w:rPr>
          <w:rFonts w:cs="Palatino"/>
          <w:sz w:val="22"/>
          <w:szCs w:val="22"/>
        </w:rPr>
        <w:tab/>
        <w:t>Based on the main objective of the study and analysis of data, the results are presented as follows:</w:t>
      </w:r>
    </w:p>
    <w:p w:rsidR="00EA7137" w:rsidRPr="00491522" w:rsidRDefault="00EA7137" w:rsidP="00B73E8C">
      <w:pPr>
        <w:pStyle w:val="Default"/>
        <w:spacing w:line="276" w:lineRule="auto"/>
        <w:jc w:val="both"/>
        <w:rPr>
          <w:rFonts w:cs="Palatino"/>
          <w:b/>
          <w:sz w:val="22"/>
          <w:szCs w:val="22"/>
        </w:rPr>
      </w:pPr>
      <w:r w:rsidRPr="00491522">
        <w:rPr>
          <w:rFonts w:cs="Palatino"/>
          <w:b/>
          <w:sz w:val="22"/>
          <w:szCs w:val="22"/>
        </w:rPr>
        <w:t xml:space="preserve">Table 1: Situational </w:t>
      </w:r>
      <w:r w:rsidR="00D61E53" w:rsidRPr="00491522">
        <w:rPr>
          <w:rFonts w:cs="Palatino"/>
          <w:b/>
          <w:sz w:val="22"/>
          <w:szCs w:val="22"/>
        </w:rPr>
        <w:t>barriers  affecting</w:t>
      </w:r>
      <w:r w:rsidRPr="00491522">
        <w:rPr>
          <w:rFonts w:cs="Palatino"/>
          <w:b/>
          <w:sz w:val="22"/>
          <w:szCs w:val="22"/>
        </w:rPr>
        <w:t xml:space="preserve"> postgraduate students</w:t>
      </w:r>
      <w:r w:rsidR="00604163" w:rsidRPr="00491522">
        <w:rPr>
          <w:rFonts w:cs="Palatino"/>
          <w:b/>
          <w:sz w:val="22"/>
          <w:szCs w:val="22"/>
        </w:rPr>
        <w:t xml:space="preserve"> (figures in %)</w:t>
      </w:r>
    </w:p>
    <w:tbl>
      <w:tblPr>
        <w:tblStyle w:val="LightShading"/>
        <w:tblW w:w="9576" w:type="dxa"/>
        <w:tblLook w:val="04A0" w:firstRow="1" w:lastRow="0" w:firstColumn="1" w:lastColumn="0" w:noHBand="0" w:noVBand="1"/>
      </w:tblPr>
      <w:tblGrid>
        <w:gridCol w:w="2016"/>
        <w:gridCol w:w="1287"/>
        <w:gridCol w:w="1008"/>
        <w:gridCol w:w="1275"/>
        <w:gridCol w:w="998"/>
        <w:gridCol w:w="1565"/>
        <w:gridCol w:w="1427"/>
      </w:tblGrid>
      <w:tr w:rsidR="00604163" w:rsidRPr="00491522" w:rsidTr="006041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dxa"/>
          </w:tcPr>
          <w:p w:rsidR="00604163" w:rsidRPr="00491522" w:rsidRDefault="00604163" w:rsidP="00B73E8C">
            <w:pPr>
              <w:pStyle w:val="Default"/>
              <w:spacing w:line="276" w:lineRule="auto"/>
              <w:jc w:val="both"/>
              <w:rPr>
                <w:rFonts w:cs="Palatino"/>
                <w:b w:val="0"/>
                <w:sz w:val="22"/>
                <w:szCs w:val="22"/>
              </w:rPr>
            </w:pPr>
            <w:r w:rsidRPr="00491522">
              <w:rPr>
                <w:rFonts w:cs="Palatino"/>
                <w:b w:val="0"/>
                <w:sz w:val="22"/>
                <w:szCs w:val="22"/>
              </w:rPr>
              <w:t>Statement</w:t>
            </w:r>
          </w:p>
        </w:tc>
        <w:tc>
          <w:tcPr>
            <w:tcW w:w="1291" w:type="dxa"/>
          </w:tcPr>
          <w:p w:rsidR="00604163" w:rsidRPr="00491522" w:rsidRDefault="00604163" w:rsidP="00B73E8C">
            <w:pPr>
              <w:pStyle w:val="Default"/>
              <w:spacing w:line="276" w:lineRule="auto"/>
              <w:jc w:val="both"/>
              <w:cnfStyle w:val="100000000000" w:firstRow="1" w:lastRow="0" w:firstColumn="0" w:lastColumn="0" w:oddVBand="0" w:evenVBand="0" w:oddHBand="0" w:evenHBand="0" w:firstRowFirstColumn="0" w:firstRowLastColumn="0" w:lastRowFirstColumn="0" w:lastRowLastColumn="0"/>
              <w:rPr>
                <w:rFonts w:cs="Palatino"/>
                <w:b w:val="0"/>
                <w:sz w:val="22"/>
                <w:szCs w:val="22"/>
              </w:rPr>
            </w:pPr>
            <w:r w:rsidRPr="00491522">
              <w:rPr>
                <w:rFonts w:cs="Palatino"/>
                <w:b w:val="0"/>
                <w:sz w:val="22"/>
                <w:szCs w:val="22"/>
              </w:rPr>
              <w:t>Strongly Agree</w:t>
            </w:r>
          </w:p>
        </w:tc>
        <w:tc>
          <w:tcPr>
            <w:tcW w:w="1012" w:type="dxa"/>
          </w:tcPr>
          <w:p w:rsidR="00604163" w:rsidRPr="00491522" w:rsidRDefault="00604163" w:rsidP="00B73E8C">
            <w:pPr>
              <w:pStyle w:val="Default"/>
              <w:spacing w:line="276" w:lineRule="auto"/>
              <w:jc w:val="both"/>
              <w:cnfStyle w:val="100000000000" w:firstRow="1" w:lastRow="0" w:firstColumn="0" w:lastColumn="0" w:oddVBand="0" w:evenVBand="0" w:oddHBand="0" w:evenHBand="0" w:firstRowFirstColumn="0" w:firstRowLastColumn="0" w:lastRowFirstColumn="0" w:lastRowLastColumn="0"/>
              <w:rPr>
                <w:rFonts w:cs="Palatino"/>
                <w:b w:val="0"/>
                <w:sz w:val="22"/>
                <w:szCs w:val="22"/>
              </w:rPr>
            </w:pPr>
            <w:r w:rsidRPr="00491522">
              <w:rPr>
                <w:rFonts w:cs="Palatino"/>
                <w:b w:val="0"/>
                <w:sz w:val="22"/>
                <w:szCs w:val="22"/>
              </w:rPr>
              <w:t>Agree</w:t>
            </w:r>
          </w:p>
        </w:tc>
        <w:tc>
          <w:tcPr>
            <w:tcW w:w="1277" w:type="dxa"/>
          </w:tcPr>
          <w:p w:rsidR="00604163" w:rsidRPr="00491522" w:rsidRDefault="00604163" w:rsidP="00B73E8C">
            <w:pPr>
              <w:pStyle w:val="Default"/>
              <w:spacing w:line="276" w:lineRule="auto"/>
              <w:jc w:val="both"/>
              <w:cnfStyle w:val="100000000000" w:firstRow="1" w:lastRow="0" w:firstColumn="0" w:lastColumn="0" w:oddVBand="0" w:evenVBand="0" w:oddHBand="0" w:evenHBand="0" w:firstRowFirstColumn="0" w:firstRowLastColumn="0" w:lastRowFirstColumn="0" w:lastRowLastColumn="0"/>
              <w:rPr>
                <w:rFonts w:cs="Palatino"/>
                <w:b w:val="0"/>
                <w:sz w:val="22"/>
                <w:szCs w:val="22"/>
              </w:rPr>
            </w:pPr>
            <w:r w:rsidRPr="00491522">
              <w:rPr>
                <w:rFonts w:cs="Palatino"/>
                <w:b w:val="0"/>
                <w:sz w:val="22"/>
                <w:szCs w:val="22"/>
              </w:rPr>
              <w:t>Undecided</w:t>
            </w:r>
          </w:p>
        </w:tc>
        <w:tc>
          <w:tcPr>
            <w:tcW w:w="964" w:type="dxa"/>
          </w:tcPr>
          <w:p w:rsidR="00604163" w:rsidRPr="00491522" w:rsidRDefault="00604163" w:rsidP="00B73E8C">
            <w:pPr>
              <w:pStyle w:val="Default"/>
              <w:spacing w:line="276" w:lineRule="auto"/>
              <w:jc w:val="both"/>
              <w:cnfStyle w:val="100000000000" w:firstRow="1" w:lastRow="0" w:firstColumn="0" w:lastColumn="0" w:oddVBand="0" w:evenVBand="0" w:oddHBand="0" w:evenHBand="0" w:firstRowFirstColumn="0" w:firstRowLastColumn="0" w:lastRowFirstColumn="0" w:lastRowLastColumn="0"/>
              <w:rPr>
                <w:rFonts w:cs="Palatino"/>
                <w:b w:val="0"/>
                <w:sz w:val="22"/>
                <w:szCs w:val="22"/>
              </w:rPr>
            </w:pPr>
            <w:r w:rsidRPr="00491522">
              <w:rPr>
                <w:rFonts w:cs="Palatino"/>
                <w:b w:val="0"/>
                <w:sz w:val="22"/>
                <w:szCs w:val="22"/>
              </w:rPr>
              <w:t>Disagree</w:t>
            </w:r>
          </w:p>
        </w:tc>
        <w:tc>
          <w:tcPr>
            <w:tcW w:w="1573" w:type="dxa"/>
          </w:tcPr>
          <w:p w:rsidR="00604163" w:rsidRPr="00491522" w:rsidRDefault="00604163" w:rsidP="00B73E8C">
            <w:pPr>
              <w:pStyle w:val="Default"/>
              <w:spacing w:line="276" w:lineRule="auto"/>
              <w:jc w:val="both"/>
              <w:cnfStyle w:val="100000000000" w:firstRow="1" w:lastRow="0" w:firstColumn="0" w:lastColumn="0" w:oddVBand="0" w:evenVBand="0" w:oddHBand="0" w:evenHBand="0" w:firstRowFirstColumn="0" w:firstRowLastColumn="0" w:lastRowFirstColumn="0" w:lastRowLastColumn="0"/>
              <w:rPr>
                <w:rFonts w:cs="Palatino"/>
                <w:b w:val="0"/>
                <w:sz w:val="22"/>
                <w:szCs w:val="22"/>
              </w:rPr>
            </w:pPr>
            <w:r w:rsidRPr="00491522">
              <w:rPr>
                <w:rFonts w:cs="Palatino"/>
                <w:b w:val="0"/>
                <w:sz w:val="22"/>
                <w:szCs w:val="22"/>
              </w:rPr>
              <w:t>Strongly Disagree</w:t>
            </w:r>
          </w:p>
        </w:tc>
        <w:tc>
          <w:tcPr>
            <w:tcW w:w="1438" w:type="dxa"/>
          </w:tcPr>
          <w:p w:rsidR="00604163" w:rsidRPr="00491522" w:rsidRDefault="00604163" w:rsidP="00B73E8C">
            <w:pPr>
              <w:pStyle w:val="Default"/>
              <w:spacing w:line="276" w:lineRule="auto"/>
              <w:jc w:val="both"/>
              <w:cnfStyle w:val="100000000000" w:firstRow="1" w:lastRow="0" w:firstColumn="0" w:lastColumn="0" w:oddVBand="0" w:evenVBand="0" w:oddHBand="0" w:evenHBand="0" w:firstRowFirstColumn="0" w:firstRowLastColumn="0" w:lastRowFirstColumn="0" w:lastRowLastColumn="0"/>
              <w:rPr>
                <w:rFonts w:cs="Palatino"/>
                <w:b w:val="0"/>
                <w:sz w:val="22"/>
                <w:szCs w:val="22"/>
              </w:rPr>
            </w:pPr>
            <w:r w:rsidRPr="00491522">
              <w:rPr>
                <w:rFonts w:cs="Palatino"/>
                <w:b w:val="0"/>
                <w:sz w:val="22"/>
                <w:szCs w:val="22"/>
              </w:rPr>
              <w:t>Total</w:t>
            </w:r>
          </w:p>
        </w:tc>
      </w:tr>
      <w:tr w:rsidR="00604163" w:rsidRPr="00491522" w:rsidTr="00604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dxa"/>
          </w:tcPr>
          <w:p w:rsidR="00604163" w:rsidRPr="00491522" w:rsidRDefault="00604163" w:rsidP="00B73E8C">
            <w:pPr>
              <w:pStyle w:val="Default"/>
              <w:spacing w:line="276" w:lineRule="auto"/>
              <w:jc w:val="both"/>
              <w:rPr>
                <w:rFonts w:cs="Palatino"/>
                <w:sz w:val="22"/>
                <w:szCs w:val="22"/>
              </w:rPr>
            </w:pPr>
            <w:r w:rsidRPr="00491522">
              <w:rPr>
                <w:rFonts w:cs="Palatino"/>
                <w:sz w:val="22"/>
                <w:szCs w:val="22"/>
              </w:rPr>
              <w:t>I am too busy at work</w:t>
            </w:r>
          </w:p>
        </w:tc>
        <w:tc>
          <w:tcPr>
            <w:tcW w:w="1291" w:type="dxa"/>
          </w:tcPr>
          <w:p w:rsidR="00604163" w:rsidRPr="00491522" w:rsidRDefault="00FA6804" w:rsidP="00B73E8C">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cs="Palatino"/>
                <w:sz w:val="22"/>
                <w:szCs w:val="22"/>
              </w:rPr>
            </w:pPr>
            <w:r w:rsidRPr="00491522">
              <w:rPr>
                <w:rFonts w:cs="Palatino"/>
                <w:sz w:val="22"/>
                <w:szCs w:val="22"/>
              </w:rPr>
              <w:t xml:space="preserve">    5</w:t>
            </w:r>
            <w:r w:rsidR="00604163" w:rsidRPr="00491522">
              <w:rPr>
                <w:rFonts w:cs="Palatino"/>
                <w:sz w:val="22"/>
                <w:szCs w:val="22"/>
              </w:rPr>
              <w:t>0</w:t>
            </w:r>
          </w:p>
        </w:tc>
        <w:tc>
          <w:tcPr>
            <w:tcW w:w="1012" w:type="dxa"/>
          </w:tcPr>
          <w:p w:rsidR="00604163" w:rsidRPr="00491522" w:rsidRDefault="00604163" w:rsidP="00B73E8C">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cs="Palatino"/>
                <w:sz w:val="22"/>
                <w:szCs w:val="22"/>
              </w:rPr>
            </w:pPr>
            <w:r w:rsidRPr="00491522">
              <w:rPr>
                <w:rFonts w:cs="Palatino"/>
                <w:sz w:val="22"/>
                <w:szCs w:val="22"/>
              </w:rPr>
              <w:t>25</w:t>
            </w:r>
          </w:p>
        </w:tc>
        <w:tc>
          <w:tcPr>
            <w:tcW w:w="1277" w:type="dxa"/>
          </w:tcPr>
          <w:p w:rsidR="00604163" w:rsidRPr="00491522" w:rsidRDefault="00604163" w:rsidP="00B73E8C">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cs="Palatino"/>
                <w:sz w:val="22"/>
                <w:szCs w:val="22"/>
              </w:rPr>
            </w:pPr>
            <w:r w:rsidRPr="00491522">
              <w:rPr>
                <w:rFonts w:cs="Palatino"/>
                <w:sz w:val="22"/>
                <w:szCs w:val="22"/>
              </w:rPr>
              <w:t>0</w:t>
            </w:r>
          </w:p>
        </w:tc>
        <w:tc>
          <w:tcPr>
            <w:tcW w:w="964" w:type="dxa"/>
          </w:tcPr>
          <w:p w:rsidR="00604163" w:rsidRPr="00491522" w:rsidRDefault="00604163" w:rsidP="00B73E8C">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cs="Palatino"/>
                <w:sz w:val="22"/>
                <w:szCs w:val="22"/>
              </w:rPr>
            </w:pPr>
            <w:r w:rsidRPr="00491522">
              <w:rPr>
                <w:rFonts w:cs="Palatino"/>
                <w:sz w:val="22"/>
                <w:szCs w:val="22"/>
              </w:rPr>
              <w:t>5</w:t>
            </w:r>
          </w:p>
        </w:tc>
        <w:tc>
          <w:tcPr>
            <w:tcW w:w="1573" w:type="dxa"/>
          </w:tcPr>
          <w:p w:rsidR="00604163" w:rsidRPr="00491522" w:rsidRDefault="00604163" w:rsidP="00B73E8C">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cs="Palatino"/>
                <w:sz w:val="22"/>
                <w:szCs w:val="22"/>
              </w:rPr>
            </w:pPr>
            <w:r w:rsidRPr="00491522">
              <w:rPr>
                <w:rFonts w:cs="Palatino"/>
                <w:sz w:val="22"/>
                <w:szCs w:val="22"/>
              </w:rPr>
              <w:t>20</w:t>
            </w:r>
          </w:p>
        </w:tc>
        <w:tc>
          <w:tcPr>
            <w:tcW w:w="1438" w:type="dxa"/>
          </w:tcPr>
          <w:p w:rsidR="00604163" w:rsidRPr="00491522" w:rsidRDefault="00604163" w:rsidP="00B73E8C">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cs="Palatino"/>
                <w:sz w:val="22"/>
                <w:szCs w:val="22"/>
              </w:rPr>
            </w:pPr>
            <w:r w:rsidRPr="00491522">
              <w:rPr>
                <w:rFonts w:cs="Palatino"/>
                <w:sz w:val="22"/>
                <w:szCs w:val="22"/>
              </w:rPr>
              <w:t>100</w:t>
            </w:r>
          </w:p>
        </w:tc>
      </w:tr>
      <w:tr w:rsidR="00604163" w:rsidRPr="00491522" w:rsidTr="00604163">
        <w:tc>
          <w:tcPr>
            <w:cnfStyle w:val="001000000000" w:firstRow="0" w:lastRow="0" w:firstColumn="1" w:lastColumn="0" w:oddVBand="0" w:evenVBand="0" w:oddHBand="0" w:evenHBand="0" w:firstRowFirstColumn="0" w:firstRowLastColumn="0" w:lastRowFirstColumn="0" w:lastRowLastColumn="0"/>
            <w:tcW w:w="2021" w:type="dxa"/>
          </w:tcPr>
          <w:p w:rsidR="00604163" w:rsidRPr="00491522" w:rsidRDefault="00604163" w:rsidP="00B73E8C">
            <w:pPr>
              <w:pStyle w:val="Default"/>
              <w:spacing w:line="276" w:lineRule="auto"/>
              <w:jc w:val="both"/>
              <w:rPr>
                <w:rFonts w:cs="Palatino"/>
                <w:sz w:val="22"/>
                <w:szCs w:val="22"/>
              </w:rPr>
            </w:pPr>
            <w:r w:rsidRPr="00491522">
              <w:rPr>
                <w:rFonts w:cs="Palatino"/>
                <w:sz w:val="22"/>
                <w:szCs w:val="22"/>
              </w:rPr>
              <w:t>I suffer lack of motivation</w:t>
            </w:r>
          </w:p>
        </w:tc>
        <w:tc>
          <w:tcPr>
            <w:tcW w:w="1291" w:type="dxa"/>
          </w:tcPr>
          <w:p w:rsidR="00604163" w:rsidRPr="00491522" w:rsidRDefault="00FA6804" w:rsidP="00B73E8C">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cs="Palatino"/>
                <w:sz w:val="22"/>
                <w:szCs w:val="22"/>
              </w:rPr>
            </w:pPr>
            <w:r w:rsidRPr="00491522">
              <w:rPr>
                <w:rFonts w:cs="Palatino"/>
                <w:sz w:val="22"/>
                <w:szCs w:val="22"/>
              </w:rPr>
              <w:t xml:space="preserve">     </w:t>
            </w:r>
            <w:r w:rsidR="00604163" w:rsidRPr="00491522">
              <w:rPr>
                <w:rFonts w:cs="Palatino"/>
                <w:sz w:val="22"/>
                <w:szCs w:val="22"/>
              </w:rPr>
              <w:t>10</w:t>
            </w:r>
          </w:p>
        </w:tc>
        <w:tc>
          <w:tcPr>
            <w:tcW w:w="1012" w:type="dxa"/>
          </w:tcPr>
          <w:p w:rsidR="00604163" w:rsidRPr="00491522" w:rsidRDefault="00604163" w:rsidP="00B73E8C">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cs="Palatino"/>
                <w:sz w:val="22"/>
                <w:szCs w:val="22"/>
              </w:rPr>
            </w:pPr>
            <w:r w:rsidRPr="00491522">
              <w:rPr>
                <w:rFonts w:cs="Palatino"/>
                <w:sz w:val="22"/>
                <w:szCs w:val="22"/>
              </w:rPr>
              <w:t>10</w:t>
            </w:r>
          </w:p>
        </w:tc>
        <w:tc>
          <w:tcPr>
            <w:tcW w:w="1277" w:type="dxa"/>
          </w:tcPr>
          <w:p w:rsidR="00604163" w:rsidRPr="00491522" w:rsidRDefault="00604163" w:rsidP="00B73E8C">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cs="Palatino"/>
                <w:sz w:val="22"/>
                <w:szCs w:val="22"/>
              </w:rPr>
            </w:pPr>
            <w:r w:rsidRPr="00491522">
              <w:rPr>
                <w:rFonts w:cs="Palatino"/>
                <w:sz w:val="22"/>
                <w:szCs w:val="22"/>
              </w:rPr>
              <w:t>5</w:t>
            </w:r>
          </w:p>
        </w:tc>
        <w:tc>
          <w:tcPr>
            <w:tcW w:w="964" w:type="dxa"/>
          </w:tcPr>
          <w:p w:rsidR="00604163" w:rsidRPr="00491522" w:rsidRDefault="00604163" w:rsidP="00B73E8C">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cs="Palatino"/>
                <w:sz w:val="22"/>
                <w:szCs w:val="22"/>
              </w:rPr>
            </w:pPr>
            <w:r w:rsidRPr="00491522">
              <w:rPr>
                <w:rFonts w:cs="Palatino"/>
                <w:sz w:val="22"/>
                <w:szCs w:val="22"/>
              </w:rPr>
              <w:t>35</w:t>
            </w:r>
          </w:p>
        </w:tc>
        <w:tc>
          <w:tcPr>
            <w:tcW w:w="1573" w:type="dxa"/>
          </w:tcPr>
          <w:p w:rsidR="00604163" w:rsidRPr="00491522" w:rsidRDefault="00604163" w:rsidP="00B73E8C">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cs="Palatino"/>
                <w:sz w:val="22"/>
                <w:szCs w:val="22"/>
              </w:rPr>
            </w:pPr>
            <w:r w:rsidRPr="00491522">
              <w:rPr>
                <w:rFonts w:cs="Palatino"/>
                <w:sz w:val="22"/>
                <w:szCs w:val="22"/>
              </w:rPr>
              <w:t>40</w:t>
            </w:r>
          </w:p>
        </w:tc>
        <w:tc>
          <w:tcPr>
            <w:tcW w:w="1438" w:type="dxa"/>
          </w:tcPr>
          <w:p w:rsidR="00604163" w:rsidRPr="00491522" w:rsidRDefault="00604163" w:rsidP="00B73E8C">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cs="Palatino"/>
                <w:sz w:val="22"/>
                <w:szCs w:val="22"/>
              </w:rPr>
            </w:pPr>
            <w:r w:rsidRPr="00491522">
              <w:rPr>
                <w:rFonts w:cs="Palatino"/>
                <w:sz w:val="22"/>
                <w:szCs w:val="22"/>
              </w:rPr>
              <w:t>100</w:t>
            </w:r>
          </w:p>
        </w:tc>
      </w:tr>
      <w:tr w:rsidR="00604163" w:rsidRPr="00491522" w:rsidTr="00604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dxa"/>
          </w:tcPr>
          <w:p w:rsidR="00FA6804" w:rsidRPr="00491522" w:rsidRDefault="00604163" w:rsidP="00B73E8C">
            <w:pPr>
              <w:pStyle w:val="Default"/>
              <w:spacing w:line="276" w:lineRule="auto"/>
              <w:jc w:val="both"/>
              <w:rPr>
                <w:rFonts w:cs="Palatino"/>
                <w:sz w:val="22"/>
                <w:szCs w:val="22"/>
              </w:rPr>
            </w:pPr>
            <w:r w:rsidRPr="00491522">
              <w:rPr>
                <w:rFonts w:cs="Palatino"/>
                <w:sz w:val="22"/>
                <w:szCs w:val="22"/>
              </w:rPr>
              <w:t>I have</w:t>
            </w:r>
          </w:p>
          <w:p w:rsidR="00604163" w:rsidRPr="00491522" w:rsidRDefault="00604163" w:rsidP="00B73E8C">
            <w:pPr>
              <w:pStyle w:val="Default"/>
              <w:spacing w:line="276" w:lineRule="auto"/>
              <w:jc w:val="both"/>
              <w:rPr>
                <w:rFonts w:cs="Palatino"/>
                <w:sz w:val="22"/>
                <w:szCs w:val="22"/>
              </w:rPr>
            </w:pPr>
            <w:r w:rsidRPr="00491522">
              <w:rPr>
                <w:rFonts w:cs="Palatino"/>
                <w:sz w:val="22"/>
                <w:szCs w:val="22"/>
              </w:rPr>
              <w:t xml:space="preserve"> thesis/proposal </w:t>
            </w:r>
            <w:r w:rsidR="00FA6804" w:rsidRPr="00491522">
              <w:rPr>
                <w:rFonts w:cs="Palatino"/>
                <w:sz w:val="22"/>
                <w:szCs w:val="22"/>
              </w:rPr>
              <w:t xml:space="preserve"> </w:t>
            </w:r>
            <w:r w:rsidRPr="00491522">
              <w:rPr>
                <w:rFonts w:cs="Palatino"/>
                <w:sz w:val="22"/>
                <w:szCs w:val="22"/>
              </w:rPr>
              <w:t>writing problems</w:t>
            </w:r>
          </w:p>
        </w:tc>
        <w:tc>
          <w:tcPr>
            <w:tcW w:w="1291" w:type="dxa"/>
          </w:tcPr>
          <w:p w:rsidR="00604163" w:rsidRPr="00491522" w:rsidRDefault="00FA6804" w:rsidP="00B73E8C">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cs="Palatino"/>
                <w:sz w:val="22"/>
                <w:szCs w:val="22"/>
              </w:rPr>
            </w:pPr>
            <w:r w:rsidRPr="00491522">
              <w:rPr>
                <w:rFonts w:cs="Palatino"/>
                <w:sz w:val="22"/>
                <w:szCs w:val="22"/>
              </w:rPr>
              <w:t xml:space="preserve">       </w:t>
            </w:r>
            <w:r w:rsidR="00604163" w:rsidRPr="00491522">
              <w:rPr>
                <w:rFonts w:cs="Palatino"/>
                <w:sz w:val="22"/>
                <w:szCs w:val="22"/>
              </w:rPr>
              <w:t>5</w:t>
            </w:r>
          </w:p>
        </w:tc>
        <w:tc>
          <w:tcPr>
            <w:tcW w:w="1012" w:type="dxa"/>
          </w:tcPr>
          <w:p w:rsidR="00604163" w:rsidRPr="00491522" w:rsidRDefault="00604163" w:rsidP="00B73E8C">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cs="Palatino"/>
                <w:sz w:val="22"/>
                <w:szCs w:val="22"/>
              </w:rPr>
            </w:pPr>
            <w:r w:rsidRPr="00491522">
              <w:rPr>
                <w:rFonts w:cs="Palatino"/>
                <w:sz w:val="22"/>
                <w:szCs w:val="22"/>
              </w:rPr>
              <w:t>20</w:t>
            </w:r>
          </w:p>
        </w:tc>
        <w:tc>
          <w:tcPr>
            <w:tcW w:w="1277" w:type="dxa"/>
          </w:tcPr>
          <w:p w:rsidR="00604163" w:rsidRPr="00491522" w:rsidRDefault="00604163" w:rsidP="00B73E8C">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cs="Palatino"/>
                <w:sz w:val="22"/>
                <w:szCs w:val="22"/>
              </w:rPr>
            </w:pPr>
            <w:r w:rsidRPr="00491522">
              <w:rPr>
                <w:rFonts w:cs="Palatino"/>
                <w:sz w:val="22"/>
                <w:szCs w:val="22"/>
              </w:rPr>
              <w:t>15</w:t>
            </w:r>
          </w:p>
        </w:tc>
        <w:tc>
          <w:tcPr>
            <w:tcW w:w="964" w:type="dxa"/>
          </w:tcPr>
          <w:p w:rsidR="00604163" w:rsidRPr="00491522" w:rsidRDefault="00FA6804" w:rsidP="00B73E8C">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cs="Palatino"/>
                <w:sz w:val="22"/>
                <w:szCs w:val="22"/>
              </w:rPr>
            </w:pPr>
            <w:r w:rsidRPr="00491522">
              <w:rPr>
                <w:rFonts w:cs="Palatino"/>
                <w:sz w:val="22"/>
                <w:szCs w:val="22"/>
              </w:rPr>
              <w:t>25</w:t>
            </w:r>
          </w:p>
        </w:tc>
        <w:tc>
          <w:tcPr>
            <w:tcW w:w="1573" w:type="dxa"/>
          </w:tcPr>
          <w:p w:rsidR="00604163" w:rsidRPr="00491522" w:rsidRDefault="00FA6804" w:rsidP="00B73E8C">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cs="Palatino"/>
                <w:sz w:val="22"/>
                <w:szCs w:val="22"/>
              </w:rPr>
            </w:pPr>
            <w:r w:rsidRPr="00491522">
              <w:rPr>
                <w:rFonts w:cs="Palatino"/>
                <w:sz w:val="22"/>
                <w:szCs w:val="22"/>
              </w:rPr>
              <w:t>35</w:t>
            </w:r>
          </w:p>
        </w:tc>
        <w:tc>
          <w:tcPr>
            <w:tcW w:w="1438" w:type="dxa"/>
          </w:tcPr>
          <w:p w:rsidR="00604163" w:rsidRPr="00491522" w:rsidRDefault="00FA6804" w:rsidP="00B73E8C">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cs="Palatino"/>
                <w:sz w:val="22"/>
                <w:szCs w:val="22"/>
              </w:rPr>
            </w:pPr>
            <w:r w:rsidRPr="00491522">
              <w:rPr>
                <w:rFonts w:cs="Palatino"/>
                <w:sz w:val="22"/>
                <w:szCs w:val="22"/>
              </w:rPr>
              <w:t>100</w:t>
            </w:r>
          </w:p>
        </w:tc>
      </w:tr>
      <w:tr w:rsidR="00604163" w:rsidRPr="00491522" w:rsidTr="00604163">
        <w:tc>
          <w:tcPr>
            <w:cnfStyle w:val="001000000000" w:firstRow="0" w:lastRow="0" w:firstColumn="1" w:lastColumn="0" w:oddVBand="0" w:evenVBand="0" w:oddHBand="0" w:evenHBand="0" w:firstRowFirstColumn="0" w:firstRowLastColumn="0" w:lastRowFirstColumn="0" w:lastRowLastColumn="0"/>
            <w:tcW w:w="2021" w:type="dxa"/>
          </w:tcPr>
          <w:p w:rsidR="00604163" w:rsidRPr="00491522" w:rsidRDefault="00FA6804" w:rsidP="00B73E8C">
            <w:pPr>
              <w:pStyle w:val="Default"/>
              <w:spacing w:line="276" w:lineRule="auto"/>
              <w:jc w:val="both"/>
              <w:rPr>
                <w:rFonts w:cs="Palatino"/>
                <w:sz w:val="22"/>
                <w:szCs w:val="22"/>
              </w:rPr>
            </w:pPr>
            <w:r w:rsidRPr="00491522">
              <w:rPr>
                <w:rFonts w:cs="Palatino"/>
                <w:sz w:val="22"/>
                <w:szCs w:val="22"/>
              </w:rPr>
              <w:lastRenderedPageBreak/>
              <w:t>I see no urgent need to complete my studies</w:t>
            </w:r>
          </w:p>
        </w:tc>
        <w:tc>
          <w:tcPr>
            <w:tcW w:w="1291" w:type="dxa"/>
          </w:tcPr>
          <w:p w:rsidR="00604163" w:rsidRPr="00491522" w:rsidRDefault="00FA6804" w:rsidP="00B73E8C">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cs="Palatino"/>
                <w:sz w:val="22"/>
                <w:szCs w:val="22"/>
              </w:rPr>
            </w:pPr>
            <w:r w:rsidRPr="00491522">
              <w:rPr>
                <w:rFonts w:cs="Palatino"/>
                <w:sz w:val="22"/>
                <w:szCs w:val="22"/>
              </w:rPr>
              <w:t xml:space="preserve">        -</w:t>
            </w:r>
          </w:p>
        </w:tc>
        <w:tc>
          <w:tcPr>
            <w:tcW w:w="1012" w:type="dxa"/>
          </w:tcPr>
          <w:p w:rsidR="00604163" w:rsidRPr="00491522" w:rsidRDefault="00FA6804" w:rsidP="00B73E8C">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cs="Palatino"/>
                <w:sz w:val="22"/>
                <w:szCs w:val="22"/>
              </w:rPr>
            </w:pPr>
            <w:r w:rsidRPr="00491522">
              <w:rPr>
                <w:rFonts w:cs="Palatino"/>
                <w:sz w:val="22"/>
                <w:szCs w:val="22"/>
              </w:rPr>
              <w:t>-</w:t>
            </w:r>
          </w:p>
        </w:tc>
        <w:tc>
          <w:tcPr>
            <w:tcW w:w="1277" w:type="dxa"/>
          </w:tcPr>
          <w:p w:rsidR="00604163" w:rsidRPr="00491522" w:rsidRDefault="00FA6804" w:rsidP="00B73E8C">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cs="Palatino"/>
                <w:sz w:val="22"/>
                <w:szCs w:val="22"/>
              </w:rPr>
            </w:pPr>
            <w:r w:rsidRPr="00491522">
              <w:rPr>
                <w:rFonts w:cs="Palatino"/>
                <w:sz w:val="22"/>
                <w:szCs w:val="22"/>
              </w:rPr>
              <w:t>-</w:t>
            </w:r>
          </w:p>
        </w:tc>
        <w:tc>
          <w:tcPr>
            <w:tcW w:w="964" w:type="dxa"/>
          </w:tcPr>
          <w:p w:rsidR="00604163" w:rsidRPr="00491522" w:rsidRDefault="00FA6804" w:rsidP="00B73E8C">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cs="Palatino"/>
                <w:sz w:val="22"/>
                <w:szCs w:val="22"/>
              </w:rPr>
            </w:pPr>
            <w:r w:rsidRPr="00491522">
              <w:rPr>
                <w:rFonts w:cs="Palatino"/>
                <w:sz w:val="22"/>
                <w:szCs w:val="22"/>
              </w:rPr>
              <w:t>15</w:t>
            </w:r>
          </w:p>
        </w:tc>
        <w:tc>
          <w:tcPr>
            <w:tcW w:w="1573" w:type="dxa"/>
          </w:tcPr>
          <w:p w:rsidR="00604163" w:rsidRPr="00491522" w:rsidRDefault="00FA6804" w:rsidP="00B73E8C">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cs="Palatino"/>
                <w:sz w:val="22"/>
                <w:szCs w:val="22"/>
              </w:rPr>
            </w:pPr>
            <w:r w:rsidRPr="00491522">
              <w:rPr>
                <w:rFonts w:cs="Palatino"/>
                <w:sz w:val="22"/>
                <w:szCs w:val="22"/>
              </w:rPr>
              <w:t>85</w:t>
            </w:r>
          </w:p>
        </w:tc>
        <w:tc>
          <w:tcPr>
            <w:tcW w:w="1438" w:type="dxa"/>
          </w:tcPr>
          <w:p w:rsidR="00604163" w:rsidRPr="00491522" w:rsidRDefault="00FA6804" w:rsidP="00B73E8C">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cs="Palatino"/>
                <w:sz w:val="22"/>
                <w:szCs w:val="22"/>
              </w:rPr>
            </w:pPr>
            <w:r w:rsidRPr="00491522">
              <w:rPr>
                <w:rFonts w:cs="Palatino"/>
                <w:sz w:val="22"/>
                <w:szCs w:val="22"/>
              </w:rPr>
              <w:t>100</w:t>
            </w:r>
          </w:p>
        </w:tc>
      </w:tr>
      <w:tr w:rsidR="00604163" w:rsidRPr="00491522" w:rsidTr="006041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1" w:type="dxa"/>
          </w:tcPr>
          <w:p w:rsidR="00FA6804" w:rsidRPr="00491522" w:rsidRDefault="00FA6804" w:rsidP="00B73E8C">
            <w:pPr>
              <w:pStyle w:val="Default"/>
              <w:spacing w:line="276" w:lineRule="auto"/>
              <w:jc w:val="both"/>
              <w:rPr>
                <w:rFonts w:cs="Palatino"/>
                <w:sz w:val="22"/>
                <w:szCs w:val="22"/>
              </w:rPr>
            </w:pPr>
            <w:r w:rsidRPr="00491522">
              <w:rPr>
                <w:rFonts w:cs="Palatino"/>
                <w:sz w:val="22"/>
                <w:szCs w:val="22"/>
              </w:rPr>
              <w:t xml:space="preserve">Long distance to meet my </w:t>
            </w:r>
          </w:p>
          <w:p w:rsidR="00604163" w:rsidRPr="00491522" w:rsidRDefault="00FA6804" w:rsidP="00B73E8C">
            <w:pPr>
              <w:pStyle w:val="Default"/>
              <w:spacing w:line="276" w:lineRule="auto"/>
              <w:jc w:val="both"/>
              <w:rPr>
                <w:rFonts w:cs="Palatino"/>
                <w:sz w:val="22"/>
                <w:szCs w:val="22"/>
              </w:rPr>
            </w:pPr>
            <w:r w:rsidRPr="00491522">
              <w:rPr>
                <w:rFonts w:cs="Palatino"/>
                <w:sz w:val="22"/>
                <w:szCs w:val="22"/>
              </w:rPr>
              <w:t>supervisors inhibit my studies</w:t>
            </w:r>
          </w:p>
        </w:tc>
        <w:tc>
          <w:tcPr>
            <w:tcW w:w="1291" w:type="dxa"/>
          </w:tcPr>
          <w:p w:rsidR="00604163" w:rsidRPr="00491522" w:rsidRDefault="00FA6804" w:rsidP="00B73E8C">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cs="Palatino"/>
                <w:sz w:val="22"/>
                <w:szCs w:val="22"/>
              </w:rPr>
            </w:pPr>
            <w:r w:rsidRPr="00491522">
              <w:rPr>
                <w:rFonts w:cs="Palatino"/>
                <w:sz w:val="22"/>
                <w:szCs w:val="22"/>
              </w:rPr>
              <w:t xml:space="preserve">        </w:t>
            </w:r>
            <w:r w:rsidR="00A728F6" w:rsidRPr="00491522">
              <w:rPr>
                <w:rFonts w:cs="Palatino"/>
                <w:sz w:val="22"/>
                <w:szCs w:val="22"/>
              </w:rPr>
              <w:t>40</w:t>
            </w:r>
          </w:p>
        </w:tc>
        <w:tc>
          <w:tcPr>
            <w:tcW w:w="1012" w:type="dxa"/>
          </w:tcPr>
          <w:p w:rsidR="00604163" w:rsidRPr="00491522" w:rsidRDefault="00A728F6" w:rsidP="00B73E8C">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cs="Palatino"/>
                <w:sz w:val="22"/>
                <w:szCs w:val="22"/>
              </w:rPr>
            </w:pPr>
            <w:r w:rsidRPr="00491522">
              <w:rPr>
                <w:rFonts w:cs="Palatino"/>
                <w:sz w:val="22"/>
                <w:szCs w:val="22"/>
              </w:rPr>
              <w:t>2</w:t>
            </w:r>
            <w:r w:rsidR="00FA6804" w:rsidRPr="00491522">
              <w:rPr>
                <w:rFonts w:cs="Palatino"/>
                <w:sz w:val="22"/>
                <w:szCs w:val="22"/>
              </w:rPr>
              <w:t>5</w:t>
            </w:r>
          </w:p>
        </w:tc>
        <w:tc>
          <w:tcPr>
            <w:tcW w:w="1277" w:type="dxa"/>
          </w:tcPr>
          <w:p w:rsidR="00604163" w:rsidRPr="00491522" w:rsidRDefault="00FA6804" w:rsidP="00B73E8C">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cs="Palatino"/>
                <w:sz w:val="22"/>
                <w:szCs w:val="22"/>
              </w:rPr>
            </w:pPr>
            <w:r w:rsidRPr="00491522">
              <w:rPr>
                <w:rFonts w:cs="Palatino"/>
                <w:sz w:val="22"/>
                <w:szCs w:val="22"/>
              </w:rPr>
              <w:t>25</w:t>
            </w:r>
          </w:p>
        </w:tc>
        <w:tc>
          <w:tcPr>
            <w:tcW w:w="964" w:type="dxa"/>
          </w:tcPr>
          <w:p w:rsidR="00604163" w:rsidRPr="00491522" w:rsidRDefault="00A728F6" w:rsidP="00B73E8C">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cs="Palatino"/>
                <w:sz w:val="22"/>
                <w:szCs w:val="22"/>
              </w:rPr>
            </w:pPr>
            <w:r w:rsidRPr="00491522">
              <w:rPr>
                <w:rFonts w:cs="Palatino"/>
                <w:sz w:val="22"/>
                <w:szCs w:val="22"/>
              </w:rPr>
              <w:t>5</w:t>
            </w:r>
          </w:p>
        </w:tc>
        <w:tc>
          <w:tcPr>
            <w:tcW w:w="1573" w:type="dxa"/>
          </w:tcPr>
          <w:p w:rsidR="00604163" w:rsidRPr="00491522" w:rsidRDefault="00A728F6" w:rsidP="00B73E8C">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cs="Palatino"/>
                <w:sz w:val="22"/>
                <w:szCs w:val="22"/>
              </w:rPr>
            </w:pPr>
            <w:r w:rsidRPr="00491522">
              <w:rPr>
                <w:rFonts w:cs="Palatino"/>
                <w:sz w:val="22"/>
                <w:szCs w:val="22"/>
              </w:rPr>
              <w:t>10</w:t>
            </w:r>
          </w:p>
        </w:tc>
        <w:tc>
          <w:tcPr>
            <w:tcW w:w="1438" w:type="dxa"/>
          </w:tcPr>
          <w:p w:rsidR="00604163" w:rsidRPr="00491522" w:rsidRDefault="00FA6804" w:rsidP="00B73E8C">
            <w:pPr>
              <w:pStyle w:val="Default"/>
              <w:spacing w:line="276" w:lineRule="auto"/>
              <w:jc w:val="both"/>
              <w:cnfStyle w:val="000000100000" w:firstRow="0" w:lastRow="0" w:firstColumn="0" w:lastColumn="0" w:oddVBand="0" w:evenVBand="0" w:oddHBand="1" w:evenHBand="0" w:firstRowFirstColumn="0" w:firstRowLastColumn="0" w:lastRowFirstColumn="0" w:lastRowLastColumn="0"/>
              <w:rPr>
                <w:rFonts w:cs="Palatino"/>
                <w:sz w:val="22"/>
                <w:szCs w:val="22"/>
              </w:rPr>
            </w:pPr>
            <w:r w:rsidRPr="00491522">
              <w:rPr>
                <w:rFonts w:cs="Palatino"/>
                <w:sz w:val="22"/>
                <w:szCs w:val="22"/>
              </w:rPr>
              <w:t>100</w:t>
            </w:r>
          </w:p>
        </w:tc>
      </w:tr>
    </w:tbl>
    <w:p w:rsidR="00B23723" w:rsidRPr="00491522" w:rsidRDefault="00C45217" w:rsidP="00B73E8C">
      <w:pPr>
        <w:pStyle w:val="Default"/>
        <w:spacing w:line="276" w:lineRule="auto"/>
        <w:jc w:val="both"/>
        <w:rPr>
          <w:rFonts w:cs="Palatino"/>
          <w:sz w:val="22"/>
          <w:szCs w:val="22"/>
        </w:rPr>
      </w:pPr>
      <w:r w:rsidRPr="00491522">
        <w:rPr>
          <w:rFonts w:cs="Palatino"/>
          <w:sz w:val="22"/>
          <w:szCs w:val="22"/>
        </w:rPr>
        <w:t>.</w:t>
      </w:r>
    </w:p>
    <w:p w:rsidR="00C45217" w:rsidRPr="00491522" w:rsidRDefault="00C45217" w:rsidP="00B73E8C">
      <w:pPr>
        <w:pStyle w:val="Default"/>
        <w:spacing w:line="276" w:lineRule="auto"/>
        <w:ind w:firstLine="720"/>
        <w:jc w:val="both"/>
        <w:rPr>
          <w:rFonts w:cs="Palatino"/>
          <w:sz w:val="22"/>
          <w:szCs w:val="22"/>
        </w:rPr>
      </w:pPr>
    </w:p>
    <w:p w:rsidR="00C45217" w:rsidRPr="00491522" w:rsidRDefault="00BB70AE" w:rsidP="00B73E8C">
      <w:pPr>
        <w:autoSpaceDE w:val="0"/>
        <w:autoSpaceDN w:val="0"/>
        <w:adjustRightInd w:val="0"/>
        <w:spacing w:after="0"/>
        <w:ind w:firstLine="720"/>
        <w:jc w:val="both"/>
        <w:rPr>
          <w:rFonts w:ascii="Times New Roman" w:hAnsi="Times New Roman" w:cs="Times New Roman"/>
        </w:rPr>
      </w:pPr>
      <w:r w:rsidRPr="00491522">
        <w:rPr>
          <w:rFonts w:ascii="Times New Roman" w:hAnsi="Times New Roman" w:cs="Times New Roman"/>
        </w:rPr>
        <w:t xml:space="preserve">Cross (1981) pointed out that the situational challenges arise from one‘s situation or environment at a given point. The study participants endured these challenges which ranged from busy work schedules, lack of motivation; long distances to see supervisors, lack of motivation and thesis/ proposal challenges. Majority of the respondents (75%) agreed that they were too busy at work while 25 % disagreed on the </w:t>
      </w:r>
      <w:r w:rsidR="002D18C1" w:rsidRPr="00491522">
        <w:rPr>
          <w:rFonts w:ascii="Times New Roman" w:hAnsi="Times New Roman" w:cs="Times New Roman"/>
        </w:rPr>
        <w:t>same. Postgraduate</w:t>
      </w:r>
      <w:r w:rsidR="00FE0418" w:rsidRPr="00491522">
        <w:rPr>
          <w:rFonts w:ascii="Times New Roman" w:hAnsi="Times New Roman" w:cs="Times New Roman"/>
        </w:rPr>
        <w:t xml:space="preserve"> </w:t>
      </w:r>
      <w:r w:rsidR="002D18C1" w:rsidRPr="00491522">
        <w:rPr>
          <w:rFonts w:ascii="Times New Roman" w:hAnsi="Times New Roman" w:cs="Times New Roman"/>
        </w:rPr>
        <w:t>students combine</w:t>
      </w:r>
      <w:r w:rsidR="00FE0418" w:rsidRPr="00491522">
        <w:rPr>
          <w:rFonts w:ascii="Times New Roman" w:hAnsi="Times New Roman" w:cs="Times New Roman"/>
        </w:rPr>
        <w:t xml:space="preserve"> work and study an</w:t>
      </w:r>
      <w:r w:rsidR="002D18C1" w:rsidRPr="00491522">
        <w:rPr>
          <w:rFonts w:ascii="Times New Roman" w:hAnsi="Times New Roman" w:cs="Times New Roman"/>
        </w:rPr>
        <w:t>d enroll as part- time students and t</w:t>
      </w:r>
      <w:r w:rsidR="00FE0418" w:rsidRPr="00491522">
        <w:rPr>
          <w:rFonts w:ascii="Times New Roman" w:hAnsi="Times New Roman" w:cs="Times New Roman"/>
        </w:rPr>
        <w:t xml:space="preserve">he demands of the workplace may overwhelm the students to the extent that in terms of prioritization, their studies may take second place to their jobs. In agreement, </w:t>
      </w:r>
      <w:r w:rsidRPr="00491522">
        <w:rPr>
          <w:rFonts w:ascii="Times New Roman" w:hAnsi="Times New Roman" w:cs="Times New Roman"/>
        </w:rPr>
        <w:t>Fairchild (2003) characterized adult students' “palette of life experience as being colored with older age, full-time employment, and the roles of spouse and parent” (p. 11). More than any other single consideration, challenges related to managing multiple, and often competing, roles, responsibilities, and expectations may be the most universal and defining characteristic of graduate student life</w:t>
      </w:r>
      <w:r w:rsidR="002D18C1" w:rsidRPr="00491522">
        <w:rPr>
          <w:rFonts w:ascii="Times New Roman" w:hAnsi="Times New Roman" w:cs="Times New Roman"/>
        </w:rPr>
        <w:t xml:space="preserve">  (Benshoff et al 2015)</w:t>
      </w:r>
      <w:r w:rsidRPr="00491522">
        <w:rPr>
          <w:rFonts w:ascii="Times New Roman" w:hAnsi="Times New Roman" w:cs="Times New Roman"/>
        </w:rPr>
        <w:t>.</w:t>
      </w:r>
      <w:r w:rsidR="00BA45E9" w:rsidRPr="00491522">
        <w:rPr>
          <w:rFonts w:ascii="Times New Roman" w:hAnsi="Times New Roman" w:cs="Times New Roman"/>
        </w:rPr>
        <w:t xml:space="preserve"> Havenga et al (2018) also report that t</w:t>
      </w:r>
      <w:r w:rsidR="00BA45E9" w:rsidRPr="00491522">
        <w:rPr>
          <w:rFonts w:ascii="Times New Roman" w:hAnsi="Times New Roman" w:cs="Times New Roman"/>
          <w:color w:val="000000"/>
        </w:rPr>
        <w:t xml:space="preserve">he postgraduate students’ experiences of high workload at their place of </w:t>
      </w:r>
      <w:r w:rsidR="00491522" w:rsidRPr="00491522">
        <w:rPr>
          <w:rFonts w:ascii="Times New Roman" w:hAnsi="Times New Roman" w:cs="Times New Roman"/>
          <w:color w:val="000000"/>
        </w:rPr>
        <w:t>employment</w:t>
      </w:r>
      <w:r w:rsidR="00491522" w:rsidRPr="00491522">
        <w:rPr>
          <w:rFonts w:ascii="Times New Roman" w:hAnsi="Times New Roman" w:cs="Times New Roman"/>
        </w:rPr>
        <w:t xml:space="preserve"> </w:t>
      </w:r>
      <w:r w:rsidR="00491522" w:rsidRPr="00491522">
        <w:rPr>
          <w:rFonts w:ascii="Times New Roman" w:hAnsi="Times New Roman" w:cs="Times New Roman"/>
          <w:color w:val="000000"/>
        </w:rPr>
        <w:t>affected</w:t>
      </w:r>
      <w:r w:rsidR="00BA45E9" w:rsidRPr="00491522">
        <w:rPr>
          <w:rFonts w:ascii="Times New Roman" w:hAnsi="Times New Roman" w:cs="Times New Roman"/>
          <w:color w:val="000000"/>
        </w:rPr>
        <w:t xml:space="preserve"> their study performance</w:t>
      </w:r>
      <w:r w:rsidR="00BA45E9" w:rsidRPr="00491522">
        <w:rPr>
          <w:rFonts w:ascii="Times New Roman" w:hAnsi="Times New Roman" w:cs="Times New Roman"/>
        </w:rPr>
        <w:t>.</w:t>
      </w:r>
      <w:r w:rsidR="00A728F6" w:rsidRPr="00491522">
        <w:rPr>
          <w:rFonts w:ascii="Times New Roman" w:hAnsi="Times New Roman" w:cs="Times New Roman"/>
        </w:rPr>
        <w:t xml:space="preserve"> </w:t>
      </w:r>
      <w:r w:rsidR="001B3487" w:rsidRPr="00491522">
        <w:rPr>
          <w:rFonts w:ascii="Times New Roman" w:hAnsi="Times New Roman" w:cs="Times New Roman"/>
        </w:rPr>
        <w:t>Amira et al (2013) in a study on challenges facing postgraduate students in Pakistan also reported that s</w:t>
      </w:r>
      <w:r w:rsidR="00A728F6" w:rsidRPr="00491522">
        <w:rPr>
          <w:rFonts w:ascii="Times New Roman" w:hAnsi="Times New Roman" w:cs="Times New Roman"/>
        </w:rPr>
        <w:t>everal students in the class stated that commitment in career as one of the reason for them to frequently miss the class. Other than that, commitment to family members such as spouses and children and also long journey from home or office to the class was among the problems faced by the adults.</w:t>
      </w:r>
    </w:p>
    <w:p w:rsidR="00C45217" w:rsidRPr="00491522" w:rsidRDefault="00C45217" w:rsidP="00B73E8C">
      <w:pPr>
        <w:pStyle w:val="Default"/>
        <w:spacing w:line="276" w:lineRule="auto"/>
        <w:ind w:firstLine="720"/>
        <w:jc w:val="both"/>
        <w:rPr>
          <w:rFonts w:cs="Palatino"/>
          <w:sz w:val="22"/>
          <w:szCs w:val="22"/>
        </w:rPr>
      </w:pPr>
    </w:p>
    <w:p w:rsidR="00C45217" w:rsidRPr="00491522" w:rsidRDefault="00BE3961" w:rsidP="00B73E8C">
      <w:pPr>
        <w:pStyle w:val="Default"/>
        <w:spacing w:line="276" w:lineRule="auto"/>
        <w:ind w:firstLine="720"/>
        <w:jc w:val="both"/>
        <w:rPr>
          <w:color w:val="auto"/>
          <w:sz w:val="22"/>
          <w:szCs w:val="22"/>
        </w:rPr>
      </w:pPr>
      <w:r w:rsidRPr="00491522">
        <w:rPr>
          <w:color w:val="auto"/>
          <w:sz w:val="22"/>
          <w:szCs w:val="22"/>
        </w:rPr>
        <w:t xml:space="preserve">In terms of motivation, the findings reveal that 75% of the respondents disagreed that they suffered lack of motivation to pursue their studies. This reveals a high level of </w:t>
      </w:r>
      <w:r w:rsidR="00491522" w:rsidRPr="00491522">
        <w:rPr>
          <w:color w:val="auto"/>
          <w:sz w:val="22"/>
          <w:szCs w:val="22"/>
        </w:rPr>
        <w:t>self-efficacy</w:t>
      </w:r>
      <w:r w:rsidRPr="00491522">
        <w:rPr>
          <w:color w:val="auto"/>
          <w:sz w:val="22"/>
          <w:szCs w:val="22"/>
        </w:rPr>
        <w:t xml:space="preserve"> in the students in setting the pace for their </w:t>
      </w:r>
      <w:r w:rsidR="0082448C" w:rsidRPr="00491522">
        <w:rPr>
          <w:color w:val="auto"/>
          <w:sz w:val="22"/>
          <w:szCs w:val="22"/>
        </w:rPr>
        <w:t>studies. This high sense of motivation could be explained by the fact that adults have spent money and time in their studies; an investment they are wi</w:t>
      </w:r>
      <w:r w:rsidR="000F583B" w:rsidRPr="00491522">
        <w:rPr>
          <w:color w:val="auto"/>
          <w:sz w:val="22"/>
          <w:szCs w:val="22"/>
        </w:rPr>
        <w:t xml:space="preserve">lling to protect. Tharp (1988) in Fairchild (2003) </w:t>
      </w:r>
      <w:r w:rsidR="0082448C" w:rsidRPr="00491522">
        <w:rPr>
          <w:color w:val="auto"/>
          <w:sz w:val="22"/>
          <w:szCs w:val="22"/>
        </w:rPr>
        <w:t xml:space="preserve">opines that generally adults take an interest in higher education when they have determined that there will be a return on their investment of time, money and effort. They therefore protect their investment through achievement orientation. They attend </w:t>
      </w:r>
      <w:r w:rsidR="00920156" w:rsidRPr="00491522">
        <w:rPr>
          <w:color w:val="auto"/>
          <w:sz w:val="22"/>
          <w:szCs w:val="22"/>
        </w:rPr>
        <w:t>class fulfill</w:t>
      </w:r>
      <w:r w:rsidR="0082448C" w:rsidRPr="00491522">
        <w:rPr>
          <w:color w:val="auto"/>
          <w:sz w:val="22"/>
          <w:szCs w:val="22"/>
        </w:rPr>
        <w:t xml:space="preserve"> </w:t>
      </w:r>
      <w:r w:rsidR="00920156" w:rsidRPr="00491522">
        <w:rPr>
          <w:color w:val="auto"/>
          <w:sz w:val="22"/>
          <w:szCs w:val="22"/>
        </w:rPr>
        <w:t xml:space="preserve">their academic responsibilities unlike the traditional aged learners whose sense of responsibility is not as urgent. </w:t>
      </w:r>
    </w:p>
    <w:p w:rsidR="00920156" w:rsidRPr="00491522" w:rsidRDefault="00920156" w:rsidP="00B73E8C">
      <w:pPr>
        <w:pStyle w:val="Default"/>
        <w:spacing w:before="240" w:line="276" w:lineRule="auto"/>
        <w:ind w:firstLine="720"/>
        <w:jc w:val="both"/>
        <w:rPr>
          <w:sz w:val="22"/>
          <w:szCs w:val="22"/>
        </w:rPr>
      </w:pPr>
      <w:r w:rsidRPr="00491522">
        <w:rPr>
          <w:color w:val="auto"/>
          <w:sz w:val="22"/>
          <w:szCs w:val="22"/>
        </w:rPr>
        <w:t xml:space="preserve">The </w:t>
      </w:r>
      <w:r w:rsidR="00100C6B" w:rsidRPr="00491522">
        <w:rPr>
          <w:color w:val="auto"/>
          <w:sz w:val="22"/>
          <w:szCs w:val="22"/>
        </w:rPr>
        <w:t>findings also reveal that a majority of the respondents 60 % disagreed that they had thesis/ proposal writing problems.</w:t>
      </w:r>
      <w:r w:rsidR="00207ADC" w:rsidRPr="00491522">
        <w:rPr>
          <w:sz w:val="22"/>
          <w:szCs w:val="22"/>
        </w:rPr>
        <w:t xml:space="preserve"> This findings show that postgraduate students have confidence in their writing skills due to the fact that they may have been well prepared on this aspect during their course work. This is in line with Dethlof (1988) who observes that adult learners are apt to study more and to be generally more satisfied with their classes and their instructors than are traditional college students. Von der Embse and Childs (19</w:t>
      </w:r>
      <w:r w:rsidR="002356FE" w:rsidRPr="00491522">
        <w:rPr>
          <w:sz w:val="22"/>
          <w:szCs w:val="22"/>
        </w:rPr>
        <w:t>79</w:t>
      </w:r>
      <w:r w:rsidR="00207ADC" w:rsidRPr="00491522">
        <w:rPr>
          <w:sz w:val="22"/>
          <w:szCs w:val="22"/>
        </w:rPr>
        <w:t xml:space="preserve">) add that adult learners generally surpass traditional students in academic achievement, and do so largely because of the greater commitment to learning, more self-directed goals, and concern with immediate use of their newly gained knowledge mentioned above. Therefore it can be concluded that </w:t>
      </w:r>
      <w:r w:rsidR="00207ADC" w:rsidRPr="00491522">
        <w:rPr>
          <w:sz w:val="22"/>
          <w:szCs w:val="22"/>
        </w:rPr>
        <w:lastRenderedPageBreak/>
        <w:t>postgraduate students who are mostly adult learners are well prepared to write their proposals and theses and feel confident to do so.</w:t>
      </w:r>
    </w:p>
    <w:p w:rsidR="000E6C70" w:rsidRPr="00491522" w:rsidRDefault="000E6C70" w:rsidP="00B73E8C">
      <w:pPr>
        <w:pStyle w:val="Default"/>
        <w:spacing w:before="240" w:line="276" w:lineRule="auto"/>
        <w:ind w:firstLine="720"/>
        <w:jc w:val="both"/>
        <w:rPr>
          <w:color w:val="auto"/>
          <w:sz w:val="22"/>
          <w:szCs w:val="22"/>
        </w:rPr>
      </w:pPr>
      <w:r w:rsidRPr="00491522">
        <w:rPr>
          <w:sz w:val="22"/>
          <w:szCs w:val="22"/>
        </w:rPr>
        <w:t>On being asked to respond as to whether they agreed or disagreed that they see no urgent need to complete their studies, the respondents overwhelmingly</w:t>
      </w:r>
      <w:r w:rsidR="008B1E06" w:rsidRPr="00491522">
        <w:rPr>
          <w:sz w:val="22"/>
          <w:szCs w:val="22"/>
        </w:rPr>
        <w:t xml:space="preserve"> (85%)</w:t>
      </w:r>
      <w:r w:rsidRPr="00491522">
        <w:rPr>
          <w:sz w:val="22"/>
          <w:szCs w:val="22"/>
        </w:rPr>
        <w:t xml:space="preserve"> </w:t>
      </w:r>
      <w:r w:rsidR="008B1E06" w:rsidRPr="00491522">
        <w:rPr>
          <w:sz w:val="22"/>
          <w:szCs w:val="22"/>
        </w:rPr>
        <w:t>disagreed with the statement. This means that they had a sense of urgency to complete their studies within the stipulated period.</w:t>
      </w:r>
      <w:r w:rsidR="002C5B92" w:rsidRPr="00491522">
        <w:rPr>
          <w:sz w:val="22"/>
          <w:szCs w:val="22"/>
        </w:rPr>
        <w:t xml:space="preserve"> </w:t>
      </w:r>
      <w:r w:rsidR="00BA45E9" w:rsidRPr="00491522">
        <w:rPr>
          <w:sz w:val="22"/>
          <w:szCs w:val="22"/>
        </w:rPr>
        <w:t xml:space="preserve">However, there </w:t>
      </w:r>
      <w:r w:rsidR="002C5B92" w:rsidRPr="00491522">
        <w:rPr>
          <w:sz w:val="22"/>
          <w:szCs w:val="22"/>
        </w:rPr>
        <w:t>seems to be</w:t>
      </w:r>
      <w:r w:rsidR="00BA45E9" w:rsidRPr="00491522">
        <w:rPr>
          <w:sz w:val="22"/>
          <w:szCs w:val="22"/>
        </w:rPr>
        <w:t xml:space="preserve"> a disconnect between desire to complete the degree and actual completion rates if literature reviewed is to be </w:t>
      </w:r>
      <w:r w:rsidR="002C5B92" w:rsidRPr="00491522">
        <w:rPr>
          <w:sz w:val="22"/>
          <w:szCs w:val="22"/>
        </w:rPr>
        <w:t>believed</w:t>
      </w:r>
      <w:r w:rsidR="00BA45E9" w:rsidRPr="00491522">
        <w:rPr>
          <w:sz w:val="22"/>
          <w:szCs w:val="22"/>
        </w:rPr>
        <w:t xml:space="preserve">. </w:t>
      </w:r>
      <w:r w:rsidR="002C5B92" w:rsidRPr="00491522">
        <w:rPr>
          <w:sz w:val="22"/>
          <w:szCs w:val="22"/>
        </w:rPr>
        <w:t>Addressing a similar contradiction, Ranguno (2016) in his research into institutional and student related factors and doctoral studies completion rates in education at selected public universities in Kenya, wonders why most students who enroll for doctoral programmes with initial commitment and determination to earn the degree in a timely fashion and with a proven academic background withdraw later or fail to complete it in a timely fashion. The study concluded that key factors influencing doctoral completion rates and time –to- degree include but not limited to policies and programme requirements, inadequate number of supervisors and individual student factors including socio economic and lack of thesis writing skills.</w:t>
      </w:r>
    </w:p>
    <w:p w:rsidR="00D21DA1" w:rsidRPr="00491522" w:rsidRDefault="007E5DF3" w:rsidP="00B73E8C">
      <w:pPr>
        <w:pStyle w:val="Default"/>
        <w:spacing w:line="276" w:lineRule="auto"/>
        <w:jc w:val="both"/>
        <w:rPr>
          <w:color w:val="auto"/>
          <w:sz w:val="22"/>
          <w:szCs w:val="22"/>
        </w:rPr>
      </w:pPr>
      <w:r w:rsidRPr="00491522">
        <w:rPr>
          <w:color w:val="auto"/>
          <w:sz w:val="22"/>
          <w:szCs w:val="22"/>
        </w:rPr>
        <w:t xml:space="preserve"> </w:t>
      </w:r>
      <w:r w:rsidR="00A728F6" w:rsidRPr="00491522">
        <w:rPr>
          <w:color w:val="auto"/>
          <w:sz w:val="22"/>
          <w:szCs w:val="22"/>
        </w:rPr>
        <w:tab/>
        <w:t>Majority (65 %) of the respondents agreed that l</w:t>
      </w:r>
      <w:r w:rsidR="00A728F6" w:rsidRPr="00491522">
        <w:rPr>
          <w:sz w:val="22"/>
          <w:szCs w:val="22"/>
        </w:rPr>
        <w:t>ong distance to meet supervisors inhibit their studies.</w:t>
      </w:r>
      <w:r w:rsidR="0042328F" w:rsidRPr="00491522">
        <w:rPr>
          <w:sz w:val="22"/>
          <w:szCs w:val="22"/>
        </w:rPr>
        <w:t xml:space="preserve"> Postgraduate students being part time students often live away from campus and would need to seek permission from employers in order to travel to meet their supervisors. The arrangements may pose challenges to students who are often caught in the middle of the employer and supervisor expectations with their studies more often than not being negatively affected. </w:t>
      </w:r>
      <w:r w:rsidR="00A728F6" w:rsidRPr="00491522">
        <w:rPr>
          <w:sz w:val="22"/>
          <w:szCs w:val="22"/>
        </w:rPr>
        <w:t xml:space="preserve">This concurred </w:t>
      </w:r>
      <w:r w:rsidR="0042328F" w:rsidRPr="00491522">
        <w:rPr>
          <w:sz w:val="22"/>
          <w:szCs w:val="22"/>
        </w:rPr>
        <w:t>with a study by Mutula (20</w:t>
      </w:r>
      <w:r w:rsidR="006E0405">
        <w:rPr>
          <w:sz w:val="22"/>
          <w:szCs w:val="22"/>
        </w:rPr>
        <w:t>09</w:t>
      </w:r>
      <w:r w:rsidR="0042328F" w:rsidRPr="00491522">
        <w:rPr>
          <w:sz w:val="22"/>
          <w:szCs w:val="22"/>
        </w:rPr>
        <w:t>) which revealed the following supervisor related challenges: delays in approving the topic (44%); unnecessary delays in getting feedback (36%); supervisors’ unavailability (36%); problems balancing work/occupations and school (44%).Wadesango and Machingambi (2011) studied postgraduate students’ experiences with research supervisors in South Africa and found that only few students were satisfied with their supervisors and the challenges they face include lack of supervisory support and supervisor’s other work load as well as poor feedback in relation to their research work.</w:t>
      </w:r>
      <w:r w:rsidR="00C91E3D" w:rsidRPr="00491522">
        <w:rPr>
          <w:sz w:val="22"/>
          <w:szCs w:val="22"/>
        </w:rPr>
        <w:t xml:space="preserve"> It is therefore clear that supervisory related challenges inhibit postgraduate student progress in the university.</w:t>
      </w:r>
    </w:p>
    <w:p w:rsidR="002969C3" w:rsidRPr="00491522" w:rsidRDefault="00491522" w:rsidP="00491522">
      <w:pPr>
        <w:pStyle w:val="Default"/>
        <w:spacing w:line="276" w:lineRule="auto"/>
        <w:jc w:val="both"/>
        <w:rPr>
          <w:b/>
          <w:color w:val="auto"/>
          <w:sz w:val="22"/>
          <w:szCs w:val="22"/>
        </w:rPr>
      </w:pPr>
      <w:r>
        <w:rPr>
          <w:b/>
          <w:color w:val="auto"/>
          <w:sz w:val="22"/>
          <w:szCs w:val="22"/>
        </w:rPr>
        <w:t xml:space="preserve">4.0 </w:t>
      </w:r>
      <w:r w:rsidR="00B747E7" w:rsidRPr="00491522">
        <w:rPr>
          <w:b/>
          <w:color w:val="auto"/>
          <w:sz w:val="22"/>
          <w:szCs w:val="22"/>
        </w:rPr>
        <w:t>Conclusion</w:t>
      </w:r>
    </w:p>
    <w:p w:rsidR="002969C3" w:rsidRPr="00491522" w:rsidRDefault="00B747E7" w:rsidP="00B73E8C">
      <w:pPr>
        <w:pStyle w:val="Default"/>
        <w:spacing w:line="276" w:lineRule="auto"/>
        <w:jc w:val="both"/>
        <w:rPr>
          <w:color w:val="auto"/>
          <w:sz w:val="22"/>
          <w:szCs w:val="22"/>
        </w:rPr>
      </w:pPr>
      <w:r w:rsidRPr="00491522">
        <w:rPr>
          <w:color w:val="auto"/>
          <w:sz w:val="22"/>
          <w:szCs w:val="22"/>
        </w:rPr>
        <w:t>The study found that postgraduate students experienced work related and supervisor related challenges. However, it was found that their levels of self-efficacy and self-confidence were high. High motivational levels were also reported with students believing that they had the ability to write their thesis and to complete their studies on time. This means that work related and other family challenges could be the situational factors hindering their completion of their studies.</w:t>
      </w:r>
    </w:p>
    <w:p w:rsidR="002969C3" w:rsidRPr="00491522" w:rsidRDefault="00491522" w:rsidP="00491522">
      <w:pPr>
        <w:pStyle w:val="Default"/>
        <w:spacing w:line="276" w:lineRule="auto"/>
        <w:jc w:val="both"/>
        <w:rPr>
          <w:b/>
          <w:color w:val="auto"/>
          <w:sz w:val="22"/>
          <w:szCs w:val="22"/>
        </w:rPr>
      </w:pPr>
      <w:r>
        <w:rPr>
          <w:b/>
          <w:color w:val="auto"/>
          <w:sz w:val="22"/>
          <w:szCs w:val="22"/>
        </w:rPr>
        <w:t xml:space="preserve">5.0 </w:t>
      </w:r>
      <w:r w:rsidR="00B747E7" w:rsidRPr="00491522">
        <w:rPr>
          <w:b/>
          <w:color w:val="auto"/>
          <w:sz w:val="22"/>
          <w:szCs w:val="22"/>
        </w:rPr>
        <w:t>Recommendations</w:t>
      </w:r>
    </w:p>
    <w:p w:rsidR="002969C3" w:rsidRPr="00491522" w:rsidRDefault="00B747E7" w:rsidP="00031C4B">
      <w:pPr>
        <w:pStyle w:val="Default"/>
        <w:spacing w:line="276" w:lineRule="auto"/>
        <w:jc w:val="both"/>
        <w:rPr>
          <w:color w:val="auto"/>
          <w:sz w:val="22"/>
          <w:szCs w:val="22"/>
        </w:rPr>
      </w:pPr>
      <w:r w:rsidRPr="00491522">
        <w:rPr>
          <w:color w:val="auto"/>
          <w:sz w:val="22"/>
          <w:szCs w:val="22"/>
        </w:rPr>
        <w:t>The university should provide adequate infrastructure such as online learning mode to enable the students to interact with the supervisors on line rather than travelling long distances to meet them in the university campus.</w:t>
      </w:r>
      <w:r w:rsidR="00031C4B" w:rsidRPr="00491522">
        <w:rPr>
          <w:color w:val="auto"/>
          <w:sz w:val="22"/>
          <w:szCs w:val="22"/>
        </w:rPr>
        <w:t xml:space="preserve"> Student counselling services should be provided for postgraduate students on balancing work and studies and dealing with personal issues that can hinder their studies.</w:t>
      </w:r>
    </w:p>
    <w:p w:rsidR="002969C3" w:rsidRPr="00491522" w:rsidRDefault="002969C3" w:rsidP="00B73E8C">
      <w:pPr>
        <w:pStyle w:val="Default"/>
        <w:spacing w:line="276" w:lineRule="auto"/>
        <w:ind w:firstLine="720"/>
        <w:jc w:val="both"/>
        <w:rPr>
          <w:color w:val="auto"/>
          <w:sz w:val="22"/>
          <w:szCs w:val="22"/>
        </w:rPr>
      </w:pPr>
    </w:p>
    <w:p w:rsidR="002969C3" w:rsidRPr="00491522" w:rsidRDefault="002969C3" w:rsidP="00B73E8C">
      <w:pPr>
        <w:pStyle w:val="Default"/>
        <w:spacing w:line="276" w:lineRule="auto"/>
        <w:ind w:firstLine="720"/>
        <w:jc w:val="both"/>
        <w:rPr>
          <w:color w:val="auto"/>
          <w:sz w:val="22"/>
          <w:szCs w:val="22"/>
        </w:rPr>
      </w:pPr>
    </w:p>
    <w:p w:rsidR="00491522" w:rsidRDefault="00491522" w:rsidP="00B73E8C">
      <w:pPr>
        <w:pStyle w:val="Default"/>
        <w:spacing w:line="276" w:lineRule="auto"/>
        <w:jc w:val="center"/>
        <w:rPr>
          <w:b/>
          <w:color w:val="auto"/>
          <w:sz w:val="22"/>
          <w:szCs w:val="22"/>
        </w:rPr>
      </w:pPr>
    </w:p>
    <w:p w:rsidR="00491522" w:rsidRDefault="00491522" w:rsidP="00B73E8C">
      <w:pPr>
        <w:pStyle w:val="Default"/>
        <w:spacing w:line="276" w:lineRule="auto"/>
        <w:jc w:val="center"/>
        <w:rPr>
          <w:b/>
          <w:color w:val="auto"/>
          <w:sz w:val="22"/>
          <w:szCs w:val="22"/>
        </w:rPr>
      </w:pPr>
    </w:p>
    <w:p w:rsidR="003715FE" w:rsidRPr="00491522" w:rsidRDefault="009375A1" w:rsidP="00B73E8C">
      <w:pPr>
        <w:pStyle w:val="Default"/>
        <w:spacing w:line="276" w:lineRule="auto"/>
        <w:jc w:val="center"/>
        <w:rPr>
          <w:b/>
          <w:color w:val="auto"/>
          <w:sz w:val="22"/>
          <w:szCs w:val="22"/>
        </w:rPr>
      </w:pPr>
      <w:r w:rsidRPr="00491522">
        <w:rPr>
          <w:b/>
          <w:color w:val="auto"/>
          <w:sz w:val="22"/>
          <w:szCs w:val="22"/>
        </w:rPr>
        <w:t>REFERENCES</w:t>
      </w:r>
    </w:p>
    <w:p w:rsidR="00D61E53" w:rsidRPr="00491522" w:rsidRDefault="00D61E53" w:rsidP="00B73E8C">
      <w:pPr>
        <w:pStyle w:val="Default"/>
        <w:spacing w:line="276" w:lineRule="auto"/>
        <w:jc w:val="center"/>
        <w:rPr>
          <w:b/>
          <w:color w:val="auto"/>
          <w:sz w:val="22"/>
          <w:szCs w:val="22"/>
        </w:rPr>
      </w:pPr>
    </w:p>
    <w:p w:rsidR="009375A1" w:rsidRPr="00491522" w:rsidRDefault="009375A1" w:rsidP="00B73E8C">
      <w:pPr>
        <w:autoSpaceDE w:val="0"/>
        <w:autoSpaceDN w:val="0"/>
        <w:adjustRightInd w:val="0"/>
        <w:spacing w:after="0"/>
        <w:rPr>
          <w:rFonts w:ascii="Times New Roman" w:hAnsi="Times New Roman" w:cs="Times New Roman"/>
        </w:rPr>
      </w:pPr>
      <w:r w:rsidRPr="00491522">
        <w:rPr>
          <w:rFonts w:ascii="Times New Roman" w:hAnsi="Times New Roman" w:cs="Times New Roman"/>
        </w:rPr>
        <w:lastRenderedPageBreak/>
        <w:t>Amira B.,Murad M., Mat M.,(2012)</w:t>
      </w:r>
      <w:r w:rsidRPr="00491522">
        <w:rPr>
          <w:rFonts w:ascii="TimesNewRoman" w:hAnsi="TimesNewRoman" w:cs="TimesNewRoman"/>
        </w:rPr>
        <w:t xml:space="preserve"> </w:t>
      </w:r>
      <w:r w:rsidRPr="00491522">
        <w:rPr>
          <w:rFonts w:ascii="Times New Roman" w:hAnsi="Times New Roman" w:cs="Times New Roman"/>
        </w:rPr>
        <w:t>Challenges of Adult Learners: A Case Study of Full Time</w:t>
      </w:r>
    </w:p>
    <w:p w:rsidR="009375A1" w:rsidRPr="00491522" w:rsidRDefault="009375A1" w:rsidP="00B73E8C">
      <w:pPr>
        <w:autoSpaceDE w:val="0"/>
        <w:autoSpaceDN w:val="0"/>
        <w:adjustRightInd w:val="0"/>
        <w:spacing w:after="0"/>
        <w:ind w:firstLine="720"/>
        <w:rPr>
          <w:rFonts w:ascii="Times New Roman" w:hAnsi="Times New Roman" w:cs="Times New Roman"/>
        </w:rPr>
      </w:pPr>
      <w:r w:rsidRPr="00491522">
        <w:rPr>
          <w:rFonts w:ascii="Times New Roman" w:hAnsi="Times New Roman" w:cs="Times New Roman"/>
        </w:rPr>
        <w:t>Postgraduates Students. Elsevier Ltd.</w:t>
      </w:r>
    </w:p>
    <w:p w:rsidR="004C72DF" w:rsidRPr="00491522" w:rsidRDefault="004C72DF" w:rsidP="00B73E8C">
      <w:pPr>
        <w:pStyle w:val="Default"/>
        <w:spacing w:line="276" w:lineRule="auto"/>
        <w:rPr>
          <w:sz w:val="22"/>
          <w:szCs w:val="22"/>
        </w:rPr>
      </w:pPr>
      <w:r w:rsidRPr="00491522">
        <w:rPr>
          <w:sz w:val="22"/>
          <w:szCs w:val="22"/>
        </w:rPr>
        <w:t>Benshoff, J. M., Cashwell, C. S., &amp; Rowell, P.C. (2015</w:t>
      </w:r>
      <w:r w:rsidRPr="00491522">
        <w:rPr>
          <w:i/>
          <w:iCs/>
          <w:sz w:val="22"/>
          <w:szCs w:val="22"/>
        </w:rPr>
        <w:t xml:space="preserve">). </w:t>
      </w:r>
      <w:r w:rsidRPr="00491522">
        <w:rPr>
          <w:sz w:val="22"/>
          <w:szCs w:val="22"/>
        </w:rPr>
        <w:t xml:space="preserve">Graduate students on campus: </w:t>
      </w:r>
    </w:p>
    <w:p w:rsidR="009A48BC" w:rsidRPr="00491522" w:rsidRDefault="004C72DF" w:rsidP="009A48BC">
      <w:pPr>
        <w:autoSpaceDE w:val="0"/>
        <w:autoSpaceDN w:val="0"/>
        <w:adjustRightInd w:val="0"/>
        <w:spacing w:after="0"/>
        <w:ind w:firstLine="720"/>
        <w:jc w:val="both"/>
        <w:rPr>
          <w:rFonts w:ascii="Times New Roman" w:hAnsi="Times New Roman" w:cs="Times New Roman"/>
        </w:rPr>
      </w:pPr>
      <w:r w:rsidRPr="00491522">
        <w:rPr>
          <w:rFonts w:ascii="Times New Roman" w:hAnsi="Times New Roman" w:cs="Times New Roman"/>
        </w:rPr>
        <w:t xml:space="preserve">Needs and implications for college counselors. </w:t>
      </w:r>
      <w:r w:rsidRPr="00491522">
        <w:rPr>
          <w:rFonts w:ascii="Times New Roman" w:hAnsi="Times New Roman" w:cs="Times New Roman"/>
          <w:i/>
          <w:iCs/>
        </w:rPr>
        <w:t xml:space="preserve">Journal of College Counseling, 18, </w:t>
      </w:r>
      <w:r w:rsidRPr="00491522">
        <w:rPr>
          <w:rFonts w:ascii="Times New Roman" w:hAnsi="Times New Roman" w:cs="Times New Roman"/>
        </w:rPr>
        <w:t>82-94.</w:t>
      </w:r>
    </w:p>
    <w:p w:rsidR="009A48BC" w:rsidRPr="00491522" w:rsidRDefault="009A48BC" w:rsidP="009A48BC">
      <w:pPr>
        <w:autoSpaceDE w:val="0"/>
        <w:autoSpaceDN w:val="0"/>
        <w:adjustRightInd w:val="0"/>
        <w:spacing w:after="0"/>
        <w:jc w:val="both"/>
        <w:rPr>
          <w:rFonts w:ascii="Times New Roman" w:hAnsi="Times New Roman" w:cs="Times New Roman"/>
        </w:rPr>
      </w:pPr>
      <w:r w:rsidRPr="00491522">
        <w:rPr>
          <w:rFonts w:ascii="Times New Roman" w:hAnsi="Times New Roman" w:cs="Times New Roman"/>
        </w:rPr>
        <w:t xml:space="preserve">Cross P.K (1981). </w:t>
      </w:r>
      <w:r w:rsidRPr="00491522">
        <w:rPr>
          <w:rFonts w:ascii="Times New Roman" w:hAnsi="Times New Roman" w:cs="Times New Roman"/>
          <w:i/>
        </w:rPr>
        <w:t>Adult Learning</w:t>
      </w:r>
      <w:r w:rsidRPr="00491522">
        <w:rPr>
          <w:rFonts w:ascii="Times New Roman" w:hAnsi="Times New Roman" w:cs="Times New Roman"/>
        </w:rPr>
        <w:t>. San Francisco: Jossey-Bass</w:t>
      </w:r>
    </w:p>
    <w:p w:rsidR="00031C4B" w:rsidRPr="00491522" w:rsidRDefault="00031C4B" w:rsidP="00031C4B">
      <w:pPr>
        <w:autoSpaceDE w:val="0"/>
        <w:autoSpaceDN w:val="0"/>
        <w:adjustRightInd w:val="0"/>
        <w:spacing w:after="0" w:line="240" w:lineRule="auto"/>
        <w:rPr>
          <w:rFonts w:ascii="Times New Roman" w:hAnsi="Times New Roman" w:cs="Times New Roman"/>
        </w:rPr>
      </w:pPr>
      <w:r w:rsidRPr="00491522">
        <w:rPr>
          <w:rFonts w:ascii="Times New Roman" w:hAnsi="Times New Roman" w:cs="Times New Roman"/>
        </w:rPr>
        <w:t xml:space="preserve">Dethloff, L.A (1988). </w:t>
      </w:r>
      <w:r w:rsidRPr="00491522">
        <w:rPr>
          <w:rFonts w:ascii="Times New Roman" w:hAnsi="Times New Roman" w:cs="Times New Roman"/>
          <w:i/>
        </w:rPr>
        <w:t>Motivation and the revision strategies of the adult learner in composition</w:t>
      </w:r>
      <w:r w:rsidRPr="00491522">
        <w:rPr>
          <w:rFonts w:ascii="Times New Roman" w:hAnsi="Times New Roman" w:cs="Times New Roman"/>
        </w:rPr>
        <w:t xml:space="preserve">. </w:t>
      </w:r>
    </w:p>
    <w:p w:rsidR="00031C4B" w:rsidRPr="00491522" w:rsidRDefault="00031C4B" w:rsidP="00031C4B">
      <w:pPr>
        <w:autoSpaceDE w:val="0"/>
        <w:autoSpaceDN w:val="0"/>
        <w:adjustRightInd w:val="0"/>
        <w:spacing w:after="0" w:line="240" w:lineRule="auto"/>
        <w:ind w:firstLine="720"/>
        <w:rPr>
          <w:rFonts w:ascii="Times New Roman" w:hAnsi="Times New Roman" w:cs="Times New Roman"/>
        </w:rPr>
      </w:pPr>
      <w:r w:rsidRPr="00491522">
        <w:rPr>
          <w:rFonts w:ascii="Times New Roman" w:hAnsi="Times New Roman" w:cs="Times New Roman"/>
        </w:rPr>
        <w:t>Iowa State University.</w:t>
      </w:r>
    </w:p>
    <w:p w:rsidR="002969C3" w:rsidRPr="00491522" w:rsidRDefault="002969C3" w:rsidP="00B73E8C">
      <w:pPr>
        <w:autoSpaceDE w:val="0"/>
        <w:autoSpaceDN w:val="0"/>
        <w:adjustRightInd w:val="0"/>
        <w:spacing w:after="0"/>
        <w:jc w:val="both"/>
        <w:rPr>
          <w:rFonts w:ascii="Times New Roman" w:hAnsi="Times New Roman" w:cs="Times New Roman"/>
        </w:rPr>
      </w:pPr>
      <w:r w:rsidRPr="00491522">
        <w:rPr>
          <w:rFonts w:ascii="Times New Roman" w:hAnsi="Times New Roman" w:cs="Times New Roman"/>
        </w:rPr>
        <w:t xml:space="preserve">Ezebilo E.,(2012). Challenges in Postgraduate Studies: Assessments by Doctoral Students in a </w:t>
      </w:r>
    </w:p>
    <w:p w:rsidR="002969C3" w:rsidRPr="00491522" w:rsidRDefault="002969C3" w:rsidP="00B73E8C">
      <w:pPr>
        <w:autoSpaceDE w:val="0"/>
        <w:autoSpaceDN w:val="0"/>
        <w:adjustRightInd w:val="0"/>
        <w:spacing w:after="0"/>
        <w:ind w:left="720"/>
        <w:jc w:val="both"/>
        <w:rPr>
          <w:rFonts w:ascii="Times New Roman" w:hAnsi="Times New Roman" w:cs="Times New Roman"/>
          <w:i/>
        </w:rPr>
      </w:pPr>
      <w:r w:rsidRPr="00491522">
        <w:rPr>
          <w:rFonts w:ascii="Times New Roman" w:hAnsi="Times New Roman" w:cs="Times New Roman"/>
        </w:rPr>
        <w:t xml:space="preserve">Swedish University. </w:t>
      </w:r>
      <w:r w:rsidRPr="00491522">
        <w:rPr>
          <w:rFonts w:ascii="Times New Roman" w:hAnsi="Times New Roman" w:cs="Times New Roman"/>
          <w:i/>
        </w:rPr>
        <w:t>Higher Education Studies; Vol. 2, No. 4; 2012.Canadian Center of Science and Education</w:t>
      </w:r>
      <w:r w:rsidR="00B73E8C" w:rsidRPr="00491522">
        <w:rPr>
          <w:rFonts w:ascii="Times New Roman" w:hAnsi="Times New Roman" w:cs="Times New Roman"/>
          <w:i/>
        </w:rPr>
        <w:t>.</w:t>
      </w:r>
    </w:p>
    <w:p w:rsidR="00B73E8C" w:rsidRPr="00491522" w:rsidRDefault="00B73E8C" w:rsidP="00B73E8C">
      <w:pPr>
        <w:autoSpaceDE w:val="0"/>
        <w:autoSpaceDN w:val="0"/>
        <w:adjustRightInd w:val="0"/>
        <w:spacing w:after="0"/>
        <w:rPr>
          <w:rFonts w:ascii="Times New Roman" w:hAnsi="Times New Roman" w:cs="Times New Roman"/>
        </w:rPr>
      </w:pPr>
      <w:r w:rsidRPr="00491522">
        <w:rPr>
          <w:rFonts w:ascii="Times New Roman" w:hAnsi="Times New Roman" w:cs="Times New Roman"/>
        </w:rPr>
        <w:t>Fairchild E.(2003) Multiple Roles of Adult Learners.</w:t>
      </w:r>
      <w:r w:rsidRPr="00491522">
        <w:rPr>
          <w:rFonts w:ascii="Berkeley-Medium" w:hAnsi="Berkeley-Medium" w:cs="Berkeley-Medium"/>
        </w:rPr>
        <w:t xml:space="preserve"> </w:t>
      </w:r>
      <w:r w:rsidRPr="00491522">
        <w:rPr>
          <w:rFonts w:ascii="Times New Roman" w:hAnsi="Times New Roman" w:cs="Times New Roman"/>
        </w:rPr>
        <w:t xml:space="preserve">New directions for student services, no. </w:t>
      </w:r>
    </w:p>
    <w:p w:rsidR="00B73E8C" w:rsidRPr="00491522" w:rsidRDefault="00B73E8C" w:rsidP="00B73E8C">
      <w:pPr>
        <w:autoSpaceDE w:val="0"/>
        <w:autoSpaceDN w:val="0"/>
        <w:adjustRightInd w:val="0"/>
        <w:spacing w:after="0"/>
        <w:ind w:firstLine="720"/>
        <w:rPr>
          <w:rFonts w:ascii="Times New Roman" w:hAnsi="Times New Roman" w:cs="Times New Roman"/>
        </w:rPr>
      </w:pPr>
      <w:r w:rsidRPr="00491522">
        <w:rPr>
          <w:rFonts w:ascii="Times New Roman" w:hAnsi="Times New Roman" w:cs="Times New Roman"/>
        </w:rPr>
        <w:t xml:space="preserve">102, </w:t>
      </w:r>
      <w:r w:rsidRPr="00491522">
        <w:rPr>
          <w:rFonts w:ascii="Times New Roman" w:hAnsi="Times New Roman" w:cs="Times New Roman"/>
          <w:i/>
        </w:rPr>
        <w:t>Wiley Periodicals, Inc</w:t>
      </w:r>
      <w:r w:rsidRPr="00491522">
        <w:rPr>
          <w:rFonts w:ascii="Times New Roman" w:hAnsi="Times New Roman" w:cs="Times New Roman"/>
        </w:rPr>
        <w:t>.</w:t>
      </w:r>
    </w:p>
    <w:p w:rsidR="00A83569" w:rsidRPr="00491522" w:rsidRDefault="00A83569" w:rsidP="00A83569">
      <w:pPr>
        <w:pStyle w:val="Default"/>
        <w:rPr>
          <w:sz w:val="22"/>
          <w:szCs w:val="22"/>
        </w:rPr>
      </w:pPr>
      <w:r w:rsidRPr="00491522">
        <w:rPr>
          <w:sz w:val="22"/>
          <w:szCs w:val="22"/>
        </w:rPr>
        <w:t xml:space="preserve">Golde, Chris M.; Dore, Timothy M. (2001) </w:t>
      </w:r>
      <w:r w:rsidRPr="00A83569">
        <w:rPr>
          <w:sz w:val="22"/>
          <w:szCs w:val="22"/>
        </w:rPr>
        <w:t>At Cross Purposes: What the</w:t>
      </w:r>
      <w:r w:rsidRPr="00491522">
        <w:rPr>
          <w:sz w:val="22"/>
          <w:szCs w:val="22"/>
        </w:rPr>
        <w:t xml:space="preserve"> </w:t>
      </w:r>
      <w:r w:rsidRPr="00A83569">
        <w:rPr>
          <w:sz w:val="22"/>
          <w:szCs w:val="22"/>
        </w:rPr>
        <w:t xml:space="preserve">Experiences of Today's </w:t>
      </w:r>
    </w:p>
    <w:p w:rsidR="00A83569" w:rsidRPr="00491522" w:rsidRDefault="00A83569" w:rsidP="00A83569">
      <w:pPr>
        <w:pStyle w:val="Default"/>
        <w:ind w:firstLine="720"/>
        <w:rPr>
          <w:rFonts w:ascii="Courier Std" w:hAnsi="Courier Std"/>
          <w:sz w:val="22"/>
          <w:szCs w:val="22"/>
        </w:rPr>
      </w:pPr>
      <w:r w:rsidRPr="00A83569">
        <w:rPr>
          <w:sz w:val="22"/>
          <w:szCs w:val="22"/>
        </w:rPr>
        <w:t>Doctoral</w:t>
      </w:r>
      <w:r w:rsidRPr="00491522">
        <w:rPr>
          <w:sz w:val="22"/>
          <w:szCs w:val="22"/>
        </w:rPr>
        <w:t xml:space="preserve"> </w:t>
      </w:r>
      <w:r w:rsidRPr="00491522">
        <w:rPr>
          <w:color w:val="auto"/>
          <w:sz w:val="22"/>
          <w:szCs w:val="22"/>
        </w:rPr>
        <w:t>Students Reveal about Doctoral Education. Wisconsin Univ., Madison</w:t>
      </w:r>
      <w:r w:rsidRPr="00491522">
        <w:rPr>
          <w:rFonts w:ascii="Courier Std" w:hAnsi="Courier Std" w:cstheme="minorBidi"/>
          <w:color w:val="auto"/>
          <w:sz w:val="22"/>
          <w:szCs w:val="22"/>
        </w:rPr>
        <w:t>.</w:t>
      </w:r>
    </w:p>
    <w:p w:rsidR="007767C1" w:rsidRPr="00491522" w:rsidRDefault="007767C1" w:rsidP="00A83569">
      <w:pPr>
        <w:autoSpaceDE w:val="0"/>
        <w:autoSpaceDN w:val="0"/>
        <w:adjustRightInd w:val="0"/>
        <w:spacing w:after="0"/>
        <w:rPr>
          <w:rFonts w:ascii="Times New Roman" w:hAnsi="Times New Roman" w:cs="Times New Roman"/>
          <w:i/>
        </w:rPr>
      </w:pPr>
      <w:r w:rsidRPr="00491522">
        <w:rPr>
          <w:rFonts w:ascii="Times New Roman" w:hAnsi="Times New Roman" w:cs="Times New Roman"/>
        </w:rPr>
        <w:t xml:space="preserve">Habibah Ashari (2006). Voices in </w:t>
      </w:r>
      <w:r w:rsidR="00031C4B" w:rsidRPr="00491522">
        <w:rPr>
          <w:rFonts w:ascii="Times New Roman" w:hAnsi="Times New Roman" w:cs="Times New Roman"/>
        </w:rPr>
        <w:t>t</w:t>
      </w:r>
      <w:r w:rsidRPr="00491522">
        <w:rPr>
          <w:rFonts w:ascii="Times New Roman" w:hAnsi="Times New Roman" w:cs="Times New Roman"/>
        </w:rPr>
        <w:t xml:space="preserve">he Wilderness: Challenges of Adult Students. </w:t>
      </w:r>
      <w:r w:rsidRPr="00491522">
        <w:rPr>
          <w:rFonts w:ascii="Times New Roman" w:hAnsi="Times New Roman" w:cs="Times New Roman"/>
          <w:i/>
        </w:rPr>
        <w:t xml:space="preserve">Shah Alam: </w:t>
      </w:r>
    </w:p>
    <w:p w:rsidR="007767C1" w:rsidRPr="00491522" w:rsidRDefault="007767C1" w:rsidP="00B73E8C">
      <w:pPr>
        <w:autoSpaceDE w:val="0"/>
        <w:autoSpaceDN w:val="0"/>
        <w:adjustRightInd w:val="0"/>
        <w:spacing w:after="0"/>
        <w:ind w:firstLine="720"/>
        <w:rPr>
          <w:rFonts w:ascii="Times New Roman" w:hAnsi="Times New Roman" w:cs="Times New Roman"/>
          <w:i/>
        </w:rPr>
      </w:pPr>
      <w:r w:rsidRPr="00491522">
        <w:rPr>
          <w:rFonts w:ascii="Times New Roman" w:hAnsi="Times New Roman" w:cs="Times New Roman"/>
          <w:i/>
        </w:rPr>
        <w:t>UPENA.</w:t>
      </w:r>
    </w:p>
    <w:p w:rsidR="002969C3" w:rsidRPr="00491522" w:rsidRDefault="002969C3" w:rsidP="00B73E8C">
      <w:pPr>
        <w:autoSpaceDE w:val="0"/>
        <w:autoSpaceDN w:val="0"/>
        <w:adjustRightInd w:val="0"/>
        <w:spacing w:after="0"/>
        <w:rPr>
          <w:rFonts w:ascii="Times New Roman" w:hAnsi="Times New Roman" w:cs="Times New Roman"/>
          <w:color w:val="000000"/>
        </w:rPr>
      </w:pPr>
      <w:r w:rsidRPr="00491522">
        <w:rPr>
          <w:rFonts w:ascii="Times New Roman" w:hAnsi="Times New Roman" w:cs="Times New Roman"/>
          <w:color w:val="000000"/>
        </w:rPr>
        <w:t xml:space="preserve">Havenga, Y. &amp; Sengane, M.L., 2018, ‘Challenges experienced by postgraduate nursing students </w:t>
      </w:r>
    </w:p>
    <w:p w:rsidR="002969C3" w:rsidRPr="00491522" w:rsidRDefault="002969C3" w:rsidP="00B73E8C">
      <w:pPr>
        <w:autoSpaceDE w:val="0"/>
        <w:autoSpaceDN w:val="0"/>
        <w:adjustRightInd w:val="0"/>
        <w:spacing w:after="0"/>
        <w:ind w:left="720"/>
        <w:jc w:val="both"/>
        <w:rPr>
          <w:rFonts w:ascii="Times New Roman" w:hAnsi="Times New Roman" w:cs="Times New Roman"/>
          <w:color w:val="000000"/>
        </w:rPr>
      </w:pPr>
      <w:r w:rsidRPr="00491522">
        <w:rPr>
          <w:rFonts w:ascii="Times New Roman" w:hAnsi="Times New Roman" w:cs="Times New Roman"/>
          <w:color w:val="000000"/>
        </w:rPr>
        <w:t>at a South African university’</w:t>
      </w:r>
      <w:r w:rsidRPr="00491522">
        <w:rPr>
          <w:rFonts w:ascii="Times New Roman" w:hAnsi="Times New Roman" w:cs="Times New Roman"/>
          <w:i/>
          <w:iCs/>
          <w:color w:val="000000"/>
        </w:rPr>
        <w:t xml:space="preserve">, Health SA Gesondheid </w:t>
      </w:r>
      <w:r w:rsidRPr="00491522">
        <w:rPr>
          <w:rFonts w:ascii="Times New Roman" w:hAnsi="Times New Roman" w:cs="Times New Roman"/>
          <w:color w:val="000000"/>
        </w:rPr>
        <w:t>23(0),a1107. ttps://doi.org/10.4102/hsag. v23i0.1107</w:t>
      </w:r>
    </w:p>
    <w:p w:rsidR="003715FE" w:rsidRPr="00491522" w:rsidRDefault="003715FE" w:rsidP="00B73E8C">
      <w:pPr>
        <w:pStyle w:val="Default"/>
        <w:spacing w:line="276" w:lineRule="auto"/>
        <w:jc w:val="both"/>
        <w:rPr>
          <w:color w:val="auto"/>
          <w:sz w:val="22"/>
          <w:szCs w:val="22"/>
        </w:rPr>
      </w:pPr>
      <w:r w:rsidRPr="00491522">
        <w:rPr>
          <w:color w:val="auto"/>
          <w:sz w:val="22"/>
          <w:szCs w:val="22"/>
        </w:rPr>
        <w:t>Kehide A.(2016) University Education in Kenya.</w:t>
      </w:r>
      <w:r w:rsidRPr="00491522">
        <w:rPr>
          <w:i/>
          <w:color w:val="auto"/>
          <w:sz w:val="22"/>
          <w:szCs w:val="22"/>
        </w:rPr>
        <w:t>How Kenya</w:t>
      </w:r>
      <w:r w:rsidRPr="00491522">
        <w:rPr>
          <w:color w:val="auto"/>
          <w:sz w:val="22"/>
          <w:szCs w:val="22"/>
        </w:rPr>
        <w:t>.</w:t>
      </w:r>
      <w:r w:rsidR="006E0405">
        <w:rPr>
          <w:color w:val="auto"/>
          <w:sz w:val="22"/>
          <w:szCs w:val="22"/>
        </w:rPr>
        <w:t xml:space="preserve"> Dec 4</w:t>
      </w:r>
      <w:r w:rsidR="006E0405" w:rsidRPr="006E0405">
        <w:rPr>
          <w:color w:val="auto"/>
          <w:sz w:val="22"/>
          <w:szCs w:val="22"/>
          <w:vertAlign w:val="superscript"/>
        </w:rPr>
        <w:t>th</w:t>
      </w:r>
      <w:r w:rsidR="006E0405">
        <w:rPr>
          <w:color w:val="auto"/>
          <w:sz w:val="22"/>
          <w:szCs w:val="22"/>
        </w:rPr>
        <w:t xml:space="preserve"> 2018.</w:t>
      </w:r>
    </w:p>
    <w:p w:rsidR="007767C1" w:rsidRPr="00491522" w:rsidRDefault="007767C1" w:rsidP="00B73E8C">
      <w:pPr>
        <w:autoSpaceDE w:val="0"/>
        <w:autoSpaceDN w:val="0"/>
        <w:adjustRightInd w:val="0"/>
        <w:spacing w:after="0"/>
        <w:rPr>
          <w:rFonts w:ascii="Times New Roman" w:hAnsi="Times New Roman" w:cs="Times New Roman"/>
        </w:rPr>
      </w:pPr>
      <w:r w:rsidRPr="00491522">
        <w:rPr>
          <w:rFonts w:ascii="Times New Roman" w:hAnsi="Times New Roman" w:cs="Times New Roman"/>
        </w:rPr>
        <w:t xml:space="preserve">Khashane S. Malatji, Hlaviso A. Motlhaka, Newman Wadesango &amp; V. Ongayi Wadesango </w:t>
      </w:r>
    </w:p>
    <w:p w:rsidR="007767C1" w:rsidRPr="00491522" w:rsidRDefault="007767C1" w:rsidP="00B73E8C">
      <w:pPr>
        <w:autoSpaceDE w:val="0"/>
        <w:autoSpaceDN w:val="0"/>
        <w:adjustRightInd w:val="0"/>
        <w:spacing w:after="0"/>
        <w:ind w:left="720"/>
        <w:rPr>
          <w:rFonts w:ascii="Times New Roman" w:hAnsi="Times New Roman" w:cs="Times New Roman"/>
        </w:rPr>
      </w:pPr>
      <w:r w:rsidRPr="00491522">
        <w:rPr>
          <w:rFonts w:ascii="Times New Roman" w:hAnsi="Times New Roman" w:cs="Times New Roman"/>
        </w:rPr>
        <w:t>(2015) Exploring Brookfield’s Lens on Evaluation: The Use of Student’s Evaluation to Improve Supervision Proficiency of Novice Supervisors in the Postgraduate Studies of South African Rural University, I</w:t>
      </w:r>
      <w:r w:rsidRPr="00491522">
        <w:rPr>
          <w:rFonts w:ascii="Times New Roman" w:hAnsi="Times New Roman" w:cs="Times New Roman"/>
          <w:i/>
        </w:rPr>
        <w:t>nternational Journal of Educational Sciences, 9:2, 181-186,</w:t>
      </w:r>
      <w:r w:rsidRPr="00491522">
        <w:rPr>
          <w:rFonts w:ascii="Times New Roman" w:hAnsi="Times New Roman" w:cs="Times New Roman"/>
        </w:rPr>
        <w:t xml:space="preserve"> DOI:10.1080/09751122.2015.11890308</w:t>
      </w:r>
    </w:p>
    <w:p w:rsidR="007767C1" w:rsidRPr="00491522" w:rsidRDefault="007767C1" w:rsidP="00B73E8C">
      <w:pPr>
        <w:autoSpaceDE w:val="0"/>
        <w:autoSpaceDN w:val="0"/>
        <w:adjustRightInd w:val="0"/>
        <w:spacing w:after="0"/>
        <w:rPr>
          <w:rFonts w:ascii="Times New Roman" w:hAnsi="Times New Roman" w:cs="Times New Roman"/>
        </w:rPr>
      </w:pPr>
      <w:r w:rsidRPr="00491522">
        <w:rPr>
          <w:rFonts w:ascii="Times New Roman" w:hAnsi="Times New Roman" w:cs="Times New Roman"/>
        </w:rPr>
        <w:t xml:space="preserve">MacKeracher, D., Suart, T., Potter, J. (2006). State of the Field Report: Barriers </w:t>
      </w:r>
      <w:r w:rsidR="009A48BC" w:rsidRPr="00491522">
        <w:rPr>
          <w:rFonts w:ascii="Times New Roman" w:hAnsi="Times New Roman" w:cs="Times New Roman"/>
        </w:rPr>
        <w:t>t</w:t>
      </w:r>
      <w:r w:rsidRPr="00491522">
        <w:rPr>
          <w:rFonts w:ascii="Times New Roman" w:hAnsi="Times New Roman" w:cs="Times New Roman"/>
        </w:rPr>
        <w:t xml:space="preserve">o Participation </w:t>
      </w:r>
    </w:p>
    <w:p w:rsidR="006E0405" w:rsidRDefault="007767C1" w:rsidP="006E0405">
      <w:pPr>
        <w:autoSpaceDE w:val="0"/>
        <w:autoSpaceDN w:val="0"/>
        <w:adjustRightInd w:val="0"/>
        <w:spacing w:after="0" w:line="240" w:lineRule="auto"/>
        <w:ind w:firstLine="720"/>
        <w:jc w:val="both"/>
        <w:rPr>
          <w:rFonts w:ascii="Times New Roman" w:hAnsi="Times New Roman" w:cs="Times New Roman"/>
          <w:color w:val="000000"/>
        </w:rPr>
      </w:pPr>
      <w:r w:rsidRPr="006E0405">
        <w:rPr>
          <w:rFonts w:ascii="Times New Roman" w:hAnsi="Times New Roman" w:cs="Times New Roman"/>
        </w:rPr>
        <w:t>in Adult Learning.</w:t>
      </w:r>
      <w:r w:rsidR="006E0405" w:rsidRPr="006E0405">
        <w:rPr>
          <w:rFonts w:ascii="Times New Roman" w:hAnsi="Times New Roman" w:cs="Times New Roman"/>
          <w:color w:val="000000"/>
        </w:rPr>
        <w:t xml:space="preserve"> Retrieved on December 4</w:t>
      </w:r>
      <w:r w:rsidR="006E0405" w:rsidRPr="006E0405">
        <w:rPr>
          <w:rFonts w:ascii="Times New Roman" w:hAnsi="Times New Roman" w:cs="Times New Roman"/>
          <w:color w:val="000000"/>
          <w:vertAlign w:val="superscript"/>
        </w:rPr>
        <w:t>th</w:t>
      </w:r>
      <w:r w:rsidR="006E0405" w:rsidRPr="006E0405">
        <w:rPr>
          <w:rFonts w:ascii="Times New Roman" w:hAnsi="Times New Roman" w:cs="Times New Roman"/>
          <w:color w:val="000000"/>
        </w:rPr>
        <w:t xml:space="preserve"> , 2018, from </w:t>
      </w:r>
    </w:p>
    <w:p w:rsidR="006E0405" w:rsidRPr="006E0405" w:rsidRDefault="006E0405" w:rsidP="006E0405">
      <w:pPr>
        <w:autoSpaceDE w:val="0"/>
        <w:autoSpaceDN w:val="0"/>
        <w:adjustRightInd w:val="0"/>
        <w:spacing w:after="0" w:line="240" w:lineRule="auto"/>
        <w:ind w:firstLine="720"/>
        <w:jc w:val="both"/>
        <w:rPr>
          <w:rFonts w:ascii="Times New Roman" w:hAnsi="Times New Roman" w:cs="Times New Roman"/>
          <w:color w:val="000081"/>
        </w:rPr>
      </w:pPr>
      <w:r w:rsidRPr="006E0405">
        <w:rPr>
          <w:rFonts w:ascii="Times New Roman" w:hAnsi="Times New Roman" w:cs="Times New Roman"/>
          <w:color w:val="000081"/>
        </w:rPr>
        <w:t>http://en.copian.ca/library/research/sotfr/barriers/cover.htm</w:t>
      </w:r>
    </w:p>
    <w:p w:rsidR="00E22E79" w:rsidRPr="00491522" w:rsidRDefault="00E22E79" w:rsidP="00E22E79">
      <w:pPr>
        <w:autoSpaceDE w:val="0"/>
        <w:autoSpaceDN w:val="0"/>
        <w:adjustRightInd w:val="0"/>
        <w:spacing w:after="0"/>
        <w:rPr>
          <w:rFonts w:ascii="Times New Roman" w:hAnsi="Times New Roman" w:cs="Times New Roman"/>
        </w:rPr>
      </w:pPr>
      <w:r w:rsidRPr="00491522">
        <w:rPr>
          <w:rFonts w:ascii="Times New Roman" w:hAnsi="Times New Roman" w:cs="Times New Roman"/>
        </w:rPr>
        <w:t xml:space="preserve">Mukhwana E., Oure S., Kiptoo S.,  Kande A.,  Njue R., J. Too J.,and D.K. Some (2016). State of </w:t>
      </w:r>
    </w:p>
    <w:p w:rsidR="00E22E79" w:rsidRPr="00491522" w:rsidRDefault="00E22E79" w:rsidP="00E22E79">
      <w:pPr>
        <w:autoSpaceDE w:val="0"/>
        <w:autoSpaceDN w:val="0"/>
        <w:adjustRightInd w:val="0"/>
        <w:spacing w:after="0"/>
        <w:ind w:left="720"/>
        <w:rPr>
          <w:rFonts w:ascii="Times New Roman" w:hAnsi="Times New Roman" w:cs="Times New Roman"/>
          <w:i/>
        </w:rPr>
      </w:pPr>
      <w:r w:rsidRPr="00491522">
        <w:rPr>
          <w:rFonts w:ascii="Times New Roman" w:hAnsi="Times New Roman" w:cs="Times New Roman"/>
        </w:rPr>
        <w:t xml:space="preserve">University Education in Kenya. </w:t>
      </w:r>
      <w:r w:rsidRPr="00491522">
        <w:rPr>
          <w:rFonts w:ascii="Times New Roman" w:hAnsi="Times New Roman" w:cs="Times New Roman"/>
          <w:bCs/>
        </w:rPr>
        <w:t xml:space="preserve">Commission for University Education. </w:t>
      </w:r>
      <w:r w:rsidRPr="00491522">
        <w:rPr>
          <w:rFonts w:ascii="Times New Roman" w:hAnsi="Times New Roman" w:cs="Times New Roman"/>
          <w:bCs/>
          <w:i/>
        </w:rPr>
        <w:t>Discussion Paper 04. Nairobi, Kenya.</w:t>
      </w:r>
    </w:p>
    <w:p w:rsidR="009C4F28" w:rsidRPr="009C4F28" w:rsidRDefault="007767C1" w:rsidP="009C4F28">
      <w:pPr>
        <w:autoSpaceDE w:val="0"/>
        <w:autoSpaceDN w:val="0"/>
        <w:adjustRightInd w:val="0"/>
        <w:spacing w:after="0" w:line="240" w:lineRule="auto"/>
        <w:rPr>
          <w:rFonts w:ascii="Times New Roman" w:hAnsi="Times New Roman" w:cs="Times New Roman"/>
          <w:sz w:val="23"/>
          <w:szCs w:val="23"/>
        </w:rPr>
      </w:pPr>
      <w:r w:rsidRPr="009C4F28">
        <w:rPr>
          <w:rFonts w:ascii="Times New Roman" w:hAnsi="Times New Roman" w:cs="Times New Roman"/>
          <w:color w:val="000000"/>
        </w:rPr>
        <w:t xml:space="preserve">Mutula, S.M., </w:t>
      </w:r>
      <w:r w:rsidR="009C4F28" w:rsidRPr="009C4F28">
        <w:rPr>
          <w:rFonts w:ascii="Times New Roman" w:hAnsi="Times New Roman" w:cs="Times New Roman"/>
          <w:sz w:val="23"/>
          <w:szCs w:val="23"/>
        </w:rPr>
        <w:t xml:space="preserve">Challenges </w:t>
      </w:r>
      <w:r w:rsidR="009C4F28">
        <w:rPr>
          <w:rFonts w:ascii="Times New Roman" w:hAnsi="Times New Roman" w:cs="Times New Roman"/>
          <w:sz w:val="23"/>
          <w:szCs w:val="23"/>
        </w:rPr>
        <w:t>o</w:t>
      </w:r>
      <w:r w:rsidR="009C4F28" w:rsidRPr="009C4F28">
        <w:rPr>
          <w:rFonts w:ascii="Times New Roman" w:hAnsi="Times New Roman" w:cs="Times New Roman"/>
          <w:sz w:val="23"/>
          <w:szCs w:val="23"/>
        </w:rPr>
        <w:t>f Postgraduate Research: Global Context, African Perspectives</w:t>
      </w:r>
    </w:p>
    <w:p w:rsidR="009C4F28" w:rsidRPr="009C4F28" w:rsidRDefault="009C4F28" w:rsidP="009C4F28">
      <w:pPr>
        <w:autoSpaceDE w:val="0"/>
        <w:autoSpaceDN w:val="0"/>
        <w:adjustRightInd w:val="0"/>
        <w:spacing w:after="0" w:line="240" w:lineRule="auto"/>
        <w:ind w:firstLine="720"/>
        <w:rPr>
          <w:rFonts w:ascii="Times New Roman" w:hAnsi="Times New Roman" w:cs="Times New Roman"/>
          <w:sz w:val="23"/>
          <w:szCs w:val="23"/>
        </w:rPr>
      </w:pPr>
      <w:r w:rsidRPr="009C4F28">
        <w:rPr>
          <w:rFonts w:ascii="Times New Roman" w:hAnsi="Times New Roman" w:cs="Times New Roman"/>
          <w:sz w:val="23"/>
          <w:szCs w:val="23"/>
        </w:rPr>
        <w:t>Key Note Address Delivered at the University of Zululand, 10</w:t>
      </w:r>
      <w:r w:rsidRPr="009C4F28">
        <w:rPr>
          <w:rFonts w:ascii="Times New Roman" w:hAnsi="Times New Roman" w:cs="Times New Roman"/>
          <w:sz w:val="15"/>
          <w:szCs w:val="15"/>
        </w:rPr>
        <w:t xml:space="preserve">th </w:t>
      </w:r>
      <w:r w:rsidRPr="009C4F28">
        <w:rPr>
          <w:rFonts w:ascii="Times New Roman" w:hAnsi="Times New Roman" w:cs="Times New Roman"/>
          <w:sz w:val="23"/>
          <w:szCs w:val="23"/>
        </w:rPr>
        <w:t>DLIS Annual</w:t>
      </w:r>
    </w:p>
    <w:p w:rsidR="009C4F28" w:rsidRPr="009C4F28" w:rsidRDefault="009C4F28" w:rsidP="009C4F28">
      <w:pPr>
        <w:autoSpaceDE w:val="0"/>
        <w:autoSpaceDN w:val="0"/>
        <w:adjustRightInd w:val="0"/>
        <w:spacing w:after="0"/>
        <w:ind w:firstLine="720"/>
        <w:jc w:val="both"/>
        <w:rPr>
          <w:rFonts w:ascii="Times New Roman" w:hAnsi="Times New Roman" w:cs="Times New Roman"/>
          <w:sz w:val="23"/>
          <w:szCs w:val="23"/>
        </w:rPr>
      </w:pPr>
      <w:r w:rsidRPr="009C4F28">
        <w:rPr>
          <w:rFonts w:ascii="Times New Roman" w:hAnsi="Times New Roman" w:cs="Times New Roman"/>
          <w:sz w:val="23"/>
          <w:szCs w:val="23"/>
        </w:rPr>
        <w:t>Conference, from 9 - 10 September 2009</w:t>
      </w:r>
    </w:p>
    <w:p w:rsidR="002969C3" w:rsidRPr="00491522" w:rsidRDefault="002969C3" w:rsidP="009C4F28">
      <w:pPr>
        <w:autoSpaceDE w:val="0"/>
        <w:autoSpaceDN w:val="0"/>
        <w:adjustRightInd w:val="0"/>
        <w:spacing w:after="0"/>
        <w:jc w:val="both"/>
        <w:rPr>
          <w:rFonts w:ascii="Times New Roman" w:hAnsi="Times New Roman" w:cs="Times New Roman"/>
        </w:rPr>
      </w:pPr>
      <w:r w:rsidRPr="00491522">
        <w:rPr>
          <w:rFonts w:ascii="Times New Roman" w:hAnsi="Times New Roman" w:cs="Times New Roman"/>
        </w:rPr>
        <w:t>Wadesango</w:t>
      </w:r>
      <w:r w:rsidR="009A48BC" w:rsidRPr="00491522">
        <w:rPr>
          <w:rFonts w:ascii="Times New Roman" w:hAnsi="Times New Roman" w:cs="Times New Roman"/>
        </w:rPr>
        <w:t>, N.</w:t>
      </w:r>
      <w:r w:rsidRPr="00491522">
        <w:rPr>
          <w:rFonts w:ascii="Times New Roman" w:hAnsi="Times New Roman" w:cs="Times New Roman"/>
        </w:rPr>
        <w:t xml:space="preserve"> &amp;  Machingambi</w:t>
      </w:r>
      <w:r w:rsidR="009A48BC" w:rsidRPr="00491522">
        <w:rPr>
          <w:rFonts w:ascii="Times New Roman" w:hAnsi="Times New Roman" w:cs="Times New Roman"/>
        </w:rPr>
        <w:t>, S.</w:t>
      </w:r>
      <w:r w:rsidRPr="00491522">
        <w:rPr>
          <w:rFonts w:ascii="Times New Roman" w:hAnsi="Times New Roman" w:cs="Times New Roman"/>
        </w:rPr>
        <w:t xml:space="preserve"> (2011) Post Graduate Students’ Experiences </w:t>
      </w:r>
    </w:p>
    <w:p w:rsidR="002969C3" w:rsidRPr="00491522" w:rsidRDefault="002969C3" w:rsidP="00B73E8C">
      <w:pPr>
        <w:autoSpaceDE w:val="0"/>
        <w:autoSpaceDN w:val="0"/>
        <w:adjustRightInd w:val="0"/>
        <w:spacing w:after="0"/>
        <w:ind w:left="720"/>
        <w:jc w:val="both"/>
        <w:rPr>
          <w:rFonts w:ascii="Times New Roman" w:hAnsi="Times New Roman" w:cs="Times New Roman"/>
        </w:rPr>
      </w:pPr>
      <w:r w:rsidRPr="00491522">
        <w:rPr>
          <w:rFonts w:ascii="Times New Roman" w:hAnsi="Times New Roman" w:cs="Times New Roman"/>
        </w:rPr>
        <w:t xml:space="preserve">with Research Supervisors, </w:t>
      </w:r>
      <w:r w:rsidRPr="00491522">
        <w:rPr>
          <w:rFonts w:ascii="Times New Roman" w:hAnsi="Times New Roman" w:cs="Times New Roman"/>
          <w:i/>
        </w:rPr>
        <w:t>Journal of Sociology and Social Anthropology,2:1, 31-37</w:t>
      </w:r>
      <w:r w:rsidRPr="00491522">
        <w:rPr>
          <w:rFonts w:ascii="Times New Roman" w:hAnsi="Times New Roman" w:cs="Times New Roman"/>
        </w:rPr>
        <w:t>, DOI: 10.1080/09766634.2011.11885545</w:t>
      </w:r>
    </w:p>
    <w:p w:rsidR="004B3E3A" w:rsidRPr="00491522" w:rsidRDefault="004B3E3A" w:rsidP="00B73E8C">
      <w:pPr>
        <w:pStyle w:val="Heading2"/>
        <w:spacing w:after="0" w:line="276" w:lineRule="auto"/>
        <w:rPr>
          <w:rFonts w:ascii="Helvetica" w:hAnsi="Helvetica" w:cs="Helvetica"/>
          <w:caps/>
          <w:color w:val="auto"/>
          <w:sz w:val="22"/>
          <w:szCs w:val="22"/>
        </w:rPr>
      </w:pPr>
      <w:r w:rsidRPr="00491522">
        <w:rPr>
          <w:color w:val="auto"/>
          <w:sz w:val="22"/>
          <w:szCs w:val="22"/>
        </w:rPr>
        <w:t>Omanga</w:t>
      </w:r>
      <w:r w:rsidR="009A48BC" w:rsidRPr="00491522">
        <w:rPr>
          <w:color w:val="auto"/>
          <w:sz w:val="22"/>
          <w:szCs w:val="22"/>
        </w:rPr>
        <w:t>,</w:t>
      </w:r>
      <w:r w:rsidRPr="00491522">
        <w:rPr>
          <w:color w:val="auto"/>
          <w:sz w:val="22"/>
          <w:szCs w:val="22"/>
        </w:rPr>
        <w:t xml:space="preserve"> D.</w:t>
      </w:r>
      <w:r w:rsidR="009A48BC" w:rsidRPr="00491522">
        <w:rPr>
          <w:color w:val="auto"/>
          <w:sz w:val="22"/>
          <w:szCs w:val="22"/>
        </w:rPr>
        <w:t xml:space="preserve"> </w:t>
      </w:r>
      <w:r w:rsidRPr="00491522">
        <w:rPr>
          <w:color w:val="auto"/>
          <w:sz w:val="22"/>
          <w:szCs w:val="22"/>
        </w:rPr>
        <w:t>(2017)</w:t>
      </w:r>
      <w:r w:rsidR="009A48BC" w:rsidRPr="00491522">
        <w:rPr>
          <w:color w:val="auto"/>
          <w:sz w:val="22"/>
          <w:szCs w:val="22"/>
        </w:rPr>
        <w:t xml:space="preserve"> </w:t>
      </w:r>
      <w:r w:rsidRPr="00491522">
        <w:rPr>
          <w:color w:val="auto"/>
          <w:sz w:val="22"/>
          <w:szCs w:val="22"/>
        </w:rPr>
        <w:t>Postgraduate students also to blame for poor completion rates. Daily Nation</w:t>
      </w:r>
      <w:r w:rsidRPr="00491522">
        <w:rPr>
          <w:rFonts w:ascii="Helvetica" w:hAnsi="Helvetica" w:cs="Helvetica"/>
          <w:caps/>
          <w:color w:val="auto"/>
          <w:sz w:val="22"/>
          <w:szCs w:val="22"/>
        </w:rPr>
        <w:t xml:space="preserve"> </w:t>
      </w:r>
    </w:p>
    <w:p w:rsidR="004B3E3A" w:rsidRPr="00491522" w:rsidRDefault="004B3E3A" w:rsidP="00B73E8C">
      <w:pPr>
        <w:pStyle w:val="Heading2"/>
        <w:spacing w:after="0" w:line="276" w:lineRule="auto"/>
        <w:ind w:firstLine="720"/>
        <w:rPr>
          <w:color w:val="auto"/>
          <w:sz w:val="22"/>
          <w:szCs w:val="22"/>
        </w:rPr>
      </w:pPr>
      <w:r w:rsidRPr="00491522">
        <w:rPr>
          <w:rFonts w:ascii="Helvetica" w:hAnsi="Helvetica" w:cs="Helvetica"/>
          <w:caps/>
          <w:color w:val="auto"/>
          <w:sz w:val="22"/>
          <w:szCs w:val="22"/>
        </w:rPr>
        <w:t>W</w:t>
      </w:r>
      <w:r w:rsidRPr="00491522">
        <w:rPr>
          <w:color w:val="auto"/>
          <w:sz w:val="22"/>
          <w:szCs w:val="22"/>
        </w:rPr>
        <w:t>ednesday February 22 2017</w:t>
      </w:r>
      <w:r w:rsidR="000F583B" w:rsidRPr="00491522">
        <w:rPr>
          <w:color w:val="auto"/>
          <w:sz w:val="22"/>
          <w:szCs w:val="22"/>
        </w:rPr>
        <w:t>.</w:t>
      </w:r>
    </w:p>
    <w:p w:rsidR="00ED3528" w:rsidRPr="00491522" w:rsidRDefault="00ED3528" w:rsidP="00ED3528">
      <w:pPr>
        <w:pStyle w:val="Default"/>
        <w:rPr>
          <w:bCs/>
          <w:sz w:val="22"/>
          <w:szCs w:val="22"/>
        </w:rPr>
      </w:pPr>
      <w:r w:rsidRPr="00491522">
        <w:rPr>
          <w:sz w:val="22"/>
          <w:szCs w:val="22"/>
        </w:rPr>
        <w:t>Ranguno</w:t>
      </w:r>
      <w:r w:rsidR="009A48BC" w:rsidRPr="00491522">
        <w:rPr>
          <w:sz w:val="22"/>
          <w:szCs w:val="22"/>
        </w:rPr>
        <w:t>,</w:t>
      </w:r>
      <w:r w:rsidRPr="00491522">
        <w:rPr>
          <w:sz w:val="22"/>
          <w:szCs w:val="22"/>
        </w:rPr>
        <w:t xml:space="preserve"> S.K (2016). </w:t>
      </w:r>
      <w:r w:rsidRPr="00491522">
        <w:rPr>
          <w:bCs/>
          <w:sz w:val="22"/>
          <w:szCs w:val="22"/>
        </w:rPr>
        <w:t xml:space="preserve">Institutional and Student Related Factors and Doctoral Studies Completion </w:t>
      </w:r>
    </w:p>
    <w:p w:rsidR="00ED3528" w:rsidRPr="00491522" w:rsidRDefault="00ED3528" w:rsidP="00ED3528">
      <w:pPr>
        <w:pStyle w:val="Default"/>
        <w:ind w:left="720"/>
        <w:rPr>
          <w:sz w:val="22"/>
          <w:szCs w:val="22"/>
        </w:rPr>
      </w:pPr>
      <w:r w:rsidRPr="00491522">
        <w:rPr>
          <w:bCs/>
          <w:sz w:val="22"/>
          <w:szCs w:val="22"/>
        </w:rPr>
        <w:t>Rates in Education at Selected Public Universities in Kenya. Unpublished Thesis</w:t>
      </w:r>
      <w:r w:rsidR="009A48BC" w:rsidRPr="00491522">
        <w:rPr>
          <w:bCs/>
          <w:sz w:val="22"/>
          <w:szCs w:val="22"/>
        </w:rPr>
        <w:t xml:space="preserve"> </w:t>
      </w:r>
      <w:r w:rsidRPr="00491522">
        <w:rPr>
          <w:bCs/>
          <w:sz w:val="22"/>
          <w:szCs w:val="22"/>
        </w:rPr>
        <w:t>(PhD) University of Nairobi.</w:t>
      </w:r>
    </w:p>
    <w:p w:rsidR="000F583B" w:rsidRPr="00491522" w:rsidRDefault="000F583B" w:rsidP="000F583B">
      <w:pPr>
        <w:autoSpaceDE w:val="0"/>
        <w:autoSpaceDN w:val="0"/>
        <w:adjustRightInd w:val="0"/>
        <w:spacing w:after="0"/>
        <w:rPr>
          <w:rFonts w:ascii="Times New Roman" w:hAnsi="Times New Roman" w:cs="Times New Roman"/>
        </w:rPr>
      </w:pPr>
      <w:r w:rsidRPr="00491522">
        <w:rPr>
          <w:rFonts w:ascii="Times New Roman" w:hAnsi="Times New Roman" w:cs="Times New Roman"/>
        </w:rPr>
        <w:t xml:space="preserve">Tharp, J. “Put the Cart First: Career Counseling for Adults Before Enrollment.” Multiple Roles </w:t>
      </w:r>
    </w:p>
    <w:p w:rsidR="000F583B" w:rsidRPr="00491522" w:rsidRDefault="000F583B" w:rsidP="000F583B">
      <w:pPr>
        <w:autoSpaceDE w:val="0"/>
        <w:autoSpaceDN w:val="0"/>
        <w:adjustRightInd w:val="0"/>
        <w:spacing w:after="0"/>
        <w:ind w:firstLine="720"/>
        <w:rPr>
          <w:rFonts w:ascii="Times New Roman" w:hAnsi="Times New Roman" w:cs="Times New Roman"/>
        </w:rPr>
      </w:pPr>
      <w:r w:rsidRPr="00491522">
        <w:rPr>
          <w:rFonts w:ascii="Times New Roman" w:hAnsi="Times New Roman" w:cs="Times New Roman"/>
        </w:rPr>
        <w:t>of Adult Learners.</w:t>
      </w:r>
      <w:r w:rsidRPr="00491522">
        <w:rPr>
          <w:rFonts w:ascii="Berkeley-Medium" w:hAnsi="Berkeley-Medium" w:cs="Berkeley-Medium"/>
        </w:rPr>
        <w:t xml:space="preserve"> </w:t>
      </w:r>
      <w:r w:rsidRPr="00491522">
        <w:rPr>
          <w:rFonts w:ascii="Times New Roman" w:hAnsi="Times New Roman" w:cs="Times New Roman"/>
        </w:rPr>
        <w:t xml:space="preserve">New directions for student services, no. 102, </w:t>
      </w:r>
      <w:r w:rsidRPr="00491522">
        <w:rPr>
          <w:rFonts w:ascii="Times New Roman" w:hAnsi="Times New Roman" w:cs="Times New Roman"/>
          <w:i/>
        </w:rPr>
        <w:t>Wiley Periodicals, Inc</w:t>
      </w:r>
      <w:r w:rsidRPr="00491522">
        <w:rPr>
          <w:rFonts w:ascii="Times New Roman" w:hAnsi="Times New Roman" w:cs="Times New Roman"/>
        </w:rPr>
        <w:t>.</w:t>
      </w:r>
    </w:p>
    <w:p w:rsidR="00C778A8" w:rsidRPr="00491522" w:rsidRDefault="00C778A8" w:rsidP="00B73E8C">
      <w:pPr>
        <w:pStyle w:val="Default"/>
        <w:spacing w:line="276" w:lineRule="auto"/>
        <w:jc w:val="both"/>
        <w:rPr>
          <w:bCs/>
          <w:sz w:val="22"/>
          <w:szCs w:val="22"/>
        </w:rPr>
      </w:pPr>
      <w:r w:rsidRPr="00491522">
        <w:rPr>
          <w:bCs/>
          <w:sz w:val="22"/>
          <w:szCs w:val="22"/>
        </w:rPr>
        <w:t>Too</w:t>
      </w:r>
      <w:r w:rsidR="009A48BC" w:rsidRPr="00491522">
        <w:rPr>
          <w:bCs/>
          <w:sz w:val="22"/>
          <w:szCs w:val="22"/>
        </w:rPr>
        <w:t>,</w:t>
      </w:r>
      <w:r w:rsidRPr="00491522">
        <w:rPr>
          <w:bCs/>
          <w:sz w:val="22"/>
          <w:szCs w:val="22"/>
        </w:rPr>
        <w:t xml:space="preserve"> J., Kande A., Kiptoo S., Mukhwana E.  </w:t>
      </w:r>
      <w:r w:rsidR="00ED3528" w:rsidRPr="00491522">
        <w:rPr>
          <w:bCs/>
          <w:sz w:val="22"/>
          <w:szCs w:val="22"/>
        </w:rPr>
        <w:t xml:space="preserve">&amp; </w:t>
      </w:r>
      <w:r w:rsidRPr="00491522">
        <w:rPr>
          <w:bCs/>
          <w:sz w:val="22"/>
          <w:szCs w:val="22"/>
        </w:rPr>
        <w:t>Some</w:t>
      </w:r>
      <w:r w:rsidRPr="00491522">
        <w:rPr>
          <w:b/>
          <w:bCs/>
          <w:sz w:val="22"/>
          <w:szCs w:val="22"/>
        </w:rPr>
        <w:t xml:space="preserve"> </w:t>
      </w:r>
      <w:r w:rsidRPr="00491522">
        <w:rPr>
          <w:bCs/>
          <w:sz w:val="22"/>
          <w:szCs w:val="22"/>
        </w:rPr>
        <w:t xml:space="preserve">D.K. (2016).National Policy on </w:t>
      </w:r>
    </w:p>
    <w:p w:rsidR="004B3E3A" w:rsidRPr="00491522" w:rsidRDefault="00C778A8" w:rsidP="00B73E8C">
      <w:pPr>
        <w:pStyle w:val="Default"/>
        <w:spacing w:line="276" w:lineRule="auto"/>
        <w:ind w:left="720"/>
        <w:jc w:val="both"/>
        <w:rPr>
          <w:bCs/>
          <w:i/>
          <w:sz w:val="22"/>
          <w:szCs w:val="22"/>
        </w:rPr>
      </w:pPr>
      <w:r w:rsidRPr="00491522">
        <w:rPr>
          <w:bCs/>
          <w:sz w:val="22"/>
          <w:szCs w:val="22"/>
        </w:rPr>
        <w:lastRenderedPageBreak/>
        <w:t>University Post Graduate Research and Training in Kenya.</w:t>
      </w:r>
      <w:r w:rsidR="009A48BC" w:rsidRPr="00491522">
        <w:rPr>
          <w:bCs/>
          <w:sz w:val="22"/>
          <w:szCs w:val="22"/>
        </w:rPr>
        <w:t xml:space="preserve"> </w:t>
      </w:r>
      <w:r w:rsidRPr="00491522">
        <w:rPr>
          <w:bCs/>
          <w:i/>
          <w:sz w:val="22"/>
          <w:szCs w:val="22"/>
        </w:rPr>
        <w:t>Commission for University Education. Discussion Paper 03. Nairobi, Kenya.</w:t>
      </w:r>
    </w:p>
    <w:p w:rsidR="00C778A8" w:rsidRPr="00491522" w:rsidRDefault="00C778A8" w:rsidP="00B73E8C">
      <w:pPr>
        <w:autoSpaceDE w:val="0"/>
        <w:autoSpaceDN w:val="0"/>
        <w:adjustRightInd w:val="0"/>
        <w:spacing w:after="0"/>
        <w:jc w:val="both"/>
        <w:rPr>
          <w:rFonts w:ascii="Times New Roman" w:hAnsi="Times New Roman" w:cs="Times New Roman"/>
        </w:rPr>
      </w:pPr>
      <w:r w:rsidRPr="00491522">
        <w:rPr>
          <w:rFonts w:ascii="Times New Roman" w:hAnsi="Times New Roman" w:cs="Times New Roman"/>
        </w:rPr>
        <w:t>Emilsson</w:t>
      </w:r>
      <w:r w:rsidR="00491522" w:rsidRPr="00491522">
        <w:rPr>
          <w:rFonts w:ascii="Times New Roman" w:hAnsi="Times New Roman" w:cs="Times New Roman"/>
        </w:rPr>
        <w:t>, U.M,</w:t>
      </w:r>
      <w:r w:rsidRPr="00491522">
        <w:rPr>
          <w:rFonts w:ascii="Times New Roman" w:hAnsi="Times New Roman" w:cs="Times New Roman"/>
        </w:rPr>
        <w:t xml:space="preserve"> &amp; Johnsson</w:t>
      </w:r>
      <w:r w:rsidR="00491522" w:rsidRPr="00491522">
        <w:rPr>
          <w:rFonts w:ascii="Times New Roman" w:hAnsi="Times New Roman" w:cs="Times New Roman"/>
        </w:rPr>
        <w:t>, E.</w:t>
      </w:r>
      <w:r w:rsidRPr="00491522">
        <w:rPr>
          <w:rFonts w:ascii="Times New Roman" w:hAnsi="Times New Roman" w:cs="Times New Roman"/>
        </w:rPr>
        <w:t xml:space="preserve"> (2007) Supervision of supervisors: on developing </w:t>
      </w:r>
    </w:p>
    <w:p w:rsidR="00C778A8" w:rsidRPr="00491522" w:rsidRDefault="00ED3528" w:rsidP="00B73E8C">
      <w:pPr>
        <w:autoSpaceDE w:val="0"/>
        <w:autoSpaceDN w:val="0"/>
        <w:adjustRightInd w:val="0"/>
        <w:spacing w:after="0"/>
        <w:ind w:left="720"/>
        <w:jc w:val="both"/>
        <w:rPr>
          <w:rFonts w:ascii="Times New Roman" w:hAnsi="Times New Roman" w:cs="Times New Roman"/>
        </w:rPr>
      </w:pPr>
      <w:r w:rsidRPr="00491522">
        <w:rPr>
          <w:rFonts w:ascii="Times New Roman" w:hAnsi="Times New Roman" w:cs="Times New Roman"/>
        </w:rPr>
        <w:t>Supervision</w:t>
      </w:r>
      <w:r w:rsidR="00C778A8" w:rsidRPr="00491522">
        <w:rPr>
          <w:rFonts w:ascii="Times New Roman" w:hAnsi="Times New Roman" w:cs="Times New Roman"/>
        </w:rPr>
        <w:t xml:space="preserve"> in postgraduate education, </w:t>
      </w:r>
      <w:r w:rsidR="00C778A8" w:rsidRPr="00491522">
        <w:rPr>
          <w:rFonts w:ascii="Times New Roman" w:hAnsi="Times New Roman" w:cs="Times New Roman"/>
          <w:i/>
        </w:rPr>
        <w:t>High Education Research &amp; Development</w:t>
      </w:r>
      <w:r w:rsidR="00C778A8" w:rsidRPr="00491522">
        <w:rPr>
          <w:rFonts w:ascii="Times New Roman" w:hAnsi="Times New Roman" w:cs="Times New Roman"/>
        </w:rPr>
        <w:t>, 26:2,163-179, DOI: 10.1080/07294360701310797</w:t>
      </w:r>
    </w:p>
    <w:p w:rsidR="002356FE" w:rsidRPr="00491522" w:rsidRDefault="00ED3528" w:rsidP="002356FE">
      <w:pPr>
        <w:autoSpaceDE w:val="0"/>
        <w:autoSpaceDN w:val="0"/>
        <w:adjustRightInd w:val="0"/>
        <w:spacing w:after="0" w:line="240" w:lineRule="auto"/>
        <w:jc w:val="both"/>
        <w:rPr>
          <w:rFonts w:ascii="Times New Roman" w:hAnsi="Times New Roman" w:cs="Times New Roman"/>
        </w:rPr>
      </w:pPr>
      <w:r w:rsidRPr="00491522">
        <w:rPr>
          <w:rFonts w:ascii="Times New Roman" w:hAnsi="Times New Roman" w:cs="Times New Roman"/>
        </w:rPr>
        <w:t>Von der Embse, Thomas J. and Judith M. Childs</w:t>
      </w:r>
      <w:r w:rsidR="002356FE" w:rsidRPr="00491522">
        <w:rPr>
          <w:rFonts w:ascii="Times New Roman" w:hAnsi="Times New Roman" w:cs="Times New Roman"/>
        </w:rPr>
        <w:t xml:space="preserve"> </w:t>
      </w:r>
      <w:r w:rsidRPr="00491522">
        <w:rPr>
          <w:rFonts w:ascii="Times New Roman" w:hAnsi="Times New Roman" w:cs="Times New Roman"/>
        </w:rPr>
        <w:t xml:space="preserve">(1979) </w:t>
      </w:r>
      <w:r w:rsidR="002356FE" w:rsidRPr="00491522">
        <w:rPr>
          <w:rFonts w:ascii="Times New Roman" w:hAnsi="Times New Roman" w:cs="Times New Roman"/>
        </w:rPr>
        <w:t xml:space="preserve">"Adults in Transition: A Profile of the </w:t>
      </w:r>
    </w:p>
    <w:p w:rsidR="002356FE" w:rsidRPr="00491522" w:rsidRDefault="002356FE" w:rsidP="002356FE">
      <w:pPr>
        <w:autoSpaceDE w:val="0"/>
        <w:autoSpaceDN w:val="0"/>
        <w:adjustRightInd w:val="0"/>
        <w:spacing w:after="0" w:line="240" w:lineRule="auto"/>
        <w:ind w:left="720"/>
        <w:jc w:val="both"/>
        <w:rPr>
          <w:rFonts w:ascii="Times New Roman" w:hAnsi="Times New Roman" w:cs="Times New Roman"/>
        </w:rPr>
      </w:pPr>
      <w:r w:rsidRPr="00491522">
        <w:rPr>
          <w:rFonts w:ascii="Times New Roman" w:hAnsi="Times New Roman" w:cs="Times New Roman"/>
        </w:rPr>
        <w:t xml:space="preserve">Older College Student </w:t>
      </w:r>
      <w:r w:rsidR="00ED3528" w:rsidRPr="00491522">
        <w:rPr>
          <w:rFonts w:ascii="Times New Roman" w:hAnsi="Times New Roman" w:cs="Times New Roman"/>
        </w:rPr>
        <w:t xml:space="preserve">in </w:t>
      </w:r>
      <w:r w:rsidRPr="00491522">
        <w:rPr>
          <w:rFonts w:ascii="Times New Roman" w:hAnsi="Times New Roman" w:cs="Times New Roman"/>
        </w:rPr>
        <w:t xml:space="preserve">Dethloff, L.A (1988). Motivation and the revision strategies of the adult learner in composition. </w:t>
      </w:r>
      <w:r w:rsidRPr="00491522">
        <w:rPr>
          <w:rFonts w:ascii="Times New Roman" w:hAnsi="Times New Roman" w:cs="Times New Roman"/>
          <w:i/>
        </w:rPr>
        <w:t>Iowa State University.</w:t>
      </w:r>
    </w:p>
    <w:p w:rsidR="00ED3528" w:rsidRPr="00491522" w:rsidRDefault="00ED3528" w:rsidP="00ED3528">
      <w:pPr>
        <w:autoSpaceDE w:val="0"/>
        <w:autoSpaceDN w:val="0"/>
        <w:adjustRightInd w:val="0"/>
        <w:spacing w:after="0" w:line="240" w:lineRule="auto"/>
        <w:rPr>
          <w:rFonts w:ascii="Times New Roman" w:hAnsi="Times New Roman" w:cs="Times New Roman"/>
        </w:rPr>
      </w:pPr>
    </w:p>
    <w:sectPr w:rsidR="00ED3528" w:rsidRPr="00491522" w:rsidSect="002C34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0AF" w:rsidRDefault="00A350AF" w:rsidP="00D61E53">
      <w:pPr>
        <w:spacing w:after="0" w:line="240" w:lineRule="auto"/>
      </w:pPr>
      <w:r>
        <w:separator/>
      </w:r>
    </w:p>
  </w:endnote>
  <w:endnote w:type="continuationSeparator" w:id="0">
    <w:p w:rsidR="00A350AF" w:rsidRDefault="00A350AF" w:rsidP="00D6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Palatino"/>
    <w:panose1 w:val="02040602050305020304"/>
    <w:charset w:val="00"/>
    <w:family w:val="roman"/>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Berkeley-Medium">
    <w:panose1 w:val="00000000000000000000"/>
    <w:charset w:val="00"/>
    <w:family w:val="roman"/>
    <w:notTrueType/>
    <w:pitch w:val="default"/>
    <w:sig w:usb0="00000003" w:usb1="00000000" w:usb2="00000000" w:usb3="00000000" w:csb0="00000001" w:csb1="00000000"/>
  </w:font>
  <w:font w:name="Courier Std">
    <w:altName w:val="Courier New"/>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53" w:rsidRDefault="00D61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53" w:rsidRDefault="00D61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53" w:rsidRDefault="00D61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0AF" w:rsidRDefault="00A350AF" w:rsidP="00D61E53">
      <w:pPr>
        <w:spacing w:after="0" w:line="240" w:lineRule="auto"/>
      </w:pPr>
      <w:r>
        <w:separator/>
      </w:r>
    </w:p>
  </w:footnote>
  <w:footnote w:type="continuationSeparator" w:id="0">
    <w:p w:rsidR="00A350AF" w:rsidRDefault="00A350AF" w:rsidP="00D61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53" w:rsidRDefault="00D61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578306"/>
      <w:docPartObj>
        <w:docPartGallery w:val="Page Numbers (Top of Page)"/>
        <w:docPartUnique/>
      </w:docPartObj>
    </w:sdtPr>
    <w:sdtEndPr>
      <w:rPr>
        <w:noProof/>
      </w:rPr>
    </w:sdtEndPr>
    <w:sdtContent>
      <w:p w:rsidR="00D61E53" w:rsidRDefault="00D61E53">
        <w:pPr>
          <w:pStyle w:val="Header"/>
          <w:jc w:val="center"/>
        </w:pPr>
        <w:r>
          <w:fldChar w:fldCharType="begin"/>
        </w:r>
        <w:r>
          <w:instrText xml:space="preserve"> PAGE   \* MERGEFORMAT </w:instrText>
        </w:r>
        <w:r>
          <w:fldChar w:fldCharType="separate"/>
        </w:r>
        <w:r w:rsidR="007F4872">
          <w:rPr>
            <w:noProof/>
          </w:rPr>
          <w:t>7</w:t>
        </w:r>
        <w:r>
          <w:rPr>
            <w:noProof/>
          </w:rPr>
          <w:fldChar w:fldCharType="end"/>
        </w:r>
      </w:p>
    </w:sdtContent>
  </w:sdt>
  <w:p w:rsidR="00D61E53" w:rsidRDefault="00D61E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53" w:rsidRDefault="00D61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F3323"/>
    <w:multiLevelType w:val="hybridMultilevel"/>
    <w:tmpl w:val="D5CA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21"/>
    <w:rsid w:val="00013B5E"/>
    <w:rsid w:val="00031C4B"/>
    <w:rsid w:val="000C260A"/>
    <w:rsid w:val="000E6C70"/>
    <w:rsid w:val="000F583B"/>
    <w:rsid w:val="00100594"/>
    <w:rsid w:val="00100C6B"/>
    <w:rsid w:val="0010206E"/>
    <w:rsid w:val="00180662"/>
    <w:rsid w:val="001B3487"/>
    <w:rsid w:val="001D48B6"/>
    <w:rsid w:val="00207ADC"/>
    <w:rsid w:val="002137E6"/>
    <w:rsid w:val="00221165"/>
    <w:rsid w:val="002356FE"/>
    <w:rsid w:val="002969C3"/>
    <w:rsid w:val="00296D14"/>
    <w:rsid w:val="002C342B"/>
    <w:rsid w:val="002C5B92"/>
    <w:rsid w:val="002D18C1"/>
    <w:rsid w:val="002E1672"/>
    <w:rsid w:val="00336CDB"/>
    <w:rsid w:val="003715FE"/>
    <w:rsid w:val="003C0D1B"/>
    <w:rsid w:val="003F21EB"/>
    <w:rsid w:val="0042328F"/>
    <w:rsid w:val="004339F5"/>
    <w:rsid w:val="004863EB"/>
    <w:rsid w:val="00491522"/>
    <w:rsid w:val="00495FE6"/>
    <w:rsid w:val="004B3E3A"/>
    <w:rsid w:val="004C72DF"/>
    <w:rsid w:val="00512C58"/>
    <w:rsid w:val="00534C87"/>
    <w:rsid w:val="00587D45"/>
    <w:rsid w:val="005B2F2E"/>
    <w:rsid w:val="005C00C9"/>
    <w:rsid w:val="005C4BCF"/>
    <w:rsid w:val="00604163"/>
    <w:rsid w:val="0061555E"/>
    <w:rsid w:val="00693C37"/>
    <w:rsid w:val="006E0405"/>
    <w:rsid w:val="007767C1"/>
    <w:rsid w:val="007B41CE"/>
    <w:rsid w:val="007E5DF3"/>
    <w:rsid w:val="007E7FE8"/>
    <w:rsid w:val="007F2350"/>
    <w:rsid w:val="007F41A7"/>
    <w:rsid w:val="007F4872"/>
    <w:rsid w:val="0080081C"/>
    <w:rsid w:val="0082448C"/>
    <w:rsid w:val="00846D85"/>
    <w:rsid w:val="0089134C"/>
    <w:rsid w:val="00894A39"/>
    <w:rsid w:val="008B1E06"/>
    <w:rsid w:val="008F422F"/>
    <w:rsid w:val="00902F1A"/>
    <w:rsid w:val="0091428C"/>
    <w:rsid w:val="00920156"/>
    <w:rsid w:val="009375A1"/>
    <w:rsid w:val="00996664"/>
    <w:rsid w:val="009A48BC"/>
    <w:rsid w:val="009C4F28"/>
    <w:rsid w:val="00A06F8F"/>
    <w:rsid w:val="00A30CE8"/>
    <w:rsid w:val="00A350AF"/>
    <w:rsid w:val="00A46F21"/>
    <w:rsid w:val="00A66E91"/>
    <w:rsid w:val="00A728F6"/>
    <w:rsid w:val="00A83569"/>
    <w:rsid w:val="00A93020"/>
    <w:rsid w:val="00AB4DE9"/>
    <w:rsid w:val="00B23723"/>
    <w:rsid w:val="00B36B18"/>
    <w:rsid w:val="00B6143B"/>
    <w:rsid w:val="00B73E8C"/>
    <w:rsid w:val="00B747E7"/>
    <w:rsid w:val="00BA45E9"/>
    <w:rsid w:val="00BB70AE"/>
    <w:rsid w:val="00BE3961"/>
    <w:rsid w:val="00BE7428"/>
    <w:rsid w:val="00C45217"/>
    <w:rsid w:val="00C53ED0"/>
    <w:rsid w:val="00C778A8"/>
    <w:rsid w:val="00C91E3D"/>
    <w:rsid w:val="00D03039"/>
    <w:rsid w:val="00D21DA1"/>
    <w:rsid w:val="00D61E53"/>
    <w:rsid w:val="00D643D5"/>
    <w:rsid w:val="00D74C42"/>
    <w:rsid w:val="00D86F1B"/>
    <w:rsid w:val="00D954D0"/>
    <w:rsid w:val="00DA2509"/>
    <w:rsid w:val="00DB6490"/>
    <w:rsid w:val="00DD109C"/>
    <w:rsid w:val="00E22E79"/>
    <w:rsid w:val="00EA7137"/>
    <w:rsid w:val="00EB227D"/>
    <w:rsid w:val="00ED3528"/>
    <w:rsid w:val="00ED7F6F"/>
    <w:rsid w:val="00EF423F"/>
    <w:rsid w:val="00F005E9"/>
    <w:rsid w:val="00F12955"/>
    <w:rsid w:val="00F90DC2"/>
    <w:rsid w:val="00FA6804"/>
    <w:rsid w:val="00FE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53A425-D4FA-450C-B891-09C8670D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42B"/>
  </w:style>
  <w:style w:type="paragraph" w:styleId="Heading1">
    <w:name w:val="heading 1"/>
    <w:basedOn w:val="Normal"/>
    <w:next w:val="Normal"/>
    <w:link w:val="Heading1Char"/>
    <w:autoRedefine/>
    <w:uiPriority w:val="9"/>
    <w:qFormat/>
    <w:rsid w:val="007F235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4B3E3A"/>
    <w:pPr>
      <w:keepNext/>
      <w:keepLines/>
      <w:spacing w:after="36" w:line="750" w:lineRule="atLeast"/>
      <w:jc w:val="both"/>
      <w:outlineLvl w:val="1"/>
    </w:pPr>
    <w:rPr>
      <w:rFonts w:ascii="Times New Roman" w:eastAsiaTheme="majorEastAsia" w:hAnsi="Times New Roman" w:cs="Times New Roman"/>
      <w:color w:val="333333"/>
      <w:sz w:val="24"/>
      <w:szCs w:val="24"/>
    </w:rPr>
  </w:style>
  <w:style w:type="paragraph" w:styleId="Heading4">
    <w:name w:val="heading 4"/>
    <w:basedOn w:val="Normal"/>
    <w:next w:val="Normal"/>
    <w:link w:val="Heading4Char"/>
    <w:uiPriority w:val="9"/>
    <w:semiHidden/>
    <w:unhideWhenUsed/>
    <w:qFormat/>
    <w:rsid w:val="007F2350"/>
    <w:pPr>
      <w:keepNext/>
      <w:keepLines/>
      <w:spacing w:before="200" w:after="0"/>
      <w:outlineLvl w:val="3"/>
    </w:pPr>
    <w:rPr>
      <w:rFonts w:asciiTheme="majorHAnsi" w:eastAsiaTheme="majorEastAsia" w:hAnsiTheme="majorHAnsi"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35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B3E3A"/>
    <w:rPr>
      <w:rFonts w:ascii="Times New Roman" w:eastAsiaTheme="majorEastAsia" w:hAnsi="Times New Roman" w:cs="Times New Roman"/>
      <w:color w:val="333333"/>
      <w:sz w:val="24"/>
      <w:szCs w:val="24"/>
    </w:rPr>
  </w:style>
  <w:style w:type="character" w:customStyle="1" w:styleId="Heading4Char">
    <w:name w:val="Heading 4 Char"/>
    <w:basedOn w:val="DefaultParagraphFont"/>
    <w:link w:val="Heading4"/>
    <w:uiPriority w:val="9"/>
    <w:semiHidden/>
    <w:rsid w:val="007F2350"/>
    <w:rPr>
      <w:rFonts w:asciiTheme="majorHAnsi" w:eastAsiaTheme="majorEastAsia" w:hAnsiTheme="majorHAnsi" w:cstheme="majorBidi"/>
      <w:b/>
      <w:bCs/>
      <w:i/>
      <w:iCs/>
      <w:sz w:val="24"/>
    </w:rPr>
  </w:style>
  <w:style w:type="character" w:styleId="Hyperlink">
    <w:name w:val="Hyperlink"/>
    <w:basedOn w:val="DefaultParagraphFont"/>
    <w:uiPriority w:val="99"/>
    <w:unhideWhenUsed/>
    <w:rsid w:val="00A46F21"/>
    <w:rPr>
      <w:color w:val="0000FF"/>
      <w:u w:val="single"/>
    </w:rPr>
  </w:style>
  <w:style w:type="paragraph" w:customStyle="1" w:styleId="Default">
    <w:name w:val="Default"/>
    <w:rsid w:val="00B36B1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21165"/>
    <w:rPr>
      <w:b/>
      <w:bCs/>
    </w:rPr>
  </w:style>
  <w:style w:type="paragraph" w:customStyle="1" w:styleId="noparagraphstyle">
    <w:name w:val="noparagraphstyle"/>
    <w:basedOn w:val="Normal"/>
    <w:rsid w:val="004B3E3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A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EA71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D61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E53"/>
  </w:style>
  <w:style w:type="paragraph" w:styleId="Footer">
    <w:name w:val="footer"/>
    <w:basedOn w:val="Normal"/>
    <w:link w:val="FooterChar"/>
    <w:uiPriority w:val="99"/>
    <w:unhideWhenUsed/>
    <w:rsid w:val="00D61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E53"/>
  </w:style>
  <w:style w:type="paragraph" w:styleId="BalloonText">
    <w:name w:val="Balloon Text"/>
    <w:basedOn w:val="Normal"/>
    <w:link w:val="BalloonTextChar"/>
    <w:uiPriority w:val="99"/>
    <w:semiHidden/>
    <w:unhideWhenUsed/>
    <w:rsid w:val="00DB6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4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34102">
      <w:bodyDiv w:val="1"/>
      <w:marLeft w:val="0"/>
      <w:marRight w:val="0"/>
      <w:marTop w:val="0"/>
      <w:marBottom w:val="0"/>
      <w:divBdr>
        <w:top w:val="none" w:sz="0" w:space="0" w:color="auto"/>
        <w:left w:val="none" w:sz="0" w:space="0" w:color="auto"/>
        <w:bottom w:val="none" w:sz="0" w:space="0" w:color="auto"/>
        <w:right w:val="none" w:sz="0" w:space="0" w:color="auto"/>
      </w:divBdr>
    </w:div>
    <w:div w:id="913467272">
      <w:bodyDiv w:val="1"/>
      <w:marLeft w:val="0"/>
      <w:marRight w:val="0"/>
      <w:marTop w:val="0"/>
      <w:marBottom w:val="0"/>
      <w:divBdr>
        <w:top w:val="none" w:sz="0" w:space="0" w:color="auto"/>
        <w:left w:val="none" w:sz="0" w:space="0" w:color="auto"/>
        <w:bottom w:val="none" w:sz="0" w:space="0" w:color="auto"/>
        <w:right w:val="none" w:sz="0" w:space="0" w:color="auto"/>
      </w:divBdr>
      <w:divsChild>
        <w:div w:id="374356766">
          <w:marLeft w:val="0"/>
          <w:marRight w:val="0"/>
          <w:marTop w:val="0"/>
          <w:marBottom w:val="0"/>
          <w:divBdr>
            <w:top w:val="none" w:sz="0" w:space="0" w:color="auto"/>
            <w:left w:val="none" w:sz="0" w:space="0" w:color="auto"/>
            <w:bottom w:val="none" w:sz="0" w:space="0" w:color="auto"/>
            <w:right w:val="none" w:sz="0" w:space="0" w:color="auto"/>
          </w:divBdr>
        </w:div>
        <w:div w:id="1992513133">
          <w:marLeft w:val="0"/>
          <w:marRight w:val="0"/>
          <w:marTop w:val="0"/>
          <w:marBottom w:val="0"/>
          <w:divBdr>
            <w:top w:val="none" w:sz="0" w:space="0" w:color="auto"/>
            <w:left w:val="none" w:sz="0" w:space="0" w:color="auto"/>
            <w:bottom w:val="none" w:sz="0" w:space="0" w:color="auto"/>
            <w:right w:val="none" w:sz="0" w:space="0" w:color="auto"/>
          </w:divBdr>
        </w:div>
      </w:divsChild>
    </w:div>
    <w:div w:id="16686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41D507B-0AB3-497F-9EF4-1BBC607D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3209</Words>
  <Characters>18295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POSTGRADUATE SCHOOL</dc:creator>
  <cp:keywords/>
  <dc:description/>
  <cp:lastModifiedBy>POSTGRADUATE SCHOOL</cp:lastModifiedBy>
  <cp:revision>2</cp:revision>
  <cp:lastPrinted>2018-12-04T08:45:00Z</cp:lastPrinted>
  <dcterms:created xsi:type="dcterms:W3CDTF">2018-12-04T09:59:00Z</dcterms:created>
  <dcterms:modified xsi:type="dcterms:W3CDTF">2018-12-04T09:59:00Z</dcterms:modified>
</cp:coreProperties>
</file>