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79E" w:rsidRPr="00945763" w:rsidRDefault="00945763" w:rsidP="00E310FA">
      <w:pPr>
        <w:pStyle w:val="Default"/>
        <w:spacing w:after="240"/>
        <w:jc w:val="center"/>
        <w:rPr>
          <w:rFonts w:ascii="Times New Roman" w:hAnsi="Times New Roman" w:cs="Times New Roman"/>
          <w:b/>
          <w:bCs/>
          <w:color w:val="auto"/>
        </w:rPr>
      </w:pPr>
      <w:r>
        <w:rPr>
          <w:rFonts w:ascii="Times New Roman" w:hAnsi="Times New Roman" w:cs="Times New Roman"/>
          <w:b/>
          <w:bCs/>
          <w:color w:val="auto"/>
          <w:sz w:val="48"/>
          <w:szCs w:val="48"/>
        </w:rPr>
        <w:t>Evaluating the Teaching Practice Component of the Teacher Education Programme in Higher Education: A Case o</w:t>
      </w:r>
      <w:r w:rsidRPr="00945763">
        <w:rPr>
          <w:rFonts w:ascii="Times New Roman" w:hAnsi="Times New Roman" w:cs="Times New Roman"/>
          <w:b/>
          <w:bCs/>
          <w:color w:val="auto"/>
          <w:sz w:val="48"/>
          <w:szCs w:val="48"/>
        </w:rPr>
        <w:t xml:space="preserve">f </w:t>
      </w:r>
      <w:proofErr w:type="spellStart"/>
      <w:r w:rsidRPr="00945763">
        <w:rPr>
          <w:rFonts w:ascii="Times New Roman" w:hAnsi="Times New Roman" w:cs="Times New Roman"/>
          <w:b/>
          <w:bCs/>
          <w:color w:val="auto"/>
          <w:sz w:val="48"/>
          <w:szCs w:val="48"/>
        </w:rPr>
        <w:t>Kabarak</w:t>
      </w:r>
      <w:proofErr w:type="spellEnd"/>
      <w:r w:rsidRPr="00945763">
        <w:rPr>
          <w:rFonts w:ascii="Times New Roman" w:hAnsi="Times New Roman" w:cs="Times New Roman"/>
          <w:b/>
          <w:bCs/>
          <w:color w:val="auto"/>
          <w:sz w:val="48"/>
          <w:szCs w:val="48"/>
        </w:rPr>
        <w:t xml:space="preserve"> University, Kenya</w:t>
      </w:r>
    </w:p>
    <w:p w:rsidR="00EE579E" w:rsidRPr="00A85E1B" w:rsidRDefault="00EE579E" w:rsidP="00EE579E">
      <w:pPr>
        <w:pStyle w:val="AuthorName"/>
        <w:rPr>
          <w:vertAlign w:val="superscript"/>
        </w:rPr>
      </w:pPr>
      <w:r>
        <w:t>Peter ONGANG’A</w:t>
      </w:r>
      <w:r w:rsidR="00A85E1B">
        <w:rPr>
          <w:vertAlign w:val="superscript"/>
        </w:rPr>
        <w:t>1</w:t>
      </w:r>
    </w:p>
    <w:p w:rsidR="00EE579E" w:rsidRDefault="00EE579E" w:rsidP="00EE579E">
      <w:pPr>
        <w:pStyle w:val="AuthorAddresses"/>
      </w:pPr>
      <w:r>
        <w:rPr>
          <w:i w:val="0"/>
          <w:vertAlign w:val="superscript"/>
        </w:rPr>
        <w:t>1</w:t>
      </w:r>
      <w:r>
        <w:t xml:space="preserve">Kabarak University, 13 P.O. Box Private Bag, </w:t>
      </w:r>
      <w:proofErr w:type="spellStart"/>
      <w:r>
        <w:t>Kabarak</w:t>
      </w:r>
      <w:proofErr w:type="spellEnd"/>
      <w:r>
        <w:t>, 20157, Kenya</w:t>
      </w:r>
    </w:p>
    <w:p w:rsidR="00EE579E" w:rsidRDefault="00EE579E" w:rsidP="0091421C">
      <w:pPr>
        <w:pStyle w:val="AuthorAddresses"/>
        <w:spacing w:after="240"/>
      </w:pPr>
      <w:r>
        <w:t xml:space="preserve">Tel: +254 726 700 727, Email: </w:t>
      </w:r>
      <w:proofErr w:type="spellStart"/>
      <w:r>
        <w:t>pongang’a@kabarak.ac.ke</w:t>
      </w:r>
      <w:proofErr w:type="spellEnd"/>
      <w:r>
        <w:t xml:space="preserve"> </w:t>
      </w:r>
    </w:p>
    <w:p w:rsidR="00EE579E" w:rsidRPr="00DA582A" w:rsidRDefault="00EE579E" w:rsidP="00DA582A">
      <w:pPr>
        <w:autoSpaceDE w:val="0"/>
        <w:autoSpaceDN w:val="0"/>
        <w:adjustRightInd w:val="0"/>
        <w:ind w:left="360"/>
        <w:jc w:val="both"/>
        <w:rPr>
          <w:i/>
          <w:sz w:val="20"/>
        </w:rPr>
      </w:pPr>
      <w:r>
        <w:rPr>
          <w:b/>
          <w:bCs/>
        </w:rPr>
        <w:t>Abstract</w:t>
      </w:r>
      <w:r>
        <w:t xml:space="preserve">: </w:t>
      </w:r>
      <w:r w:rsidR="00DA582A" w:rsidRPr="00DA582A">
        <w:rPr>
          <w:bCs/>
          <w:i/>
          <w:sz w:val="20"/>
        </w:rPr>
        <w:t xml:space="preserve">Teaching practice (TP) is a vital component of </w:t>
      </w:r>
      <w:proofErr w:type="spellStart"/>
      <w:r w:rsidR="00DA582A" w:rsidRPr="00DA582A">
        <w:rPr>
          <w:bCs/>
          <w:i/>
          <w:sz w:val="20"/>
        </w:rPr>
        <w:t>Kabarak</w:t>
      </w:r>
      <w:proofErr w:type="spellEnd"/>
      <w:r w:rsidR="00DA582A" w:rsidRPr="00DA582A">
        <w:rPr>
          <w:bCs/>
          <w:i/>
          <w:sz w:val="20"/>
        </w:rPr>
        <w:t xml:space="preserve"> University’s teacher training programme. It enables the teacher-trainees to get in touch with the real world of things as far as teaching is concerned. </w:t>
      </w:r>
      <w:r w:rsidR="00DA582A" w:rsidRPr="00DA582A">
        <w:rPr>
          <w:i/>
          <w:sz w:val="20"/>
        </w:rPr>
        <w:t xml:space="preserve">TP therefore is an integral part in teacher education because it allows student-teachers to put theories into practice. </w:t>
      </w:r>
      <w:proofErr w:type="spellStart"/>
      <w:r w:rsidR="00DA582A" w:rsidRPr="00DA582A">
        <w:rPr>
          <w:i/>
          <w:sz w:val="20"/>
        </w:rPr>
        <w:t>Kabarak</w:t>
      </w:r>
      <w:proofErr w:type="spellEnd"/>
      <w:r w:rsidR="00DA582A" w:rsidRPr="00DA582A">
        <w:rPr>
          <w:i/>
          <w:sz w:val="20"/>
        </w:rPr>
        <w:t xml:space="preserve"> University TP students have informally raised various issues during the assessment, some of which evolve around their preparation and eventually how they perceive teacher training and the general teaching profession. This study was meant to describe </w:t>
      </w:r>
      <w:proofErr w:type="spellStart"/>
      <w:r w:rsidR="00DA582A" w:rsidRPr="00DA582A">
        <w:rPr>
          <w:i/>
          <w:sz w:val="20"/>
        </w:rPr>
        <w:t>Kabarak</w:t>
      </w:r>
      <w:proofErr w:type="spellEnd"/>
      <w:r w:rsidR="00DA582A" w:rsidRPr="00DA582A">
        <w:rPr>
          <w:i/>
          <w:sz w:val="20"/>
        </w:rPr>
        <w:t xml:space="preserve"> University teacher trainees’ perceptions about teaching practice as a component of teacher training. The specific objectives were to describe nature of teaching practice preparation as perceived by the </w:t>
      </w:r>
      <w:proofErr w:type="spellStart"/>
      <w:r w:rsidR="00DA582A" w:rsidRPr="00DA582A">
        <w:rPr>
          <w:i/>
          <w:sz w:val="20"/>
        </w:rPr>
        <w:t>Kabarak</w:t>
      </w:r>
      <w:proofErr w:type="spellEnd"/>
      <w:r w:rsidR="00DA582A" w:rsidRPr="00DA582A">
        <w:rPr>
          <w:i/>
          <w:sz w:val="20"/>
        </w:rPr>
        <w:t xml:space="preserve"> University student-teachers, and to determine the difference on perception about TP based on the areas of specialisation. The study employed a descriptive survey research design. Simple random and stratified sampling was used to select 110 student-teachers who had completed teaching practice. An online questionnaire with open ended and closed ended items was used to collect data. The results showed that both B.Ed</w:t>
      </w:r>
      <w:r w:rsidR="00D74853">
        <w:rPr>
          <w:i/>
          <w:sz w:val="20"/>
        </w:rPr>
        <w:t>.</w:t>
      </w:r>
      <w:r w:rsidR="00DA582A" w:rsidRPr="00DA582A">
        <w:rPr>
          <w:i/>
          <w:sz w:val="20"/>
        </w:rPr>
        <w:t xml:space="preserve"> Arts and </w:t>
      </w:r>
      <w:r w:rsidR="004E323F">
        <w:rPr>
          <w:i/>
          <w:sz w:val="20"/>
        </w:rPr>
        <w:t>Science</w:t>
      </w:r>
      <w:r w:rsidR="00DA582A" w:rsidRPr="00DA582A">
        <w:rPr>
          <w:i/>
          <w:sz w:val="20"/>
        </w:rPr>
        <w:t xml:space="preserve"> students had moderate perception about TP preparation at </w:t>
      </w:r>
      <w:proofErr w:type="spellStart"/>
      <w:r w:rsidR="00DA582A" w:rsidRPr="00DA582A">
        <w:rPr>
          <w:i/>
          <w:sz w:val="20"/>
        </w:rPr>
        <w:t>Kabarak</w:t>
      </w:r>
      <w:proofErr w:type="spellEnd"/>
      <w:r w:rsidR="00DA582A" w:rsidRPr="00DA582A">
        <w:rPr>
          <w:i/>
          <w:sz w:val="20"/>
        </w:rPr>
        <w:t xml:space="preserve"> University School of Education while perception about TP was low among the B.Ed</w:t>
      </w:r>
      <w:r w:rsidR="00D74853">
        <w:rPr>
          <w:i/>
          <w:sz w:val="20"/>
        </w:rPr>
        <w:t>.</w:t>
      </w:r>
      <w:r w:rsidR="00DA582A" w:rsidRPr="00DA582A">
        <w:rPr>
          <w:i/>
          <w:sz w:val="20"/>
        </w:rPr>
        <w:t xml:space="preserve"> </w:t>
      </w:r>
      <w:r w:rsidR="004E323F">
        <w:rPr>
          <w:i/>
          <w:sz w:val="20"/>
        </w:rPr>
        <w:t>Science</w:t>
      </w:r>
      <w:r w:rsidR="00DA582A" w:rsidRPr="00DA582A">
        <w:rPr>
          <w:i/>
          <w:sz w:val="20"/>
        </w:rPr>
        <w:t xml:space="preserve"> s</w:t>
      </w:r>
      <w:r w:rsidR="00D74853">
        <w:rPr>
          <w:i/>
          <w:sz w:val="20"/>
        </w:rPr>
        <w:t xml:space="preserve">tudents but moderate among B.Ed. </w:t>
      </w:r>
      <w:r w:rsidR="00DA582A" w:rsidRPr="00DA582A">
        <w:rPr>
          <w:i/>
          <w:sz w:val="20"/>
        </w:rPr>
        <w:t>Arts students. The study further found out no statistical differences in perception about TP preparation and actual TP experiences between B.Ed</w:t>
      </w:r>
      <w:r w:rsidR="00D74853">
        <w:rPr>
          <w:i/>
          <w:sz w:val="20"/>
        </w:rPr>
        <w:t>.</w:t>
      </w:r>
      <w:r w:rsidR="00DA582A" w:rsidRPr="00DA582A">
        <w:rPr>
          <w:i/>
          <w:sz w:val="20"/>
        </w:rPr>
        <w:t xml:space="preserve"> Arts and B.Ed</w:t>
      </w:r>
      <w:r w:rsidR="00D74853">
        <w:rPr>
          <w:i/>
          <w:sz w:val="20"/>
        </w:rPr>
        <w:t>.</w:t>
      </w:r>
      <w:r w:rsidR="00DA582A" w:rsidRPr="00DA582A">
        <w:rPr>
          <w:i/>
          <w:sz w:val="20"/>
        </w:rPr>
        <w:t xml:space="preserve"> </w:t>
      </w:r>
      <w:r w:rsidR="004E323F">
        <w:rPr>
          <w:i/>
          <w:sz w:val="20"/>
        </w:rPr>
        <w:t>Science</w:t>
      </w:r>
      <w:r w:rsidR="00DA582A" w:rsidRPr="00DA582A">
        <w:rPr>
          <w:i/>
          <w:sz w:val="20"/>
        </w:rPr>
        <w:t xml:space="preserve"> students. </w:t>
      </w:r>
    </w:p>
    <w:p w:rsidR="00EE579E" w:rsidRDefault="00EE579E" w:rsidP="00EE579E">
      <w:pPr>
        <w:pStyle w:val="Abstract"/>
        <w:jc w:val="both"/>
      </w:pPr>
      <w:r>
        <w:rPr>
          <w:b/>
          <w:bCs/>
        </w:rPr>
        <w:t>Keywords:</w:t>
      </w:r>
      <w:r>
        <w:t xml:space="preserve"> </w:t>
      </w:r>
      <w:r w:rsidR="00452378">
        <w:t>Teaching practice</w:t>
      </w:r>
      <w:r>
        <w:t xml:space="preserve">, </w:t>
      </w:r>
      <w:r w:rsidR="00452378">
        <w:t>teaching practice preparation</w:t>
      </w:r>
      <w:r>
        <w:t xml:space="preserve">, </w:t>
      </w:r>
      <w:r w:rsidR="00452378">
        <w:t>perceptions about teaching and teaching practice</w:t>
      </w:r>
      <w:r>
        <w:t>.</w:t>
      </w:r>
    </w:p>
    <w:p w:rsidR="00EE579E" w:rsidRDefault="00EE579E" w:rsidP="00EE579E">
      <w:pPr>
        <w:pStyle w:val="Heading1"/>
        <w:numPr>
          <w:ilvl w:val="0"/>
          <w:numId w:val="5"/>
        </w:numPr>
        <w:ind w:left="568" w:hanging="284"/>
      </w:pPr>
      <w:r>
        <w:t xml:space="preserve">Introduction </w:t>
      </w:r>
    </w:p>
    <w:p w:rsidR="00DA582A" w:rsidRPr="00DA582A" w:rsidRDefault="00DA582A" w:rsidP="00DA582A">
      <w:pPr>
        <w:pStyle w:val="Default"/>
        <w:jc w:val="both"/>
        <w:rPr>
          <w:rFonts w:ascii="Times New Roman" w:hAnsi="Times New Roman" w:cs="Times New Roman"/>
          <w:color w:val="auto"/>
          <w:sz w:val="20"/>
          <w:szCs w:val="20"/>
        </w:rPr>
      </w:pPr>
      <w:r w:rsidRPr="00DA582A">
        <w:rPr>
          <w:rFonts w:ascii="Times New Roman" w:hAnsi="Times New Roman" w:cs="Times New Roman"/>
          <w:color w:val="auto"/>
          <w:sz w:val="20"/>
          <w:szCs w:val="20"/>
        </w:rPr>
        <w:t>The teaching profession provides an indispensible service to every nation. The service provided by teaching seems to be more indispensible to any society than services provided by any other profession. In much respect the teaching profession is sometimes it is referred as the mother of all professions because of its ability to produce well rounded individuals who will in turn promote best practices, unlock many opportunities for our prosperity and attract much needed international investment and expertise. The Kenya government also recognises this by ensuring that it puts in place a robust teacher training program in the universities</w:t>
      </w:r>
      <w:r w:rsidRPr="00DA582A">
        <w:rPr>
          <w:rFonts w:ascii="Times New Roman" w:hAnsi="Times New Roman" w:cs="Times New Roman"/>
          <w:b/>
          <w:bCs/>
          <w:color w:val="auto"/>
          <w:sz w:val="20"/>
          <w:szCs w:val="20"/>
        </w:rPr>
        <w:t xml:space="preserve"> </w:t>
      </w:r>
      <w:r w:rsidRPr="00DA582A">
        <w:rPr>
          <w:rFonts w:ascii="Times New Roman" w:hAnsi="Times New Roman" w:cs="Times New Roman"/>
          <w:bCs/>
          <w:color w:val="auto"/>
          <w:sz w:val="20"/>
          <w:szCs w:val="20"/>
        </w:rPr>
        <w:t>(</w:t>
      </w:r>
      <w:proofErr w:type="spellStart"/>
      <w:r w:rsidRPr="00DA582A">
        <w:rPr>
          <w:rFonts w:ascii="Times New Roman" w:hAnsi="Times New Roman" w:cs="Times New Roman"/>
          <w:bCs/>
          <w:color w:val="auto"/>
          <w:sz w:val="20"/>
          <w:szCs w:val="20"/>
        </w:rPr>
        <w:t>Nenty</w:t>
      </w:r>
      <w:proofErr w:type="spellEnd"/>
      <w:r w:rsidRPr="00DA582A">
        <w:rPr>
          <w:rFonts w:ascii="Times New Roman" w:hAnsi="Times New Roman" w:cs="Times New Roman"/>
          <w:bCs/>
          <w:color w:val="auto"/>
          <w:sz w:val="20"/>
          <w:szCs w:val="20"/>
        </w:rPr>
        <w:t xml:space="preserve">, </w:t>
      </w:r>
      <w:proofErr w:type="spellStart"/>
      <w:r w:rsidRPr="00DA582A">
        <w:rPr>
          <w:rFonts w:ascii="Times New Roman" w:hAnsi="Times New Roman" w:cs="Times New Roman"/>
          <w:bCs/>
          <w:color w:val="auto"/>
          <w:sz w:val="20"/>
          <w:szCs w:val="20"/>
        </w:rPr>
        <w:t>Moyo</w:t>
      </w:r>
      <w:proofErr w:type="spellEnd"/>
      <w:r w:rsidRPr="00DA582A">
        <w:rPr>
          <w:rFonts w:ascii="Times New Roman" w:hAnsi="Times New Roman" w:cs="Times New Roman"/>
          <w:bCs/>
          <w:color w:val="auto"/>
          <w:sz w:val="20"/>
          <w:szCs w:val="20"/>
        </w:rPr>
        <w:t xml:space="preserve">, </w:t>
      </w:r>
      <w:proofErr w:type="spellStart"/>
      <w:r w:rsidRPr="00DA582A">
        <w:rPr>
          <w:rFonts w:ascii="Times New Roman" w:hAnsi="Times New Roman" w:cs="Times New Roman"/>
          <w:bCs/>
          <w:color w:val="auto"/>
          <w:sz w:val="20"/>
          <w:szCs w:val="20"/>
        </w:rPr>
        <w:t>Sello</w:t>
      </w:r>
      <w:proofErr w:type="spellEnd"/>
      <w:r w:rsidRPr="00DA582A">
        <w:rPr>
          <w:rFonts w:ascii="Times New Roman" w:hAnsi="Times New Roman" w:cs="Times New Roman"/>
          <w:bCs/>
          <w:color w:val="auto"/>
          <w:sz w:val="20"/>
          <w:szCs w:val="20"/>
        </w:rPr>
        <w:t xml:space="preserve"> and </w:t>
      </w:r>
      <w:proofErr w:type="spellStart"/>
      <w:r w:rsidRPr="00DA582A">
        <w:rPr>
          <w:rFonts w:ascii="Times New Roman" w:hAnsi="Times New Roman" w:cs="Times New Roman"/>
          <w:bCs/>
          <w:color w:val="auto"/>
          <w:sz w:val="20"/>
          <w:szCs w:val="20"/>
        </w:rPr>
        <w:t>Phuti</w:t>
      </w:r>
      <w:proofErr w:type="spellEnd"/>
      <w:r w:rsidRPr="00DA582A">
        <w:rPr>
          <w:rFonts w:ascii="Times New Roman" w:hAnsi="Times New Roman" w:cs="Times New Roman"/>
          <w:bCs/>
          <w:color w:val="auto"/>
          <w:sz w:val="20"/>
          <w:szCs w:val="20"/>
        </w:rPr>
        <w:t>, 2015)</w:t>
      </w:r>
      <w:r w:rsidRPr="00DA582A">
        <w:rPr>
          <w:rFonts w:ascii="Times New Roman" w:hAnsi="Times New Roman" w:cs="Times New Roman"/>
          <w:color w:val="auto"/>
          <w:sz w:val="20"/>
          <w:szCs w:val="20"/>
        </w:rPr>
        <w:t xml:space="preserve">. The success of any education system depends on the quality of its teachers. They are the catalyst of the learning process and on them mainly rest the whole system. </w:t>
      </w:r>
    </w:p>
    <w:p w:rsidR="00DF271B" w:rsidRDefault="00DA582A" w:rsidP="00DF271B">
      <w:pPr>
        <w:autoSpaceDE w:val="0"/>
        <w:autoSpaceDN w:val="0"/>
        <w:adjustRightInd w:val="0"/>
        <w:ind w:firstLine="720"/>
        <w:jc w:val="both"/>
        <w:rPr>
          <w:sz w:val="20"/>
        </w:rPr>
      </w:pPr>
      <w:proofErr w:type="spellStart"/>
      <w:r w:rsidRPr="00DA582A">
        <w:rPr>
          <w:sz w:val="20"/>
        </w:rPr>
        <w:t>Kabarak</w:t>
      </w:r>
      <w:proofErr w:type="spellEnd"/>
      <w:r w:rsidRPr="00DA582A">
        <w:rPr>
          <w:sz w:val="20"/>
        </w:rPr>
        <w:t xml:space="preserve"> University has two pre-service teacher education programmes. These are the Bachelor of Education (</w:t>
      </w:r>
      <w:r w:rsidR="004E323F">
        <w:rPr>
          <w:sz w:val="20"/>
        </w:rPr>
        <w:t>B.Ed.</w:t>
      </w:r>
      <w:r w:rsidRPr="00DA582A">
        <w:rPr>
          <w:sz w:val="20"/>
        </w:rPr>
        <w:t>) Arts and Bachelor of Education (</w:t>
      </w:r>
      <w:r w:rsidR="004E323F">
        <w:rPr>
          <w:sz w:val="20"/>
        </w:rPr>
        <w:t>B.Ed.</w:t>
      </w:r>
      <w:r w:rsidRPr="00DA582A">
        <w:rPr>
          <w:sz w:val="20"/>
        </w:rPr>
        <w:t xml:space="preserve">) </w:t>
      </w:r>
      <w:r w:rsidR="004E323F">
        <w:rPr>
          <w:sz w:val="20"/>
        </w:rPr>
        <w:t>Science</w:t>
      </w:r>
      <w:r w:rsidRPr="00DA582A">
        <w:rPr>
          <w:sz w:val="20"/>
        </w:rPr>
        <w:t>. All the pre-service teacher education programmes comprise the theoretical and practical components (TP) which are undertaken by the student-teacher at the end of their third year or fourth year of training. The TP lasts for one school term (about 15 weeks), the period during which student-teachers are expected to prepare, plan, teach and interact with students and teachers in the course of their day to day activities in their TP schools. The organization and management of the programme is as follows; cooperative schools are spotted by the TP coordinators in the various regions, then students are allocated to appropriate schools in light of their preferences and social circumstances (</w:t>
      </w:r>
      <w:proofErr w:type="spellStart"/>
      <w:r w:rsidRPr="00DA582A">
        <w:rPr>
          <w:bCs/>
          <w:sz w:val="20"/>
        </w:rPr>
        <w:t>Wambugu</w:t>
      </w:r>
      <w:proofErr w:type="spellEnd"/>
      <w:r w:rsidRPr="00DA582A">
        <w:rPr>
          <w:bCs/>
          <w:sz w:val="20"/>
        </w:rPr>
        <w:t xml:space="preserve">, </w:t>
      </w:r>
      <w:proofErr w:type="spellStart"/>
      <w:r w:rsidRPr="00DA582A">
        <w:rPr>
          <w:bCs/>
          <w:sz w:val="20"/>
        </w:rPr>
        <w:t>Barmao</w:t>
      </w:r>
      <w:proofErr w:type="spellEnd"/>
      <w:r w:rsidRPr="00DA582A">
        <w:rPr>
          <w:bCs/>
          <w:sz w:val="20"/>
        </w:rPr>
        <w:t xml:space="preserve">, </w:t>
      </w:r>
      <w:proofErr w:type="spellStart"/>
      <w:r w:rsidRPr="00DA582A">
        <w:rPr>
          <w:bCs/>
          <w:sz w:val="20"/>
        </w:rPr>
        <w:t>Ng’eno</w:t>
      </w:r>
      <w:proofErr w:type="spellEnd"/>
      <w:r w:rsidRPr="00DA582A">
        <w:rPr>
          <w:bCs/>
          <w:sz w:val="20"/>
        </w:rPr>
        <w:t>, 2013</w:t>
      </w:r>
      <w:r w:rsidRPr="00DA582A">
        <w:rPr>
          <w:sz w:val="20"/>
        </w:rPr>
        <w:t>).</w:t>
      </w:r>
    </w:p>
    <w:p w:rsidR="00DA582A" w:rsidRPr="00DA582A" w:rsidRDefault="00DA582A" w:rsidP="00DF271B">
      <w:pPr>
        <w:autoSpaceDE w:val="0"/>
        <w:autoSpaceDN w:val="0"/>
        <w:adjustRightInd w:val="0"/>
        <w:ind w:firstLine="720"/>
        <w:jc w:val="both"/>
        <w:rPr>
          <w:sz w:val="20"/>
        </w:rPr>
      </w:pPr>
      <w:r w:rsidRPr="00DA582A">
        <w:rPr>
          <w:sz w:val="20"/>
        </w:rPr>
        <w:t>After the student-teachers have reported in the schools for the practice teaching, they are frequently followed up and assessed by a team of lecturers specialized in teacher education. Each student teacher is expected to be assessed in four lessons, aside from assessing the education resource project, during the term and assessors provide feedback to the university at the end of every assessment period.</w:t>
      </w:r>
    </w:p>
    <w:p w:rsidR="00EE579E" w:rsidRPr="002E20F9" w:rsidRDefault="00EE579E" w:rsidP="00EE579E">
      <w:pPr>
        <w:spacing w:before="240" w:after="240"/>
        <w:jc w:val="both"/>
        <w:rPr>
          <w:i/>
          <w:sz w:val="20"/>
        </w:rPr>
      </w:pPr>
      <w:r w:rsidRPr="002E20F9">
        <w:rPr>
          <w:i/>
          <w:sz w:val="20"/>
        </w:rPr>
        <w:lastRenderedPageBreak/>
        <w:t>The problem</w:t>
      </w:r>
    </w:p>
    <w:p w:rsidR="005828B1" w:rsidRPr="005828B1" w:rsidRDefault="005828B1" w:rsidP="005828B1">
      <w:pPr>
        <w:autoSpaceDE w:val="0"/>
        <w:autoSpaceDN w:val="0"/>
        <w:adjustRightInd w:val="0"/>
        <w:jc w:val="both"/>
        <w:rPr>
          <w:sz w:val="20"/>
        </w:rPr>
      </w:pPr>
      <w:r w:rsidRPr="005828B1">
        <w:rPr>
          <w:sz w:val="20"/>
        </w:rPr>
        <w:t xml:space="preserve">TP is an important tool for success in any area of teacher education. It gives the student-teachers the opportunity to plan, teach and evaluate, and practice the art and </w:t>
      </w:r>
      <w:r w:rsidR="004E323F">
        <w:rPr>
          <w:sz w:val="20"/>
        </w:rPr>
        <w:t>Science</w:t>
      </w:r>
      <w:r w:rsidRPr="005828B1">
        <w:rPr>
          <w:sz w:val="20"/>
        </w:rPr>
        <w:t xml:space="preserve"> of teaching.  A good TP should stimulate student teachers to be greatly committed to the attainment of excellence and the process should furthermore enable them to be more serious and devoted to work to professional expectation. The students of </w:t>
      </w:r>
      <w:proofErr w:type="spellStart"/>
      <w:r w:rsidRPr="005828B1">
        <w:rPr>
          <w:sz w:val="20"/>
        </w:rPr>
        <w:t>Kabarak</w:t>
      </w:r>
      <w:proofErr w:type="spellEnd"/>
      <w:r w:rsidRPr="005828B1">
        <w:rPr>
          <w:sz w:val="20"/>
        </w:rPr>
        <w:t xml:space="preserve"> University, instead of being stimulated, have expressed various issues informally during TP assessment. Some of these issues evolve around the practice itself in terms of preparation and assessment as well as the experiences in their practising schools. It is against this backdrop that this research was done to describe the TP experiences and how they impact on perceptions about teaching among </w:t>
      </w:r>
      <w:proofErr w:type="spellStart"/>
      <w:r w:rsidRPr="005828B1">
        <w:rPr>
          <w:sz w:val="20"/>
        </w:rPr>
        <w:t>Kabarak</w:t>
      </w:r>
      <w:proofErr w:type="spellEnd"/>
      <w:r w:rsidRPr="005828B1">
        <w:rPr>
          <w:sz w:val="20"/>
        </w:rPr>
        <w:t xml:space="preserve"> University teacher- trainees coming from the practice. </w:t>
      </w:r>
    </w:p>
    <w:p w:rsidR="00EE579E" w:rsidRPr="00E36E73" w:rsidRDefault="00EE579E" w:rsidP="00EE579E">
      <w:pPr>
        <w:pStyle w:val="Paragraph2"/>
        <w:spacing w:after="240"/>
        <w:rPr>
          <w:sz w:val="20"/>
        </w:rPr>
      </w:pPr>
      <w:r>
        <w:tab/>
      </w:r>
    </w:p>
    <w:p w:rsidR="00EE579E" w:rsidRPr="002E20F9" w:rsidRDefault="00EE579E" w:rsidP="00EE579E">
      <w:pPr>
        <w:spacing w:before="240" w:after="240"/>
        <w:jc w:val="both"/>
        <w:rPr>
          <w:i/>
          <w:sz w:val="20"/>
        </w:rPr>
      </w:pPr>
      <w:r w:rsidRPr="002E20F9">
        <w:rPr>
          <w:i/>
          <w:sz w:val="20"/>
        </w:rPr>
        <w:t xml:space="preserve">Purpose </w:t>
      </w:r>
      <w:r>
        <w:rPr>
          <w:i/>
          <w:sz w:val="20"/>
        </w:rPr>
        <w:t>of the s</w:t>
      </w:r>
      <w:r w:rsidRPr="002E20F9">
        <w:rPr>
          <w:i/>
          <w:sz w:val="20"/>
        </w:rPr>
        <w:t>tudy</w:t>
      </w:r>
    </w:p>
    <w:p w:rsidR="005828B1" w:rsidRPr="005828B1" w:rsidRDefault="005828B1" w:rsidP="005828B1">
      <w:pPr>
        <w:autoSpaceDE w:val="0"/>
        <w:autoSpaceDN w:val="0"/>
        <w:adjustRightInd w:val="0"/>
        <w:jc w:val="both"/>
        <w:rPr>
          <w:sz w:val="20"/>
        </w:rPr>
      </w:pPr>
      <w:r w:rsidRPr="005828B1">
        <w:rPr>
          <w:sz w:val="20"/>
        </w:rPr>
        <w:t xml:space="preserve">The purpose of the research was to describe the TP experiences and how they impact on perceptions about teaching among </w:t>
      </w:r>
      <w:proofErr w:type="spellStart"/>
      <w:r w:rsidRPr="005828B1">
        <w:rPr>
          <w:sz w:val="20"/>
        </w:rPr>
        <w:t>Kabarak</w:t>
      </w:r>
      <w:proofErr w:type="spellEnd"/>
      <w:r w:rsidRPr="005828B1">
        <w:rPr>
          <w:sz w:val="20"/>
        </w:rPr>
        <w:t xml:space="preserve"> University teacher- trainees coming from the practice. </w:t>
      </w:r>
    </w:p>
    <w:p w:rsidR="00EE579E" w:rsidRPr="002E20F9" w:rsidRDefault="00EE579E" w:rsidP="00EE579E">
      <w:pPr>
        <w:spacing w:before="240" w:after="240"/>
        <w:jc w:val="both"/>
        <w:rPr>
          <w:i/>
          <w:sz w:val="20"/>
        </w:rPr>
      </w:pPr>
      <w:r w:rsidRPr="002E20F9">
        <w:rPr>
          <w:i/>
          <w:sz w:val="20"/>
        </w:rPr>
        <w:t xml:space="preserve">Objectives </w:t>
      </w:r>
      <w:r w:rsidR="005828B1">
        <w:rPr>
          <w:i/>
          <w:sz w:val="20"/>
        </w:rPr>
        <w:t xml:space="preserve">and hypotheses </w:t>
      </w:r>
      <w:r>
        <w:rPr>
          <w:i/>
          <w:sz w:val="20"/>
        </w:rPr>
        <w:t>of the s</w:t>
      </w:r>
      <w:r w:rsidRPr="002E20F9">
        <w:rPr>
          <w:i/>
          <w:sz w:val="20"/>
        </w:rPr>
        <w:t>tudy</w:t>
      </w:r>
    </w:p>
    <w:p w:rsidR="00EE579E" w:rsidRPr="006562E8" w:rsidRDefault="00EE579E" w:rsidP="00EE579E">
      <w:pPr>
        <w:jc w:val="both"/>
        <w:rPr>
          <w:sz w:val="20"/>
        </w:rPr>
      </w:pPr>
      <w:r w:rsidRPr="006562E8">
        <w:rPr>
          <w:sz w:val="20"/>
        </w:rPr>
        <w:t>The objectives of the study were:</w:t>
      </w:r>
    </w:p>
    <w:p w:rsidR="005828B1" w:rsidRPr="005828B1" w:rsidRDefault="005828B1" w:rsidP="005828B1">
      <w:pPr>
        <w:pStyle w:val="ListParagraph"/>
        <w:numPr>
          <w:ilvl w:val="0"/>
          <w:numId w:val="8"/>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To describe nature of </w:t>
      </w:r>
      <w:r w:rsidRPr="005828B1">
        <w:rPr>
          <w:rFonts w:ascii="Times New Roman" w:hAnsi="Times New Roman"/>
          <w:sz w:val="20"/>
          <w:szCs w:val="20"/>
        </w:rPr>
        <w:t xml:space="preserve">TP preparation and assessment as perceived by the </w:t>
      </w:r>
      <w:proofErr w:type="spellStart"/>
      <w:r w:rsidRPr="005828B1">
        <w:rPr>
          <w:rFonts w:ascii="Times New Roman" w:hAnsi="Times New Roman"/>
          <w:sz w:val="20"/>
          <w:szCs w:val="20"/>
        </w:rPr>
        <w:t>Kabarak</w:t>
      </w:r>
      <w:proofErr w:type="spellEnd"/>
      <w:r w:rsidRPr="005828B1">
        <w:rPr>
          <w:rFonts w:ascii="Times New Roman" w:hAnsi="Times New Roman"/>
          <w:sz w:val="20"/>
          <w:szCs w:val="20"/>
        </w:rPr>
        <w:t xml:space="preserve"> University student-teachers.</w:t>
      </w:r>
    </w:p>
    <w:p w:rsidR="005828B1" w:rsidRPr="005828B1" w:rsidRDefault="005828B1" w:rsidP="005828B1">
      <w:pPr>
        <w:pStyle w:val="ListParagraph"/>
        <w:numPr>
          <w:ilvl w:val="0"/>
          <w:numId w:val="8"/>
        </w:numPr>
        <w:autoSpaceDE w:val="0"/>
        <w:autoSpaceDN w:val="0"/>
        <w:adjustRightInd w:val="0"/>
        <w:spacing w:after="0" w:line="240" w:lineRule="auto"/>
        <w:jc w:val="both"/>
        <w:rPr>
          <w:rFonts w:ascii="Times New Roman" w:hAnsi="Times New Roman"/>
          <w:sz w:val="20"/>
          <w:szCs w:val="20"/>
        </w:rPr>
      </w:pPr>
      <w:r w:rsidRPr="005828B1">
        <w:rPr>
          <w:rFonts w:ascii="Times New Roman" w:hAnsi="Times New Roman"/>
          <w:sz w:val="20"/>
          <w:szCs w:val="20"/>
        </w:rPr>
        <w:t>To establish if differences exist on student teachers perceptions regarding TP preparation based on area</w:t>
      </w:r>
      <w:r w:rsidR="00E310FA">
        <w:rPr>
          <w:rFonts w:ascii="Times New Roman" w:hAnsi="Times New Roman"/>
          <w:sz w:val="20"/>
          <w:szCs w:val="20"/>
        </w:rPr>
        <w:t xml:space="preserve"> of specialisation among </w:t>
      </w:r>
      <w:proofErr w:type="spellStart"/>
      <w:r w:rsidR="00E310FA">
        <w:rPr>
          <w:rFonts w:ascii="Times New Roman" w:hAnsi="Times New Roman"/>
          <w:sz w:val="20"/>
          <w:szCs w:val="20"/>
        </w:rPr>
        <w:t>Kabarak</w:t>
      </w:r>
      <w:proofErr w:type="spellEnd"/>
      <w:r w:rsidR="00E310FA">
        <w:rPr>
          <w:rFonts w:ascii="Times New Roman" w:hAnsi="Times New Roman"/>
          <w:sz w:val="20"/>
          <w:szCs w:val="20"/>
        </w:rPr>
        <w:t xml:space="preserve"> </w:t>
      </w:r>
      <w:r w:rsidRPr="005828B1">
        <w:rPr>
          <w:rFonts w:ascii="Times New Roman" w:hAnsi="Times New Roman"/>
          <w:sz w:val="20"/>
          <w:szCs w:val="20"/>
        </w:rPr>
        <w:t>University student-teachers.</w:t>
      </w:r>
    </w:p>
    <w:p w:rsidR="005828B1" w:rsidRPr="005828B1" w:rsidRDefault="005828B1" w:rsidP="005828B1">
      <w:pPr>
        <w:pStyle w:val="ListParagraph"/>
        <w:numPr>
          <w:ilvl w:val="0"/>
          <w:numId w:val="8"/>
        </w:numPr>
        <w:autoSpaceDE w:val="0"/>
        <w:autoSpaceDN w:val="0"/>
        <w:adjustRightInd w:val="0"/>
        <w:spacing w:before="240" w:after="0" w:line="240" w:lineRule="auto"/>
        <w:jc w:val="both"/>
        <w:rPr>
          <w:rFonts w:ascii="Times New Roman" w:hAnsi="Times New Roman"/>
          <w:b/>
          <w:sz w:val="20"/>
          <w:szCs w:val="20"/>
        </w:rPr>
      </w:pPr>
      <w:r w:rsidRPr="005828B1">
        <w:rPr>
          <w:rFonts w:ascii="Times New Roman" w:hAnsi="Times New Roman"/>
          <w:sz w:val="20"/>
          <w:szCs w:val="20"/>
        </w:rPr>
        <w:t xml:space="preserve">To determine the difference on perception about TP experiences by area of specialisation among </w:t>
      </w:r>
      <w:proofErr w:type="spellStart"/>
      <w:r w:rsidRPr="005828B1">
        <w:rPr>
          <w:rFonts w:ascii="Times New Roman" w:hAnsi="Times New Roman"/>
          <w:sz w:val="20"/>
          <w:szCs w:val="20"/>
        </w:rPr>
        <w:t>Kabarak</w:t>
      </w:r>
      <w:proofErr w:type="spellEnd"/>
      <w:r w:rsidRPr="005828B1">
        <w:rPr>
          <w:rFonts w:ascii="Times New Roman" w:hAnsi="Times New Roman"/>
          <w:sz w:val="20"/>
          <w:szCs w:val="20"/>
        </w:rPr>
        <w:t xml:space="preserve"> University student-teachers. </w:t>
      </w:r>
    </w:p>
    <w:p w:rsidR="005828B1" w:rsidRDefault="005828B1" w:rsidP="005828B1">
      <w:pPr>
        <w:jc w:val="both"/>
        <w:rPr>
          <w:sz w:val="20"/>
        </w:rPr>
      </w:pPr>
    </w:p>
    <w:p w:rsidR="005828B1" w:rsidRDefault="005828B1" w:rsidP="005828B1">
      <w:pPr>
        <w:jc w:val="both"/>
        <w:rPr>
          <w:sz w:val="20"/>
        </w:rPr>
      </w:pPr>
      <w:r>
        <w:rPr>
          <w:sz w:val="20"/>
        </w:rPr>
        <w:t>The hypotheses of the study were:</w:t>
      </w:r>
    </w:p>
    <w:p w:rsidR="005828B1" w:rsidRPr="005828B1" w:rsidRDefault="005828B1" w:rsidP="005828B1">
      <w:pPr>
        <w:pStyle w:val="ListParagraph"/>
        <w:numPr>
          <w:ilvl w:val="0"/>
          <w:numId w:val="9"/>
        </w:numPr>
        <w:autoSpaceDE w:val="0"/>
        <w:autoSpaceDN w:val="0"/>
        <w:adjustRightInd w:val="0"/>
        <w:spacing w:after="0" w:line="240" w:lineRule="auto"/>
        <w:jc w:val="both"/>
        <w:rPr>
          <w:rFonts w:ascii="Times New Roman" w:hAnsi="Times New Roman"/>
          <w:sz w:val="20"/>
          <w:szCs w:val="20"/>
        </w:rPr>
      </w:pPr>
      <w:r w:rsidRPr="005828B1">
        <w:rPr>
          <w:rFonts w:ascii="Times New Roman" w:hAnsi="Times New Roman"/>
          <w:sz w:val="20"/>
          <w:szCs w:val="20"/>
        </w:rPr>
        <w:t xml:space="preserve">There is no statistically significant difference in perceptions about TP preparation by area of specialisation among </w:t>
      </w:r>
      <w:proofErr w:type="spellStart"/>
      <w:r w:rsidRPr="005828B1">
        <w:rPr>
          <w:rFonts w:ascii="Times New Roman" w:hAnsi="Times New Roman"/>
          <w:sz w:val="20"/>
          <w:szCs w:val="20"/>
        </w:rPr>
        <w:t>Kabara</w:t>
      </w:r>
      <w:r w:rsidR="00E310FA">
        <w:rPr>
          <w:rFonts w:ascii="Times New Roman" w:hAnsi="Times New Roman"/>
          <w:sz w:val="20"/>
          <w:szCs w:val="20"/>
        </w:rPr>
        <w:t>k</w:t>
      </w:r>
      <w:proofErr w:type="spellEnd"/>
      <w:r w:rsidRPr="005828B1">
        <w:rPr>
          <w:rFonts w:ascii="Times New Roman" w:hAnsi="Times New Roman"/>
          <w:sz w:val="20"/>
          <w:szCs w:val="20"/>
        </w:rPr>
        <w:t xml:space="preserve"> University student-teachers.</w:t>
      </w:r>
    </w:p>
    <w:p w:rsidR="005828B1" w:rsidRPr="003C5873" w:rsidRDefault="005828B1" w:rsidP="005828B1">
      <w:pPr>
        <w:pStyle w:val="ListParagraph"/>
        <w:numPr>
          <w:ilvl w:val="0"/>
          <w:numId w:val="10"/>
        </w:numPr>
        <w:autoSpaceDE w:val="0"/>
        <w:autoSpaceDN w:val="0"/>
        <w:adjustRightInd w:val="0"/>
        <w:spacing w:line="240" w:lineRule="auto"/>
        <w:jc w:val="both"/>
        <w:rPr>
          <w:rFonts w:ascii="Times New Roman" w:hAnsi="Times New Roman"/>
          <w:sz w:val="20"/>
          <w:szCs w:val="20"/>
        </w:rPr>
      </w:pPr>
      <w:r w:rsidRPr="005828B1">
        <w:rPr>
          <w:rFonts w:ascii="Times New Roman" w:hAnsi="Times New Roman"/>
          <w:sz w:val="20"/>
          <w:szCs w:val="20"/>
        </w:rPr>
        <w:t xml:space="preserve">There is no statistically significant difference on perception about TP experiences by area of specialisation among </w:t>
      </w:r>
      <w:proofErr w:type="spellStart"/>
      <w:r w:rsidRPr="005828B1">
        <w:rPr>
          <w:rFonts w:ascii="Times New Roman" w:hAnsi="Times New Roman"/>
          <w:sz w:val="20"/>
          <w:szCs w:val="20"/>
        </w:rPr>
        <w:t>Kabarak</w:t>
      </w:r>
      <w:proofErr w:type="spellEnd"/>
      <w:r w:rsidRPr="005828B1">
        <w:rPr>
          <w:rFonts w:ascii="Times New Roman" w:hAnsi="Times New Roman"/>
          <w:sz w:val="20"/>
          <w:szCs w:val="20"/>
        </w:rPr>
        <w:t xml:space="preserve"> University student-teachers.</w:t>
      </w:r>
    </w:p>
    <w:p w:rsidR="00EE579E" w:rsidRPr="00332A59" w:rsidRDefault="00EE579E" w:rsidP="00EE579E">
      <w:pPr>
        <w:pStyle w:val="Heading2"/>
        <w:numPr>
          <w:ilvl w:val="0"/>
          <w:numId w:val="5"/>
        </w:numPr>
        <w:spacing w:before="200" w:after="120"/>
        <w:ind w:left="568" w:hanging="284"/>
        <w:jc w:val="both"/>
        <w:rPr>
          <w:b/>
          <w:i w:val="0"/>
          <w:sz w:val="28"/>
          <w:szCs w:val="28"/>
        </w:rPr>
      </w:pPr>
      <w:bookmarkStart w:id="0" w:name="_Toc325807863"/>
      <w:bookmarkStart w:id="1" w:name="_Toc342336177"/>
      <w:bookmarkStart w:id="2" w:name="_Toc343424674"/>
      <w:r w:rsidRPr="00332A59">
        <w:rPr>
          <w:b/>
          <w:i w:val="0"/>
          <w:sz w:val="28"/>
          <w:szCs w:val="28"/>
        </w:rPr>
        <w:t>Literature Review</w:t>
      </w:r>
    </w:p>
    <w:bookmarkEnd w:id="0"/>
    <w:bookmarkEnd w:id="1"/>
    <w:bookmarkEnd w:id="2"/>
    <w:p w:rsidR="00EE579E" w:rsidRPr="002E20F9" w:rsidRDefault="00FF0D3C" w:rsidP="00EE579E">
      <w:pPr>
        <w:pStyle w:val="Heading2"/>
        <w:jc w:val="both"/>
        <w:rPr>
          <w:sz w:val="20"/>
        </w:rPr>
      </w:pPr>
      <w:r>
        <w:rPr>
          <w:sz w:val="20"/>
        </w:rPr>
        <w:t>Teacher preparation and student-teachers perception of the exercise</w:t>
      </w:r>
    </w:p>
    <w:p w:rsidR="00DF271B" w:rsidRDefault="00FF0D3C" w:rsidP="00DF271B">
      <w:pPr>
        <w:autoSpaceDE w:val="0"/>
        <w:autoSpaceDN w:val="0"/>
        <w:adjustRightInd w:val="0"/>
        <w:jc w:val="both"/>
        <w:rPr>
          <w:sz w:val="20"/>
        </w:rPr>
      </w:pPr>
      <w:r w:rsidRPr="00FF0D3C">
        <w:rPr>
          <w:sz w:val="20"/>
        </w:rPr>
        <w:t>Teaching in Kenya has been dub</w:t>
      </w:r>
      <w:r w:rsidR="00D74853">
        <w:rPr>
          <w:sz w:val="20"/>
        </w:rPr>
        <w:t>bed</w:t>
      </w:r>
      <w:r w:rsidRPr="00FF0D3C">
        <w:rPr>
          <w:sz w:val="20"/>
        </w:rPr>
        <w:t xml:space="preserve"> the mother of all professions and history has confirmed this over the centuries. This aspect is realised in Kenya by universities putting in place a teaching practice (TP) program which the student-teachers must undergo as a compulsory component of their training. A student failing in the practice cannot graduate, and must therefore repeat the whole program. The big question therefore is whether the TP programme adequately prepares student teachers for the teaching profession. Teacher Education involves the policies and procedures designed to equip teachers with the knowledge and skills they require to teach effectively. TP therefore is an integral part in teacher education because it allows student-teachers to put theories into practice. Effective preparation of student-teachers in their subjects could help them teach them efficiently (</w:t>
      </w:r>
      <w:proofErr w:type="spellStart"/>
      <w:r w:rsidRPr="00FF0D3C">
        <w:rPr>
          <w:sz w:val="20"/>
        </w:rPr>
        <w:t>Mannathoko</w:t>
      </w:r>
      <w:proofErr w:type="spellEnd"/>
      <w:r w:rsidRPr="00FF0D3C">
        <w:rPr>
          <w:sz w:val="20"/>
        </w:rPr>
        <w:t>, 2013).</w:t>
      </w:r>
    </w:p>
    <w:p w:rsidR="00FF0D3C" w:rsidRPr="00FF0D3C" w:rsidRDefault="00DF271B" w:rsidP="00DF271B">
      <w:pPr>
        <w:autoSpaceDE w:val="0"/>
        <w:autoSpaceDN w:val="0"/>
        <w:adjustRightInd w:val="0"/>
        <w:jc w:val="both"/>
        <w:rPr>
          <w:sz w:val="20"/>
        </w:rPr>
      </w:pPr>
      <w:r>
        <w:rPr>
          <w:sz w:val="20"/>
        </w:rPr>
        <w:tab/>
      </w:r>
      <w:r w:rsidR="00FF0D3C" w:rsidRPr="00FF0D3C">
        <w:rPr>
          <w:sz w:val="20"/>
        </w:rPr>
        <w:t xml:space="preserve">Teacher training institutions engage student-teachers in TP because it is viewed as crucial part of teacher education. The student-teachers are given the opportunity to practice the techniques of teaching to prepare them for the real world of the teaching profession. Student-teachers also know the rationale for TP; they view it as an important aspect of their preparation for the teaching profession since it provides them with the skills of the real teaching profession. As Major and </w:t>
      </w:r>
      <w:proofErr w:type="spellStart"/>
      <w:r w:rsidR="00FF0D3C" w:rsidRPr="00FF0D3C">
        <w:rPr>
          <w:sz w:val="20"/>
        </w:rPr>
        <w:t>Mannathoko</w:t>
      </w:r>
      <w:proofErr w:type="spellEnd"/>
      <w:r w:rsidR="00FF0D3C" w:rsidRPr="00FF0D3C">
        <w:rPr>
          <w:sz w:val="20"/>
        </w:rPr>
        <w:t xml:space="preserve"> (2013) observe, the supervisor should hold candid discussions with the students before and after the class observation. However, despite its importance, TP could be very challenging and hence demoralizing and sometimes very frightening experience if students are not well prepared. It is worth noting that students’ experiences during TP can influence their perception and attitudes towards the teaching of the subjects they are trained to teach and their teaching profession as a whole. </w:t>
      </w:r>
    </w:p>
    <w:p w:rsidR="00FF0D3C" w:rsidRPr="00FF0D3C" w:rsidRDefault="00FF0D3C" w:rsidP="00FF0D3C">
      <w:pPr>
        <w:autoSpaceDE w:val="0"/>
        <w:autoSpaceDN w:val="0"/>
        <w:adjustRightInd w:val="0"/>
        <w:ind w:firstLine="720"/>
        <w:jc w:val="both"/>
        <w:rPr>
          <w:sz w:val="20"/>
        </w:rPr>
      </w:pPr>
      <w:r w:rsidRPr="00FF0D3C">
        <w:rPr>
          <w:sz w:val="20"/>
        </w:rPr>
        <w:t xml:space="preserve">Other common goals of teacher training, such as developing teachers’ ability to reflect and be self-improving, or to increasing self-confidence or self efficacy, have been identified (Gibbs &amp; Coffey, 2014). It is </w:t>
      </w:r>
      <w:r w:rsidRPr="00FF0D3C">
        <w:rPr>
          <w:sz w:val="20"/>
        </w:rPr>
        <w:lastRenderedPageBreak/>
        <w:t>therefore paramount that a teacher training program focuses on making the best of its teachers who can meet the challenges of the teaching profession.</w:t>
      </w:r>
    </w:p>
    <w:p w:rsidR="00FF0D3C" w:rsidRPr="00FF0D3C" w:rsidRDefault="00FF0D3C" w:rsidP="00FF0D3C">
      <w:pPr>
        <w:autoSpaceDE w:val="0"/>
        <w:autoSpaceDN w:val="0"/>
        <w:adjustRightInd w:val="0"/>
        <w:ind w:firstLine="720"/>
        <w:jc w:val="both"/>
        <w:rPr>
          <w:sz w:val="20"/>
        </w:rPr>
      </w:pPr>
      <w:r w:rsidRPr="00FF0D3C">
        <w:rPr>
          <w:sz w:val="20"/>
        </w:rPr>
        <w:t xml:space="preserve">In Kenya, students in secondary schools and those joining teacher training view teaching as a career for the poor. The rich can afford to take their children to expensive schools where they score good grades and enrol in more lucrative careers like medicine and engineering. I have followed media clips on the best performers in the national exams in Kenya and most of the students, when asked about the careers they would want to pursue, their options seem stuck at medicine, engineering, piloting or more recently actuarial </w:t>
      </w:r>
      <w:r w:rsidR="004E323F">
        <w:rPr>
          <w:sz w:val="20"/>
        </w:rPr>
        <w:t>Science</w:t>
      </w:r>
      <w:r w:rsidRPr="00FF0D3C">
        <w:rPr>
          <w:sz w:val="20"/>
        </w:rPr>
        <w:t xml:space="preserve"> (</w:t>
      </w:r>
      <w:proofErr w:type="spellStart"/>
      <w:r w:rsidRPr="00FF0D3C">
        <w:rPr>
          <w:sz w:val="20"/>
        </w:rPr>
        <w:t>Thuranira</w:t>
      </w:r>
      <w:proofErr w:type="spellEnd"/>
      <w:r w:rsidRPr="00FF0D3C">
        <w:rPr>
          <w:sz w:val="20"/>
        </w:rPr>
        <w:t xml:space="preserve">, 2010). It can be said therefore that students join teaching profession as the last resort. In fact some students already in the teacher training program are not sure if they will be teachers.  </w:t>
      </w:r>
    </w:p>
    <w:p w:rsidR="00FF0D3C" w:rsidRPr="00FF0D3C" w:rsidRDefault="00FF0D3C" w:rsidP="00FF0D3C">
      <w:pPr>
        <w:pStyle w:val="Default"/>
        <w:ind w:firstLine="720"/>
        <w:jc w:val="both"/>
        <w:rPr>
          <w:rFonts w:ascii="Times New Roman" w:hAnsi="Times New Roman" w:cs="Times New Roman"/>
          <w:color w:val="auto"/>
          <w:sz w:val="20"/>
          <w:szCs w:val="20"/>
        </w:rPr>
      </w:pPr>
      <w:r w:rsidRPr="00FF0D3C">
        <w:rPr>
          <w:rFonts w:ascii="Times New Roman" w:hAnsi="Times New Roman" w:cs="Times New Roman"/>
          <w:color w:val="auto"/>
          <w:sz w:val="20"/>
          <w:szCs w:val="20"/>
        </w:rPr>
        <w:t>Although student teaching is one of the most widely and commonly used teacher preparation components, it remains one of the most difficult experiences to understand (</w:t>
      </w:r>
      <w:proofErr w:type="spellStart"/>
      <w:r w:rsidRPr="00FF0D3C">
        <w:rPr>
          <w:rFonts w:ascii="Times New Roman" w:hAnsi="Times New Roman" w:cs="Times New Roman"/>
          <w:color w:val="auto"/>
          <w:sz w:val="20"/>
          <w:szCs w:val="20"/>
        </w:rPr>
        <w:t>Céspedes</w:t>
      </w:r>
      <w:proofErr w:type="spellEnd"/>
      <w:r w:rsidRPr="00FF0D3C">
        <w:rPr>
          <w:rFonts w:ascii="Times New Roman" w:hAnsi="Times New Roman" w:cs="Times New Roman"/>
          <w:color w:val="auto"/>
          <w:sz w:val="20"/>
          <w:szCs w:val="20"/>
        </w:rPr>
        <w:t xml:space="preserve"> &amp; </w:t>
      </w:r>
      <w:proofErr w:type="spellStart"/>
      <w:r w:rsidRPr="00FF0D3C">
        <w:rPr>
          <w:rFonts w:ascii="Times New Roman" w:hAnsi="Times New Roman" w:cs="Times New Roman"/>
          <w:color w:val="auto"/>
          <w:sz w:val="20"/>
          <w:szCs w:val="20"/>
        </w:rPr>
        <w:t>Gutiérrez</w:t>
      </w:r>
      <w:proofErr w:type="spellEnd"/>
      <w:r w:rsidRPr="00FF0D3C">
        <w:rPr>
          <w:rFonts w:ascii="Times New Roman" w:hAnsi="Times New Roman" w:cs="Times New Roman"/>
          <w:color w:val="auto"/>
          <w:sz w:val="20"/>
          <w:szCs w:val="20"/>
        </w:rPr>
        <w:t xml:space="preserve">, 2017). It is imperative to conduct research in an effort to better understand the student teaching phenomenon. In addition it is recommended that TP in student teaching be examined to determine their relevance in the teacher development process, while Mueller and </w:t>
      </w:r>
      <w:proofErr w:type="spellStart"/>
      <w:r w:rsidRPr="00FF0D3C">
        <w:rPr>
          <w:rFonts w:ascii="Times New Roman" w:hAnsi="Times New Roman" w:cs="Times New Roman"/>
          <w:color w:val="auto"/>
          <w:sz w:val="20"/>
          <w:szCs w:val="20"/>
        </w:rPr>
        <w:t>Skamp</w:t>
      </w:r>
      <w:proofErr w:type="spellEnd"/>
      <w:r w:rsidRPr="00FF0D3C">
        <w:rPr>
          <w:rFonts w:ascii="Times New Roman" w:hAnsi="Times New Roman" w:cs="Times New Roman"/>
          <w:color w:val="auto"/>
          <w:sz w:val="20"/>
          <w:szCs w:val="20"/>
        </w:rPr>
        <w:t xml:space="preserve"> (2003) espoused compelling reasons for listening to the student teachers who participate in teacher preparation programs. Therefore, it is important to determine the school activities and experiences student teachers consider important in their development as future teachers.</w:t>
      </w:r>
    </w:p>
    <w:p w:rsidR="00FF0D3C" w:rsidRPr="00FF0D3C" w:rsidRDefault="00FF0D3C" w:rsidP="00FF0D3C">
      <w:pPr>
        <w:autoSpaceDE w:val="0"/>
        <w:autoSpaceDN w:val="0"/>
        <w:adjustRightInd w:val="0"/>
        <w:ind w:firstLine="720"/>
        <w:jc w:val="both"/>
        <w:rPr>
          <w:sz w:val="20"/>
        </w:rPr>
      </w:pPr>
      <w:r w:rsidRPr="00FF0D3C">
        <w:rPr>
          <w:sz w:val="20"/>
        </w:rPr>
        <w:t>With regard to the initiation of student teachers into the educational community, core evidence describes it as a dynamic and continuous process of mutual interactions and adaptation amongst the newly arrived teacher and the different members of that community. During this process, student teachers make continuous attempts to acknowledge, interpret and give meaning to rules, values, resources and communication patterns in order to gradually integrate into the school ethos (</w:t>
      </w:r>
      <w:proofErr w:type="spellStart"/>
      <w:r w:rsidRPr="00FF0D3C">
        <w:rPr>
          <w:sz w:val="20"/>
        </w:rPr>
        <w:t>Caires</w:t>
      </w:r>
      <w:proofErr w:type="spellEnd"/>
      <w:r w:rsidRPr="00FF0D3C">
        <w:rPr>
          <w:sz w:val="20"/>
        </w:rPr>
        <w:t>, Almeida &amp; Vieira, 2012). According to several authors the feeling of ‘belonging’ and the building of the first foundations of their identity as teachers depend upon the support that is received from the school administration and colleagues for their initiatives and opinions, as well as their professional and personal fulfilment.</w:t>
      </w:r>
    </w:p>
    <w:p w:rsidR="00FF0D3C" w:rsidRPr="00FF0D3C" w:rsidRDefault="00FF0D3C" w:rsidP="00FF0D3C">
      <w:pPr>
        <w:autoSpaceDE w:val="0"/>
        <w:autoSpaceDN w:val="0"/>
        <w:adjustRightInd w:val="0"/>
        <w:ind w:firstLine="720"/>
        <w:jc w:val="both"/>
        <w:rPr>
          <w:sz w:val="20"/>
        </w:rPr>
      </w:pPr>
      <w:r w:rsidRPr="00FF0D3C">
        <w:rPr>
          <w:sz w:val="20"/>
        </w:rPr>
        <w:t>Any process to revamp teacher education programs must include a careful study of student TP because it is usually the final education course students take and the most influential field experience in a teacher education program. Therefore, many teacher education programs use student teaching as the primary evaluator of student competencies (Kirk, Macdonald, &amp; O’Sullivan, 2006). Student practice teaching serves as the culmination of the teacher education programs and provides student-teachers the opportunity to put all previous field experiences and pedagogies into practice. Providing student</w:t>
      </w:r>
      <w:r w:rsidRPr="00FF0D3C">
        <w:rPr>
          <w:b/>
          <w:bCs/>
          <w:sz w:val="20"/>
        </w:rPr>
        <w:t>-</w:t>
      </w:r>
      <w:r w:rsidRPr="00FF0D3C">
        <w:rPr>
          <w:sz w:val="20"/>
        </w:rPr>
        <w:t>teachers with a series of experiences such as student teaching, classroom observation, lesson planning, classroom management, student guidance, etc. would make them better prepared agents geared toward in-the-field practice, thereby making them potentially advantageous in becoming teaching professionals. Further, studies reveal that teacher identities are constructed (</w:t>
      </w:r>
      <w:proofErr w:type="spellStart"/>
      <w:proofErr w:type="gramStart"/>
      <w:r w:rsidRPr="00FF0D3C">
        <w:rPr>
          <w:sz w:val="20"/>
        </w:rPr>
        <w:t>Gu</w:t>
      </w:r>
      <w:proofErr w:type="spellEnd"/>
      <w:proofErr w:type="gramEnd"/>
      <w:r w:rsidRPr="00FF0D3C">
        <w:rPr>
          <w:sz w:val="20"/>
        </w:rPr>
        <w:t xml:space="preserve"> &amp; Benson, 2015), teachers face a transition from the course content to real field conditions, they get a feel of classroom management (Wright, 2012).</w:t>
      </w:r>
    </w:p>
    <w:p w:rsidR="00FF0D3C" w:rsidRPr="00FF0D3C" w:rsidRDefault="00FF0D3C" w:rsidP="00A33C07">
      <w:pPr>
        <w:autoSpaceDE w:val="0"/>
        <w:autoSpaceDN w:val="0"/>
        <w:adjustRightInd w:val="0"/>
        <w:ind w:firstLine="720"/>
        <w:jc w:val="both"/>
        <w:rPr>
          <w:sz w:val="20"/>
        </w:rPr>
      </w:pPr>
      <w:proofErr w:type="spellStart"/>
      <w:r w:rsidRPr="00FF0D3C">
        <w:rPr>
          <w:sz w:val="20"/>
        </w:rPr>
        <w:t>Kabarak</w:t>
      </w:r>
      <w:proofErr w:type="spellEnd"/>
      <w:r w:rsidRPr="00FF0D3C">
        <w:rPr>
          <w:sz w:val="20"/>
        </w:rPr>
        <w:t xml:space="preserve"> University has a comprehensive TP as a component of its teacher education program. In order to become effective, teachers must be professionally trained by the university. Teachers therefore need to be trained and must experience continuing professional development so as to become more effective (Harris, 2002). One of the ways to maintain and enhance the quality of teaching and learning in schools is through professional development. For teachers who are not yet in practice, TP is one of key elements in their training the university incorporates into their training, which aims to provide student teachers with experience in teaching and learning in and outside the classroom as well as to enhance the development of their character so as to become ethical and professional, as observed by Kennedy (2006). </w:t>
      </w:r>
    </w:p>
    <w:p w:rsidR="00FF0D3C" w:rsidRPr="00FF0D3C" w:rsidRDefault="00FF0D3C" w:rsidP="00FF0D3C">
      <w:pPr>
        <w:autoSpaceDE w:val="0"/>
        <w:autoSpaceDN w:val="0"/>
        <w:adjustRightInd w:val="0"/>
        <w:jc w:val="both"/>
        <w:rPr>
          <w:sz w:val="20"/>
        </w:rPr>
      </w:pPr>
      <w:r w:rsidRPr="00FF0D3C">
        <w:rPr>
          <w:sz w:val="20"/>
        </w:rPr>
        <w:t>TP for teacher trainees is also aimed at providing social experience to student teachers within an actual school situation, and is considered an avenue for determining whether the trainee is able to translate theory into practice.</w:t>
      </w:r>
    </w:p>
    <w:p w:rsidR="00FF0D3C" w:rsidRDefault="00FF0D3C" w:rsidP="00FF0D3C">
      <w:pPr>
        <w:autoSpaceDE w:val="0"/>
        <w:autoSpaceDN w:val="0"/>
        <w:adjustRightInd w:val="0"/>
        <w:ind w:firstLine="567"/>
        <w:jc w:val="both"/>
        <w:rPr>
          <w:sz w:val="20"/>
        </w:rPr>
      </w:pPr>
      <w:r w:rsidRPr="00FF0D3C">
        <w:rPr>
          <w:sz w:val="20"/>
        </w:rPr>
        <w:t>During TP student teachers have better discussions with lecturers and mentors, and thus managed to help them to determine the approaches to use and their implications in teaching (Botha and Reddy, 2011). Apart from teaching in classrooms, student-teachers also gather experience related to the areas of school management and administration, as well as the management of co-curricular activities. Taking these factors into account, TP is a fundamental program for the improvement of teaching quality among student-teachers as it provides them with skills, attitudes and responsibilities that are different from what they experience as students.</w:t>
      </w:r>
    </w:p>
    <w:p w:rsidR="00DF271B" w:rsidRDefault="00DF271B" w:rsidP="00FF0D3C">
      <w:pPr>
        <w:autoSpaceDE w:val="0"/>
        <w:autoSpaceDN w:val="0"/>
        <w:adjustRightInd w:val="0"/>
        <w:ind w:firstLine="567"/>
        <w:jc w:val="both"/>
        <w:rPr>
          <w:sz w:val="20"/>
        </w:rPr>
      </w:pPr>
    </w:p>
    <w:p w:rsidR="00DF271B" w:rsidRDefault="00DF271B" w:rsidP="00FF0D3C">
      <w:pPr>
        <w:autoSpaceDE w:val="0"/>
        <w:autoSpaceDN w:val="0"/>
        <w:adjustRightInd w:val="0"/>
        <w:ind w:firstLine="567"/>
        <w:jc w:val="both"/>
        <w:rPr>
          <w:sz w:val="20"/>
        </w:rPr>
      </w:pPr>
    </w:p>
    <w:p w:rsidR="00DF271B" w:rsidRDefault="00DF271B" w:rsidP="00FF0D3C">
      <w:pPr>
        <w:autoSpaceDE w:val="0"/>
        <w:autoSpaceDN w:val="0"/>
        <w:adjustRightInd w:val="0"/>
        <w:ind w:firstLine="567"/>
        <w:jc w:val="both"/>
        <w:rPr>
          <w:sz w:val="20"/>
        </w:rPr>
      </w:pPr>
    </w:p>
    <w:p w:rsidR="00FB6A7B" w:rsidRDefault="00FB6A7B" w:rsidP="00FF0D3C">
      <w:pPr>
        <w:autoSpaceDE w:val="0"/>
        <w:autoSpaceDN w:val="0"/>
        <w:adjustRightInd w:val="0"/>
        <w:ind w:firstLine="567"/>
        <w:jc w:val="both"/>
        <w:rPr>
          <w:sz w:val="20"/>
        </w:rPr>
      </w:pPr>
    </w:p>
    <w:p w:rsidR="00FB6A7B" w:rsidRPr="00FF0D3C" w:rsidRDefault="00FB6A7B" w:rsidP="00FF0D3C">
      <w:pPr>
        <w:autoSpaceDE w:val="0"/>
        <w:autoSpaceDN w:val="0"/>
        <w:adjustRightInd w:val="0"/>
        <w:ind w:firstLine="567"/>
        <w:jc w:val="both"/>
        <w:rPr>
          <w:sz w:val="20"/>
        </w:rPr>
      </w:pPr>
    </w:p>
    <w:p w:rsidR="00EE579E" w:rsidRPr="00332A59" w:rsidRDefault="00EE579E" w:rsidP="00EE579E">
      <w:pPr>
        <w:pStyle w:val="Paragraph2"/>
        <w:tabs>
          <w:tab w:val="clear" w:pos="360"/>
          <w:tab w:val="left" w:pos="426"/>
        </w:tabs>
        <w:spacing w:before="200" w:after="120"/>
        <w:ind w:left="567" w:hanging="567"/>
        <w:rPr>
          <w:b/>
          <w:sz w:val="28"/>
          <w:szCs w:val="28"/>
        </w:rPr>
      </w:pPr>
      <w:r w:rsidRPr="00332A59">
        <w:rPr>
          <w:b/>
          <w:sz w:val="28"/>
          <w:szCs w:val="28"/>
        </w:rPr>
        <w:lastRenderedPageBreak/>
        <w:t xml:space="preserve">3. </w:t>
      </w:r>
      <w:r>
        <w:rPr>
          <w:b/>
          <w:sz w:val="28"/>
          <w:szCs w:val="28"/>
        </w:rPr>
        <w:t xml:space="preserve"> </w:t>
      </w:r>
      <w:r w:rsidRPr="00332A59">
        <w:rPr>
          <w:b/>
          <w:sz w:val="28"/>
          <w:szCs w:val="28"/>
        </w:rPr>
        <w:t xml:space="preserve">Methodology </w:t>
      </w:r>
    </w:p>
    <w:p w:rsidR="00EE579E" w:rsidRPr="0020503C" w:rsidRDefault="00EE579E" w:rsidP="00EE579E">
      <w:pPr>
        <w:pStyle w:val="Heading2"/>
        <w:jc w:val="both"/>
        <w:rPr>
          <w:sz w:val="20"/>
        </w:rPr>
      </w:pPr>
      <w:bookmarkStart w:id="3" w:name="_Toc325807871"/>
      <w:bookmarkStart w:id="4" w:name="_Toc342336185"/>
      <w:bookmarkStart w:id="5" w:name="_Toc343424683"/>
      <w:r>
        <w:rPr>
          <w:sz w:val="20"/>
        </w:rPr>
        <w:t>3.1 Research d</w:t>
      </w:r>
      <w:r w:rsidRPr="0020503C">
        <w:rPr>
          <w:sz w:val="20"/>
        </w:rPr>
        <w:t>esign</w:t>
      </w:r>
      <w:bookmarkEnd w:id="3"/>
      <w:bookmarkEnd w:id="4"/>
      <w:bookmarkEnd w:id="5"/>
    </w:p>
    <w:p w:rsidR="00403638" w:rsidRPr="00633EE0" w:rsidRDefault="00403638" w:rsidP="00403638">
      <w:pPr>
        <w:autoSpaceDE w:val="0"/>
        <w:autoSpaceDN w:val="0"/>
        <w:adjustRightInd w:val="0"/>
        <w:jc w:val="both"/>
        <w:rPr>
          <w:szCs w:val="24"/>
        </w:rPr>
      </w:pPr>
      <w:r w:rsidRPr="00403638">
        <w:rPr>
          <w:sz w:val="20"/>
        </w:rPr>
        <w:t>This research employed a descriptive survey research design. It is always necessary that before any progress can be made in solving a problem, a description of the phenomena be done. Description helps in making improvement of a situation. In the present research the researcher wanted to assess student teachers’ perception of TP after undergoing that experience, with a view to identify aspects of the programme that need to be improved and make recommendations for the same to the University management</w:t>
      </w:r>
      <w:r w:rsidRPr="00633EE0">
        <w:rPr>
          <w:szCs w:val="24"/>
        </w:rPr>
        <w:t>.</w:t>
      </w:r>
    </w:p>
    <w:p w:rsidR="00EE579E" w:rsidRPr="0020503C" w:rsidRDefault="00EE579E" w:rsidP="00EE579E">
      <w:pPr>
        <w:pStyle w:val="Heading2"/>
        <w:jc w:val="both"/>
        <w:rPr>
          <w:sz w:val="20"/>
        </w:rPr>
      </w:pPr>
      <w:r>
        <w:rPr>
          <w:sz w:val="20"/>
        </w:rPr>
        <w:t>3.2 Research e</w:t>
      </w:r>
      <w:r w:rsidRPr="0020503C">
        <w:rPr>
          <w:sz w:val="20"/>
        </w:rPr>
        <w:t>nvironment</w:t>
      </w:r>
    </w:p>
    <w:p w:rsidR="00403638" w:rsidRPr="00403638" w:rsidRDefault="00403638" w:rsidP="00403638">
      <w:pPr>
        <w:tabs>
          <w:tab w:val="left" w:pos="900"/>
        </w:tabs>
        <w:jc w:val="both"/>
        <w:rPr>
          <w:sz w:val="20"/>
        </w:rPr>
      </w:pPr>
      <w:r w:rsidRPr="00403638">
        <w:rPr>
          <w:sz w:val="20"/>
        </w:rPr>
        <w:t xml:space="preserve">The research was conducted among </w:t>
      </w:r>
      <w:proofErr w:type="spellStart"/>
      <w:r w:rsidRPr="00403638">
        <w:rPr>
          <w:sz w:val="20"/>
        </w:rPr>
        <w:t>Kabarak</w:t>
      </w:r>
      <w:proofErr w:type="spellEnd"/>
      <w:r w:rsidRPr="00403638">
        <w:rPr>
          <w:sz w:val="20"/>
        </w:rPr>
        <w:t xml:space="preserve"> University student teachers who were returning from TP during the January-April 2020 semester. </w:t>
      </w:r>
      <w:proofErr w:type="spellStart"/>
      <w:r w:rsidRPr="00403638">
        <w:rPr>
          <w:sz w:val="20"/>
        </w:rPr>
        <w:t>Kabarak</w:t>
      </w:r>
      <w:proofErr w:type="spellEnd"/>
      <w:r w:rsidRPr="00403638">
        <w:rPr>
          <w:sz w:val="20"/>
        </w:rPr>
        <w:t xml:space="preserve"> University is found in </w:t>
      </w:r>
      <w:proofErr w:type="spellStart"/>
      <w:r w:rsidRPr="00403638">
        <w:rPr>
          <w:sz w:val="20"/>
        </w:rPr>
        <w:t>Nakuru</w:t>
      </w:r>
      <w:proofErr w:type="spellEnd"/>
      <w:r w:rsidRPr="00403638">
        <w:rPr>
          <w:sz w:val="20"/>
        </w:rPr>
        <w:t xml:space="preserve"> County. The University is a private higher learning found in </w:t>
      </w:r>
      <w:proofErr w:type="spellStart"/>
      <w:r w:rsidRPr="00403638">
        <w:rPr>
          <w:sz w:val="20"/>
        </w:rPr>
        <w:t>Rongai</w:t>
      </w:r>
      <w:proofErr w:type="spellEnd"/>
      <w:r w:rsidRPr="00403638">
        <w:rPr>
          <w:sz w:val="20"/>
        </w:rPr>
        <w:t xml:space="preserve"> Sub-County of </w:t>
      </w:r>
      <w:proofErr w:type="spellStart"/>
      <w:r w:rsidRPr="00403638">
        <w:rPr>
          <w:sz w:val="20"/>
        </w:rPr>
        <w:t>Nakuru</w:t>
      </w:r>
      <w:proofErr w:type="spellEnd"/>
      <w:r w:rsidRPr="00403638">
        <w:rPr>
          <w:sz w:val="20"/>
        </w:rPr>
        <w:t xml:space="preserve"> County. It is a Christian institution offering education in Biblical perspective. The University has a student population of slightly more than 10,000 and a staff population of slightly greater than 1,000. The university is endowed with various teaching and learning facilities hence making learning a successful task. During the January-April 2020 semester, the university is projected sent out about 224 student-teachers on TP across the Kenya. The previous TP period (May-August 2019 semester) had about 185 students on TP. </w:t>
      </w:r>
    </w:p>
    <w:p w:rsidR="00EE579E" w:rsidRPr="0020503C" w:rsidRDefault="00EE579E" w:rsidP="00EE579E">
      <w:pPr>
        <w:pStyle w:val="Heading2"/>
        <w:jc w:val="both"/>
        <w:rPr>
          <w:sz w:val="20"/>
        </w:rPr>
      </w:pPr>
      <w:r>
        <w:rPr>
          <w:sz w:val="20"/>
        </w:rPr>
        <w:t>3.3 Sampling m</w:t>
      </w:r>
      <w:r w:rsidRPr="0020503C">
        <w:rPr>
          <w:sz w:val="20"/>
        </w:rPr>
        <w:t>ethods</w:t>
      </w:r>
    </w:p>
    <w:p w:rsidR="00403638" w:rsidRPr="00C17336" w:rsidRDefault="00403638" w:rsidP="00C17336">
      <w:pPr>
        <w:tabs>
          <w:tab w:val="left" w:pos="900"/>
        </w:tabs>
        <w:jc w:val="both"/>
        <w:rPr>
          <w:sz w:val="20"/>
        </w:rPr>
      </w:pPr>
      <w:bookmarkStart w:id="6" w:name="_Toc325807876"/>
      <w:bookmarkStart w:id="7" w:name="_Toc342336189"/>
      <w:bookmarkStart w:id="8" w:name="_Toc343424687"/>
      <w:r w:rsidRPr="00C17336">
        <w:rPr>
          <w:sz w:val="20"/>
        </w:rPr>
        <w:t>A formula by Yamane (1967) was used to determine the sample size as shown:</w:t>
      </w:r>
    </w:p>
    <w:p w:rsidR="00403638" w:rsidRPr="00C17336" w:rsidRDefault="00BD5B56" w:rsidP="00EA09D1">
      <w:pPr>
        <w:tabs>
          <w:tab w:val="left" w:pos="900"/>
        </w:tabs>
        <w:ind w:left="2700" w:firstLine="900"/>
        <w:rPr>
          <w:i/>
          <w:sz w:val="20"/>
        </w:rPr>
      </w:pPr>
      <w:r>
        <w:rPr>
          <w:i/>
          <w:noProof/>
          <w:sz w:val="20"/>
          <w:lang w:eastAsia="en-GB"/>
        </w:rPr>
        <w:pict>
          <v:shapetype id="_x0000_t32" coordsize="21600,21600" o:spt="32" o:oned="t" path="m,l21600,21600e" filled="f">
            <v:path arrowok="t" fillok="f" o:connecttype="none"/>
            <o:lock v:ext="edit" shapetype="t"/>
          </v:shapetype>
          <v:shape id="_x0000_s1026" type="#_x0000_t32" style="position:absolute;left:0;text-align:left;margin-left:200pt;margin-top:10.15pt;width:54.6pt;height:0;z-index:251660288" o:connectortype="straight"/>
        </w:pict>
      </w:r>
      <w:r w:rsidR="00403638" w:rsidRPr="00C17336">
        <w:rPr>
          <w:i/>
          <w:sz w:val="20"/>
        </w:rPr>
        <w:t>n</w:t>
      </w:r>
      <w:r w:rsidR="00403638" w:rsidRPr="00C17336">
        <w:rPr>
          <w:sz w:val="20"/>
        </w:rPr>
        <w:t xml:space="preserve"> =     </w:t>
      </w:r>
      <w:r w:rsidR="00EA09D1">
        <w:rPr>
          <w:sz w:val="20"/>
        </w:rPr>
        <w:t xml:space="preserve">     </w:t>
      </w:r>
      <w:r w:rsidR="00403638" w:rsidRPr="00C17336">
        <w:rPr>
          <w:i/>
          <w:sz w:val="20"/>
        </w:rPr>
        <w:t>N</w:t>
      </w:r>
    </w:p>
    <w:p w:rsidR="00403638" w:rsidRPr="00C17336" w:rsidRDefault="00403638" w:rsidP="003C5873">
      <w:pPr>
        <w:tabs>
          <w:tab w:val="left" w:pos="900"/>
        </w:tabs>
        <w:jc w:val="center"/>
        <w:rPr>
          <w:sz w:val="20"/>
        </w:rPr>
      </w:pPr>
      <w:r w:rsidRPr="00C17336">
        <w:rPr>
          <w:sz w:val="20"/>
        </w:rPr>
        <w:t xml:space="preserve">1 + </w:t>
      </w:r>
      <w:proofErr w:type="gramStart"/>
      <w:r w:rsidRPr="00C17336">
        <w:rPr>
          <w:i/>
          <w:sz w:val="20"/>
        </w:rPr>
        <w:t>N</w:t>
      </w:r>
      <w:r w:rsidRPr="00C17336">
        <w:rPr>
          <w:sz w:val="20"/>
        </w:rPr>
        <w:t>(</w:t>
      </w:r>
      <w:proofErr w:type="gramEnd"/>
      <w:r w:rsidRPr="00C17336">
        <w:rPr>
          <w:i/>
          <w:sz w:val="20"/>
        </w:rPr>
        <w:t>e</w:t>
      </w:r>
      <w:r w:rsidRPr="00C17336">
        <w:rPr>
          <w:sz w:val="20"/>
          <w:vertAlign w:val="superscript"/>
        </w:rPr>
        <w:t>2</w:t>
      </w:r>
      <w:r w:rsidRPr="00C17336">
        <w:rPr>
          <w:sz w:val="20"/>
        </w:rPr>
        <w:t>)</w:t>
      </w:r>
    </w:p>
    <w:p w:rsidR="00C17336" w:rsidRDefault="00C17336" w:rsidP="003C5873">
      <w:pPr>
        <w:tabs>
          <w:tab w:val="left" w:pos="900"/>
        </w:tabs>
        <w:jc w:val="center"/>
        <w:rPr>
          <w:sz w:val="20"/>
        </w:rPr>
      </w:pPr>
    </w:p>
    <w:p w:rsidR="00403638" w:rsidRPr="00C17336" w:rsidRDefault="00403638" w:rsidP="00C17336">
      <w:pPr>
        <w:tabs>
          <w:tab w:val="left" w:pos="900"/>
        </w:tabs>
        <w:jc w:val="both"/>
        <w:rPr>
          <w:sz w:val="20"/>
        </w:rPr>
      </w:pPr>
      <w:r w:rsidRPr="00C17336">
        <w:rPr>
          <w:sz w:val="20"/>
        </w:rPr>
        <w:t xml:space="preserve">Where, </w:t>
      </w:r>
      <w:r w:rsidRPr="00C17336">
        <w:rPr>
          <w:i/>
          <w:sz w:val="20"/>
        </w:rPr>
        <w:t xml:space="preserve">N </w:t>
      </w:r>
      <w:r w:rsidRPr="00C17336">
        <w:rPr>
          <w:sz w:val="20"/>
        </w:rPr>
        <w:t xml:space="preserve">is the population size and e is the level of precision (for 95% confidence level and </w:t>
      </w:r>
      <w:r w:rsidRPr="00C17336">
        <w:rPr>
          <w:i/>
          <w:sz w:val="20"/>
        </w:rPr>
        <w:t>p</w:t>
      </w:r>
      <w:r w:rsidRPr="00C17336">
        <w:rPr>
          <w:sz w:val="20"/>
        </w:rPr>
        <w:t xml:space="preserve"> = 0.5).</w:t>
      </w:r>
    </w:p>
    <w:p w:rsidR="00403638" w:rsidRDefault="00403638" w:rsidP="00C17336">
      <w:pPr>
        <w:tabs>
          <w:tab w:val="left" w:pos="900"/>
        </w:tabs>
        <w:jc w:val="both"/>
        <w:rPr>
          <w:sz w:val="20"/>
        </w:rPr>
      </w:pPr>
      <w:r w:rsidRPr="00C17336">
        <w:rPr>
          <w:sz w:val="20"/>
        </w:rPr>
        <w:t xml:space="preserve">In this study, </w:t>
      </w:r>
      <w:r w:rsidRPr="00C17336">
        <w:rPr>
          <w:i/>
          <w:sz w:val="20"/>
        </w:rPr>
        <w:t>N</w:t>
      </w:r>
      <w:r w:rsidRPr="00C17336">
        <w:rPr>
          <w:sz w:val="20"/>
        </w:rPr>
        <w:t xml:space="preserve"> = 224 with .05 precision. Therefore, </w:t>
      </w:r>
    </w:p>
    <w:p w:rsidR="00C17336" w:rsidRPr="00C17336" w:rsidRDefault="00C17336" w:rsidP="00C17336">
      <w:pPr>
        <w:tabs>
          <w:tab w:val="left" w:pos="900"/>
        </w:tabs>
        <w:jc w:val="both"/>
        <w:rPr>
          <w:sz w:val="20"/>
        </w:rPr>
      </w:pPr>
    </w:p>
    <w:p w:rsidR="00403638" w:rsidRPr="00C17336" w:rsidRDefault="00BD5B56" w:rsidP="003C5873">
      <w:pPr>
        <w:tabs>
          <w:tab w:val="left" w:pos="900"/>
        </w:tabs>
        <w:ind w:left="2700" w:firstLine="900"/>
        <w:rPr>
          <w:sz w:val="20"/>
        </w:rPr>
      </w:pPr>
      <w:r w:rsidRPr="00BD5B56">
        <w:rPr>
          <w:i/>
          <w:noProof/>
          <w:sz w:val="20"/>
          <w:lang w:eastAsia="en-GB"/>
        </w:rPr>
        <w:pict>
          <v:shape id="_x0000_s1027" type="#_x0000_t32" style="position:absolute;left:0;text-align:left;margin-left:197pt;margin-top:10.35pt;width:57.6pt;height:0;z-index:251661312" o:connectortype="straight"/>
        </w:pict>
      </w:r>
      <w:r w:rsidR="00403638" w:rsidRPr="00C17336">
        <w:rPr>
          <w:i/>
          <w:sz w:val="20"/>
        </w:rPr>
        <w:t>n</w:t>
      </w:r>
      <w:r w:rsidR="00403638" w:rsidRPr="00C17336">
        <w:rPr>
          <w:sz w:val="20"/>
        </w:rPr>
        <w:t xml:space="preserve"> =     </w:t>
      </w:r>
      <w:r w:rsidR="003C5873">
        <w:rPr>
          <w:sz w:val="20"/>
        </w:rPr>
        <w:t xml:space="preserve">    </w:t>
      </w:r>
      <w:r w:rsidR="00403638" w:rsidRPr="00C17336">
        <w:rPr>
          <w:sz w:val="20"/>
        </w:rPr>
        <w:t>224</w:t>
      </w:r>
    </w:p>
    <w:p w:rsidR="00403638" w:rsidRPr="00C17336" w:rsidRDefault="00403638" w:rsidP="003C5873">
      <w:pPr>
        <w:tabs>
          <w:tab w:val="left" w:pos="900"/>
        </w:tabs>
        <w:jc w:val="center"/>
        <w:rPr>
          <w:sz w:val="20"/>
        </w:rPr>
      </w:pPr>
      <w:r w:rsidRPr="00C17336">
        <w:rPr>
          <w:sz w:val="20"/>
        </w:rPr>
        <w:t>1+224(</w:t>
      </w:r>
      <w:r w:rsidRPr="00C17336">
        <w:rPr>
          <w:i/>
          <w:sz w:val="20"/>
        </w:rPr>
        <w:t>0.5</w:t>
      </w:r>
      <w:r w:rsidRPr="00C17336">
        <w:rPr>
          <w:sz w:val="20"/>
          <w:vertAlign w:val="superscript"/>
        </w:rPr>
        <w:t>2</w:t>
      </w:r>
      <w:r w:rsidRPr="00C17336">
        <w:rPr>
          <w:sz w:val="20"/>
        </w:rPr>
        <w:t>)</w:t>
      </w:r>
    </w:p>
    <w:p w:rsidR="00403638" w:rsidRPr="00C17336" w:rsidRDefault="00403638" w:rsidP="003C5873">
      <w:pPr>
        <w:tabs>
          <w:tab w:val="left" w:pos="900"/>
        </w:tabs>
        <w:jc w:val="center"/>
        <w:rPr>
          <w:sz w:val="20"/>
        </w:rPr>
      </w:pPr>
      <w:r w:rsidRPr="00C17336">
        <w:rPr>
          <w:i/>
          <w:sz w:val="20"/>
        </w:rPr>
        <w:t>n</w:t>
      </w:r>
      <w:r w:rsidRPr="00C17336">
        <w:rPr>
          <w:sz w:val="20"/>
        </w:rPr>
        <w:t xml:space="preserve"> = 144</w:t>
      </w:r>
    </w:p>
    <w:p w:rsidR="00C17336" w:rsidRDefault="00C17336" w:rsidP="00C17336">
      <w:pPr>
        <w:tabs>
          <w:tab w:val="left" w:pos="900"/>
        </w:tabs>
        <w:jc w:val="both"/>
        <w:rPr>
          <w:sz w:val="20"/>
        </w:rPr>
      </w:pPr>
    </w:p>
    <w:p w:rsidR="00403638" w:rsidRPr="00C17336" w:rsidRDefault="00403638" w:rsidP="00C17336">
      <w:pPr>
        <w:tabs>
          <w:tab w:val="left" w:pos="900"/>
        </w:tabs>
        <w:jc w:val="both"/>
        <w:rPr>
          <w:sz w:val="20"/>
        </w:rPr>
      </w:pPr>
      <w:r w:rsidRPr="00C17336">
        <w:rPr>
          <w:sz w:val="20"/>
        </w:rPr>
        <w:t xml:space="preserve">Simple random sampling and proportionate stratified random sampling will be used in this research to get 144 student-teachers who will be currently on TP based on categories of Arts and </w:t>
      </w:r>
      <w:r w:rsidR="004E323F">
        <w:rPr>
          <w:sz w:val="20"/>
        </w:rPr>
        <w:t>Science</w:t>
      </w:r>
      <w:r w:rsidRPr="00C17336">
        <w:rPr>
          <w:sz w:val="20"/>
        </w:rPr>
        <w:t xml:space="preserve"> areas of specialisation. </w:t>
      </w:r>
      <w:r w:rsidRPr="00C17336">
        <w:rPr>
          <w:sz w:val="20"/>
          <w:lang w:val="en-US"/>
        </w:rPr>
        <w:t xml:space="preserve">A formula by </w:t>
      </w:r>
      <w:proofErr w:type="spellStart"/>
      <w:r w:rsidRPr="00C17336">
        <w:rPr>
          <w:sz w:val="20"/>
          <w:lang w:val="en-US"/>
        </w:rPr>
        <w:t>Kathuri</w:t>
      </w:r>
      <w:proofErr w:type="spellEnd"/>
      <w:r w:rsidRPr="00C17336">
        <w:rPr>
          <w:sz w:val="20"/>
          <w:lang w:val="en-US"/>
        </w:rPr>
        <w:t xml:space="preserve"> and Pals (1993) will be used to obtain the number of members from each stratum (area of specialization) which will be arrived at as follows:</w:t>
      </w:r>
    </w:p>
    <w:p w:rsidR="00403638" w:rsidRPr="00C17336" w:rsidRDefault="00B1678E" w:rsidP="00C17336">
      <w:pPr>
        <w:tabs>
          <w:tab w:val="left" w:pos="900"/>
        </w:tabs>
        <w:ind w:firstLine="567"/>
        <w:jc w:val="both"/>
        <w:rPr>
          <w:sz w:val="20"/>
        </w:rPr>
      </w:pPr>
      <w:r>
        <w:rPr>
          <w:sz w:val="20"/>
          <w:lang w:val="en-US"/>
        </w:rPr>
        <w:tab/>
      </w:r>
      <w:r>
        <w:rPr>
          <w:sz w:val="20"/>
          <w:lang w:val="en-US"/>
        </w:rPr>
        <w:tab/>
      </w:r>
      <w:r>
        <w:rPr>
          <w:sz w:val="20"/>
          <w:lang w:val="en-US"/>
        </w:rPr>
        <w:tab/>
      </w:r>
      <w:r>
        <w:rPr>
          <w:sz w:val="20"/>
          <w:lang w:val="en-US"/>
        </w:rPr>
        <w:tab/>
      </w:r>
      <w:r>
        <w:rPr>
          <w:sz w:val="20"/>
          <w:lang w:val="en-US"/>
        </w:rPr>
        <w:tab/>
      </w:r>
      <w:r w:rsidR="00403638" w:rsidRPr="00C17336">
        <w:rPr>
          <w:sz w:val="20"/>
          <w:lang w:val="en-US"/>
        </w:rPr>
        <w:t xml:space="preserve">    </w:t>
      </w:r>
      <w:proofErr w:type="spellStart"/>
      <w:proofErr w:type="gramStart"/>
      <w:r w:rsidR="00403638" w:rsidRPr="00C17336">
        <w:rPr>
          <w:sz w:val="20"/>
          <w:lang w:val="en-US"/>
        </w:rPr>
        <w:t>n</w:t>
      </w:r>
      <w:r w:rsidR="00403638" w:rsidRPr="00C17336">
        <w:rPr>
          <w:i/>
          <w:sz w:val="20"/>
          <w:vertAlign w:val="subscript"/>
          <w:lang w:val="en-US"/>
        </w:rPr>
        <w:t>i</w:t>
      </w:r>
      <w:proofErr w:type="spellEnd"/>
      <w:proofErr w:type="gramEnd"/>
      <w:r w:rsidR="00403638" w:rsidRPr="00C17336">
        <w:rPr>
          <w:i/>
          <w:sz w:val="20"/>
          <w:vertAlign w:val="subscript"/>
          <w:lang w:val="en-US"/>
        </w:rPr>
        <w:t xml:space="preserve"> </w:t>
      </w:r>
      <w:r w:rsidR="00403638" w:rsidRPr="00C17336">
        <w:rPr>
          <w:sz w:val="20"/>
          <w:lang w:val="en-US"/>
        </w:rPr>
        <w:t>= N</w:t>
      </w:r>
      <w:r w:rsidR="00403638" w:rsidRPr="00C17336">
        <w:rPr>
          <w:i/>
          <w:sz w:val="20"/>
          <w:vertAlign w:val="subscript"/>
          <w:lang w:val="en-US"/>
        </w:rPr>
        <w:t>i</w:t>
      </w:r>
      <w:r w:rsidR="00403638" w:rsidRPr="00C17336">
        <w:rPr>
          <w:sz w:val="20"/>
          <w:lang w:val="en-US"/>
        </w:rPr>
        <w:t>/N * n</w:t>
      </w:r>
    </w:p>
    <w:p w:rsidR="00403638" w:rsidRPr="00C17336" w:rsidRDefault="00403638" w:rsidP="00C17336">
      <w:pPr>
        <w:tabs>
          <w:tab w:val="left" w:pos="900"/>
        </w:tabs>
        <w:ind w:firstLine="567"/>
        <w:jc w:val="both"/>
        <w:rPr>
          <w:sz w:val="20"/>
        </w:rPr>
      </w:pPr>
      <w:r w:rsidRPr="00C17336">
        <w:rPr>
          <w:sz w:val="20"/>
          <w:lang w:val="en-US"/>
        </w:rPr>
        <w:t xml:space="preserve">   Where;</w:t>
      </w:r>
    </w:p>
    <w:p w:rsidR="00403638" w:rsidRPr="00C17336" w:rsidRDefault="00403638" w:rsidP="00C17336">
      <w:pPr>
        <w:tabs>
          <w:tab w:val="left" w:pos="900"/>
        </w:tabs>
        <w:ind w:firstLine="567"/>
        <w:jc w:val="both"/>
        <w:rPr>
          <w:i/>
          <w:sz w:val="20"/>
        </w:rPr>
      </w:pPr>
      <w:r w:rsidRPr="00C17336">
        <w:rPr>
          <w:sz w:val="20"/>
          <w:lang w:val="en-US"/>
        </w:rPr>
        <w:t xml:space="preserve">    </w:t>
      </w:r>
      <w:proofErr w:type="spellStart"/>
      <w:proofErr w:type="gramStart"/>
      <w:r w:rsidRPr="00C17336">
        <w:rPr>
          <w:sz w:val="20"/>
          <w:lang w:val="en-US"/>
        </w:rPr>
        <w:t>n</w:t>
      </w:r>
      <w:r w:rsidRPr="00C17336">
        <w:rPr>
          <w:i/>
          <w:sz w:val="20"/>
          <w:vertAlign w:val="subscript"/>
          <w:lang w:val="en-US"/>
        </w:rPr>
        <w:t>i</w:t>
      </w:r>
      <w:proofErr w:type="spellEnd"/>
      <w:proofErr w:type="gramEnd"/>
      <w:r w:rsidRPr="00C17336">
        <w:rPr>
          <w:i/>
          <w:sz w:val="20"/>
          <w:vertAlign w:val="subscript"/>
          <w:lang w:val="en-US"/>
        </w:rPr>
        <w:t xml:space="preserve"> </w:t>
      </w:r>
      <w:r w:rsidRPr="00C17336">
        <w:rPr>
          <w:sz w:val="20"/>
          <w:lang w:val="en-US"/>
        </w:rPr>
        <w:t xml:space="preserve">= Number of members in the sample from stratum </w:t>
      </w:r>
      <w:proofErr w:type="spellStart"/>
      <w:r w:rsidRPr="00C17336">
        <w:rPr>
          <w:i/>
          <w:sz w:val="20"/>
          <w:lang w:val="en-US"/>
        </w:rPr>
        <w:t>i</w:t>
      </w:r>
      <w:proofErr w:type="spellEnd"/>
      <w:r w:rsidRPr="00C17336">
        <w:rPr>
          <w:i/>
          <w:sz w:val="20"/>
          <w:lang w:val="en-US"/>
        </w:rPr>
        <w:t xml:space="preserve"> </w:t>
      </w:r>
    </w:p>
    <w:p w:rsidR="00403638" w:rsidRPr="00C17336" w:rsidRDefault="00403638" w:rsidP="00C17336">
      <w:pPr>
        <w:tabs>
          <w:tab w:val="left" w:pos="900"/>
        </w:tabs>
        <w:ind w:firstLine="567"/>
        <w:jc w:val="both"/>
        <w:rPr>
          <w:sz w:val="20"/>
        </w:rPr>
      </w:pPr>
      <w:r w:rsidRPr="00C17336">
        <w:rPr>
          <w:sz w:val="20"/>
          <w:lang w:val="en-US"/>
        </w:rPr>
        <w:t xml:space="preserve">    N</w:t>
      </w:r>
      <w:r w:rsidRPr="00C17336">
        <w:rPr>
          <w:i/>
          <w:sz w:val="20"/>
          <w:vertAlign w:val="subscript"/>
          <w:lang w:val="en-US"/>
        </w:rPr>
        <w:t xml:space="preserve">i </w:t>
      </w:r>
      <w:r w:rsidRPr="00C17336">
        <w:rPr>
          <w:sz w:val="20"/>
          <w:lang w:val="en-US"/>
        </w:rPr>
        <w:t xml:space="preserve">= Number of members in the population from stratum </w:t>
      </w:r>
      <w:proofErr w:type="spellStart"/>
      <w:r w:rsidRPr="00C17336">
        <w:rPr>
          <w:i/>
          <w:sz w:val="20"/>
          <w:lang w:val="en-US"/>
        </w:rPr>
        <w:t>i</w:t>
      </w:r>
      <w:proofErr w:type="spellEnd"/>
      <w:r w:rsidRPr="00C17336">
        <w:rPr>
          <w:i/>
          <w:sz w:val="20"/>
          <w:lang w:val="en-US"/>
        </w:rPr>
        <w:t xml:space="preserve"> </w:t>
      </w:r>
    </w:p>
    <w:p w:rsidR="00403638" w:rsidRPr="00C17336" w:rsidRDefault="00403638" w:rsidP="00C17336">
      <w:pPr>
        <w:tabs>
          <w:tab w:val="left" w:pos="900"/>
        </w:tabs>
        <w:ind w:firstLine="567"/>
        <w:jc w:val="both"/>
        <w:rPr>
          <w:sz w:val="20"/>
        </w:rPr>
      </w:pPr>
      <w:r w:rsidRPr="00C17336">
        <w:rPr>
          <w:sz w:val="20"/>
          <w:lang w:val="en-US"/>
        </w:rPr>
        <w:t xml:space="preserve">    N = Number of members in the entire population</w:t>
      </w:r>
    </w:p>
    <w:p w:rsidR="00403638" w:rsidRPr="00C17336" w:rsidRDefault="00403638" w:rsidP="00C17336">
      <w:pPr>
        <w:tabs>
          <w:tab w:val="left" w:pos="900"/>
        </w:tabs>
        <w:ind w:firstLine="567"/>
        <w:jc w:val="both"/>
        <w:rPr>
          <w:sz w:val="20"/>
        </w:rPr>
      </w:pPr>
      <w:r w:rsidRPr="00C17336">
        <w:rPr>
          <w:sz w:val="20"/>
          <w:lang w:val="en-US"/>
        </w:rPr>
        <w:t xml:space="preserve">    n = Sample size</w:t>
      </w:r>
    </w:p>
    <w:p w:rsidR="00403638" w:rsidRPr="00C17336" w:rsidRDefault="00403638" w:rsidP="00C17336">
      <w:pPr>
        <w:tabs>
          <w:tab w:val="left" w:pos="900"/>
        </w:tabs>
        <w:ind w:firstLine="567"/>
        <w:jc w:val="both"/>
        <w:rPr>
          <w:sz w:val="20"/>
        </w:rPr>
      </w:pPr>
      <w:r w:rsidRPr="00C17336">
        <w:rPr>
          <w:i/>
          <w:sz w:val="20"/>
          <w:lang w:val="en-US"/>
        </w:rPr>
        <w:t xml:space="preserve">    </w:t>
      </w:r>
      <w:proofErr w:type="spellStart"/>
      <w:r w:rsidRPr="00C17336">
        <w:rPr>
          <w:sz w:val="20"/>
          <w:lang w:val="en-US"/>
        </w:rPr>
        <w:t>i</w:t>
      </w:r>
      <w:proofErr w:type="spellEnd"/>
      <w:r w:rsidRPr="00C17336">
        <w:rPr>
          <w:sz w:val="20"/>
          <w:lang w:val="en-US"/>
        </w:rPr>
        <w:t xml:space="preserve"> = 1, 2, 3 number of specializations </w:t>
      </w:r>
    </w:p>
    <w:p w:rsidR="00403638" w:rsidRPr="0021301A" w:rsidRDefault="00403638" w:rsidP="00845F59">
      <w:pPr>
        <w:tabs>
          <w:tab w:val="left" w:pos="900"/>
        </w:tabs>
        <w:jc w:val="center"/>
        <w:rPr>
          <w:i/>
          <w:sz w:val="20"/>
        </w:rPr>
      </w:pPr>
      <w:r w:rsidRPr="0021301A">
        <w:rPr>
          <w:i/>
          <w:sz w:val="20"/>
        </w:rPr>
        <w:t>Table 1</w:t>
      </w:r>
      <w:r w:rsidR="0021301A" w:rsidRPr="0021301A">
        <w:rPr>
          <w:i/>
          <w:sz w:val="20"/>
        </w:rPr>
        <w:t xml:space="preserve">: </w:t>
      </w:r>
      <w:r w:rsidRPr="0021301A">
        <w:rPr>
          <w:i/>
          <w:sz w:val="20"/>
        </w:rPr>
        <w:t>Sample of student-teachers based on area of specialisation</w:t>
      </w:r>
    </w:p>
    <w:tbl>
      <w:tblPr>
        <w:tblStyle w:val="TableGrid"/>
        <w:tblW w:w="698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1"/>
        <w:gridCol w:w="2977"/>
        <w:gridCol w:w="1457"/>
      </w:tblGrid>
      <w:tr w:rsidR="00403638" w:rsidRPr="00C17336" w:rsidTr="00A33C07">
        <w:tc>
          <w:tcPr>
            <w:tcW w:w="2551" w:type="dxa"/>
            <w:tcBorders>
              <w:top w:val="single" w:sz="4" w:space="0" w:color="auto"/>
              <w:bottom w:val="single" w:sz="4" w:space="0" w:color="auto"/>
            </w:tcBorders>
          </w:tcPr>
          <w:p w:rsidR="00403638" w:rsidRPr="00C17336" w:rsidRDefault="00403638" w:rsidP="00C17336">
            <w:pPr>
              <w:tabs>
                <w:tab w:val="left" w:pos="900"/>
              </w:tabs>
              <w:jc w:val="both"/>
              <w:rPr>
                <w:b/>
                <w:sz w:val="20"/>
              </w:rPr>
            </w:pPr>
            <w:r w:rsidRPr="00C17336">
              <w:rPr>
                <w:b/>
                <w:sz w:val="20"/>
              </w:rPr>
              <w:t>Area of specialization</w:t>
            </w:r>
          </w:p>
        </w:tc>
        <w:tc>
          <w:tcPr>
            <w:tcW w:w="2977" w:type="dxa"/>
            <w:tcBorders>
              <w:top w:val="single" w:sz="4" w:space="0" w:color="auto"/>
              <w:bottom w:val="single" w:sz="4" w:space="0" w:color="auto"/>
            </w:tcBorders>
          </w:tcPr>
          <w:p w:rsidR="00403638" w:rsidRPr="00C17336" w:rsidRDefault="00403638" w:rsidP="00C17336">
            <w:pPr>
              <w:tabs>
                <w:tab w:val="left" w:pos="900"/>
              </w:tabs>
              <w:jc w:val="both"/>
              <w:rPr>
                <w:b/>
                <w:sz w:val="20"/>
              </w:rPr>
            </w:pPr>
            <w:r w:rsidRPr="00C17336">
              <w:rPr>
                <w:b/>
                <w:sz w:val="20"/>
              </w:rPr>
              <w:t>Total number of student-teachers</w:t>
            </w:r>
          </w:p>
        </w:tc>
        <w:tc>
          <w:tcPr>
            <w:tcW w:w="1457" w:type="dxa"/>
            <w:tcBorders>
              <w:top w:val="single" w:sz="4" w:space="0" w:color="auto"/>
              <w:bottom w:val="single" w:sz="4" w:space="0" w:color="auto"/>
            </w:tcBorders>
          </w:tcPr>
          <w:p w:rsidR="00403638" w:rsidRPr="00C17336" w:rsidRDefault="00403638" w:rsidP="00C17336">
            <w:pPr>
              <w:tabs>
                <w:tab w:val="left" w:pos="900"/>
              </w:tabs>
              <w:jc w:val="both"/>
              <w:rPr>
                <w:b/>
                <w:sz w:val="20"/>
              </w:rPr>
            </w:pPr>
            <w:r w:rsidRPr="00C17336">
              <w:rPr>
                <w:b/>
                <w:sz w:val="20"/>
              </w:rPr>
              <w:t>Sample size</w:t>
            </w:r>
          </w:p>
          <w:p w:rsidR="00403638" w:rsidRPr="00C17336" w:rsidRDefault="00403638" w:rsidP="00C17336">
            <w:pPr>
              <w:tabs>
                <w:tab w:val="left" w:pos="900"/>
              </w:tabs>
              <w:jc w:val="both"/>
              <w:rPr>
                <w:b/>
                <w:sz w:val="20"/>
              </w:rPr>
            </w:pPr>
            <w:r w:rsidRPr="00C17336">
              <w:rPr>
                <w:b/>
                <w:sz w:val="20"/>
              </w:rPr>
              <w:t>of student-teachers</w:t>
            </w:r>
          </w:p>
        </w:tc>
      </w:tr>
      <w:tr w:rsidR="00403638" w:rsidRPr="00C17336" w:rsidTr="00A33C07">
        <w:tc>
          <w:tcPr>
            <w:tcW w:w="2551" w:type="dxa"/>
            <w:tcBorders>
              <w:top w:val="single" w:sz="4" w:space="0" w:color="auto"/>
            </w:tcBorders>
          </w:tcPr>
          <w:p w:rsidR="00403638" w:rsidRPr="00C17336" w:rsidRDefault="004E323F" w:rsidP="00C17336">
            <w:pPr>
              <w:tabs>
                <w:tab w:val="left" w:pos="900"/>
              </w:tabs>
              <w:jc w:val="both"/>
              <w:rPr>
                <w:sz w:val="20"/>
              </w:rPr>
            </w:pPr>
            <w:r>
              <w:rPr>
                <w:sz w:val="20"/>
              </w:rPr>
              <w:t>Science</w:t>
            </w:r>
            <w:r w:rsidR="00403638" w:rsidRPr="00C17336">
              <w:rPr>
                <w:sz w:val="20"/>
              </w:rPr>
              <w:t xml:space="preserve">  </w:t>
            </w:r>
          </w:p>
        </w:tc>
        <w:tc>
          <w:tcPr>
            <w:tcW w:w="2977" w:type="dxa"/>
            <w:tcBorders>
              <w:top w:val="single" w:sz="4" w:space="0" w:color="auto"/>
            </w:tcBorders>
          </w:tcPr>
          <w:p w:rsidR="00403638" w:rsidRPr="00C17336" w:rsidRDefault="00403638" w:rsidP="00C17336">
            <w:pPr>
              <w:tabs>
                <w:tab w:val="left" w:pos="900"/>
              </w:tabs>
              <w:jc w:val="both"/>
              <w:rPr>
                <w:sz w:val="20"/>
              </w:rPr>
            </w:pPr>
            <w:r w:rsidRPr="00C17336">
              <w:rPr>
                <w:sz w:val="20"/>
              </w:rPr>
              <w:t>96</w:t>
            </w:r>
          </w:p>
        </w:tc>
        <w:tc>
          <w:tcPr>
            <w:tcW w:w="1457" w:type="dxa"/>
            <w:tcBorders>
              <w:top w:val="single" w:sz="4" w:space="0" w:color="auto"/>
            </w:tcBorders>
          </w:tcPr>
          <w:p w:rsidR="00403638" w:rsidRPr="00C17336" w:rsidRDefault="00403638" w:rsidP="00C17336">
            <w:pPr>
              <w:tabs>
                <w:tab w:val="left" w:pos="900"/>
              </w:tabs>
              <w:jc w:val="both"/>
              <w:rPr>
                <w:sz w:val="20"/>
              </w:rPr>
            </w:pPr>
            <w:r w:rsidRPr="00C17336">
              <w:rPr>
                <w:sz w:val="20"/>
              </w:rPr>
              <w:t>62</w:t>
            </w:r>
          </w:p>
        </w:tc>
      </w:tr>
      <w:tr w:rsidR="00403638" w:rsidRPr="00C17336" w:rsidTr="00A33C07">
        <w:tc>
          <w:tcPr>
            <w:tcW w:w="2551" w:type="dxa"/>
          </w:tcPr>
          <w:p w:rsidR="00403638" w:rsidRPr="00C17336" w:rsidRDefault="00403638" w:rsidP="00C17336">
            <w:pPr>
              <w:tabs>
                <w:tab w:val="left" w:pos="900"/>
              </w:tabs>
              <w:jc w:val="both"/>
              <w:rPr>
                <w:sz w:val="20"/>
              </w:rPr>
            </w:pPr>
            <w:r w:rsidRPr="00C17336">
              <w:rPr>
                <w:sz w:val="20"/>
              </w:rPr>
              <w:t xml:space="preserve">Arts </w:t>
            </w:r>
          </w:p>
        </w:tc>
        <w:tc>
          <w:tcPr>
            <w:tcW w:w="2977" w:type="dxa"/>
          </w:tcPr>
          <w:p w:rsidR="00403638" w:rsidRPr="00C17336" w:rsidRDefault="00403638" w:rsidP="00C17336">
            <w:pPr>
              <w:tabs>
                <w:tab w:val="left" w:pos="900"/>
              </w:tabs>
              <w:jc w:val="both"/>
              <w:rPr>
                <w:sz w:val="20"/>
              </w:rPr>
            </w:pPr>
            <w:r w:rsidRPr="00C17336">
              <w:rPr>
                <w:sz w:val="20"/>
              </w:rPr>
              <w:t>128</w:t>
            </w:r>
          </w:p>
        </w:tc>
        <w:tc>
          <w:tcPr>
            <w:tcW w:w="1457" w:type="dxa"/>
          </w:tcPr>
          <w:p w:rsidR="00403638" w:rsidRPr="00C17336" w:rsidRDefault="00403638" w:rsidP="00C17336">
            <w:pPr>
              <w:tabs>
                <w:tab w:val="left" w:pos="900"/>
              </w:tabs>
              <w:jc w:val="both"/>
              <w:rPr>
                <w:sz w:val="20"/>
              </w:rPr>
            </w:pPr>
            <w:r w:rsidRPr="00C17336">
              <w:rPr>
                <w:sz w:val="20"/>
              </w:rPr>
              <w:t>82</w:t>
            </w:r>
          </w:p>
        </w:tc>
      </w:tr>
      <w:tr w:rsidR="00403638" w:rsidRPr="00C17336" w:rsidTr="00A33C07">
        <w:trPr>
          <w:trHeight w:val="377"/>
        </w:trPr>
        <w:tc>
          <w:tcPr>
            <w:tcW w:w="2551" w:type="dxa"/>
            <w:tcBorders>
              <w:top w:val="single" w:sz="4" w:space="0" w:color="auto"/>
              <w:bottom w:val="single" w:sz="4" w:space="0" w:color="auto"/>
            </w:tcBorders>
          </w:tcPr>
          <w:p w:rsidR="00403638" w:rsidRPr="00C17336" w:rsidRDefault="00403638" w:rsidP="00C17336">
            <w:pPr>
              <w:tabs>
                <w:tab w:val="left" w:pos="900"/>
              </w:tabs>
              <w:jc w:val="both"/>
              <w:rPr>
                <w:b/>
                <w:sz w:val="20"/>
              </w:rPr>
            </w:pPr>
            <w:r w:rsidRPr="00C17336">
              <w:rPr>
                <w:b/>
                <w:sz w:val="20"/>
              </w:rPr>
              <w:t xml:space="preserve">Total </w:t>
            </w:r>
          </w:p>
        </w:tc>
        <w:tc>
          <w:tcPr>
            <w:tcW w:w="2977" w:type="dxa"/>
            <w:tcBorders>
              <w:top w:val="single" w:sz="4" w:space="0" w:color="auto"/>
              <w:bottom w:val="single" w:sz="4" w:space="0" w:color="auto"/>
            </w:tcBorders>
          </w:tcPr>
          <w:p w:rsidR="00403638" w:rsidRPr="00C17336" w:rsidRDefault="00403638" w:rsidP="00C17336">
            <w:pPr>
              <w:tabs>
                <w:tab w:val="left" w:pos="900"/>
              </w:tabs>
              <w:jc w:val="both"/>
              <w:rPr>
                <w:b/>
                <w:sz w:val="20"/>
              </w:rPr>
            </w:pPr>
            <w:r w:rsidRPr="00C17336">
              <w:rPr>
                <w:b/>
                <w:sz w:val="20"/>
              </w:rPr>
              <w:t>224</w:t>
            </w:r>
          </w:p>
        </w:tc>
        <w:tc>
          <w:tcPr>
            <w:tcW w:w="1457" w:type="dxa"/>
            <w:tcBorders>
              <w:top w:val="single" w:sz="4" w:space="0" w:color="auto"/>
              <w:bottom w:val="single" w:sz="4" w:space="0" w:color="auto"/>
            </w:tcBorders>
          </w:tcPr>
          <w:p w:rsidR="00403638" w:rsidRPr="00C17336" w:rsidRDefault="00403638" w:rsidP="00C17336">
            <w:pPr>
              <w:tabs>
                <w:tab w:val="left" w:pos="900"/>
              </w:tabs>
              <w:jc w:val="both"/>
              <w:rPr>
                <w:b/>
                <w:sz w:val="20"/>
              </w:rPr>
            </w:pPr>
            <w:r w:rsidRPr="00C17336">
              <w:rPr>
                <w:b/>
                <w:sz w:val="20"/>
              </w:rPr>
              <w:t>144</w:t>
            </w:r>
          </w:p>
        </w:tc>
      </w:tr>
    </w:tbl>
    <w:p w:rsidR="00EE579E" w:rsidRPr="0020503C" w:rsidRDefault="00EE579E" w:rsidP="00EE579E">
      <w:pPr>
        <w:tabs>
          <w:tab w:val="left" w:pos="900"/>
        </w:tabs>
        <w:spacing w:before="240"/>
        <w:jc w:val="both"/>
        <w:rPr>
          <w:sz w:val="20"/>
        </w:rPr>
      </w:pPr>
    </w:p>
    <w:p w:rsidR="00EE579E" w:rsidRPr="0020503C" w:rsidRDefault="00EE579E" w:rsidP="00EE579E">
      <w:pPr>
        <w:pStyle w:val="Heading2"/>
        <w:jc w:val="both"/>
        <w:rPr>
          <w:sz w:val="20"/>
        </w:rPr>
      </w:pPr>
      <w:r>
        <w:rPr>
          <w:sz w:val="20"/>
        </w:rPr>
        <w:lastRenderedPageBreak/>
        <w:t xml:space="preserve">3.4 </w:t>
      </w:r>
      <w:r w:rsidRPr="0020503C">
        <w:rPr>
          <w:sz w:val="20"/>
        </w:rPr>
        <w:t>Instrumentation</w:t>
      </w:r>
      <w:bookmarkEnd w:id="6"/>
      <w:bookmarkEnd w:id="7"/>
      <w:bookmarkEnd w:id="8"/>
    </w:p>
    <w:p w:rsidR="00C17336" w:rsidRPr="00C17336" w:rsidRDefault="00C17336" w:rsidP="00C17336">
      <w:pPr>
        <w:tabs>
          <w:tab w:val="left" w:pos="900"/>
        </w:tabs>
        <w:jc w:val="both"/>
        <w:rPr>
          <w:sz w:val="20"/>
        </w:rPr>
      </w:pPr>
      <w:r w:rsidRPr="00C17336">
        <w:rPr>
          <w:sz w:val="20"/>
        </w:rPr>
        <w:t xml:space="preserve">An online questionnaire consisting of two sections will be used to acquire relevant information from the respondents. The questionnaire will be constructed using </w:t>
      </w:r>
      <w:proofErr w:type="spellStart"/>
      <w:r w:rsidRPr="00C17336">
        <w:rPr>
          <w:sz w:val="20"/>
        </w:rPr>
        <w:t>Likert</w:t>
      </w:r>
      <w:proofErr w:type="spellEnd"/>
      <w:r w:rsidRPr="00C17336">
        <w:rPr>
          <w:sz w:val="20"/>
        </w:rPr>
        <w:t xml:space="preserve"> scale. Closed-ended and open-ended items were used to collect information relevant to the objectives.</w:t>
      </w:r>
    </w:p>
    <w:p w:rsidR="00C17336" w:rsidRPr="00633EE0" w:rsidRDefault="00C17336" w:rsidP="00C17336">
      <w:pPr>
        <w:tabs>
          <w:tab w:val="left" w:pos="900"/>
        </w:tabs>
        <w:jc w:val="both"/>
        <w:rPr>
          <w:szCs w:val="24"/>
        </w:rPr>
      </w:pPr>
      <w:r>
        <w:rPr>
          <w:sz w:val="20"/>
        </w:rPr>
        <w:tab/>
      </w:r>
      <w:r w:rsidRPr="00C17336">
        <w:rPr>
          <w:sz w:val="20"/>
        </w:rPr>
        <w:t>The student-teachers were identified from the TP list compiled by the TP coordinator. The respondents were identified and the purpose of the research explained to them upon which they will be given 1 week to complete the questionnaire</w:t>
      </w:r>
      <w:r w:rsidRPr="00633EE0">
        <w:rPr>
          <w:szCs w:val="24"/>
        </w:rPr>
        <w:t xml:space="preserve">. </w:t>
      </w:r>
    </w:p>
    <w:p w:rsidR="00EE579E" w:rsidRPr="00CE340E" w:rsidRDefault="00EE579E" w:rsidP="00EE579E">
      <w:pPr>
        <w:tabs>
          <w:tab w:val="left" w:pos="900"/>
        </w:tabs>
        <w:spacing w:before="240" w:after="240"/>
        <w:jc w:val="both"/>
        <w:rPr>
          <w:i/>
          <w:sz w:val="20"/>
        </w:rPr>
      </w:pPr>
      <w:r>
        <w:rPr>
          <w:i/>
          <w:sz w:val="20"/>
        </w:rPr>
        <w:t>3.5</w:t>
      </w:r>
      <w:r w:rsidRPr="00CE340E">
        <w:rPr>
          <w:i/>
          <w:sz w:val="20"/>
        </w:rPr>
        <w:t xml:space="preserve"> </w:t>
      </w:r>
      <w:r>
        <w:rPr>
          <w:i/>
          <w:sz w:val="20"/>
        </w:rPr>
        <w:t>Data a</w:t>
      </w:r>
      <w:r w:rsidRPr="00CE340E">
        <w:rPr>
          <w:i/>
          <w:sz w:val="20"/>
        </w:rPr>
        <w:t>nalysis</w:t>
      </w:r>
    </w:p>
    <w:p w:rsidR="00C17336" w:rsidRPr="00C17336" w:rsidRDefault="00C17336" w:rsidP="00C17336">
      <w:pPr>
        <w:autoSpaceDE w:val="0"/>
        <w:autoSpaceDN w:val="0"/>
        <w:adjustRightInd w:val="0"/>
        <w:jc w:val="both"/>
        <w:rPr>
          <w:sz w:val="20"/>
        </w:rPr>
      </w:pPr>
      <w:r w:rsidRPr="00C17336">
        <w:rPr>
          <w:sz w:val="20"/>
        </w:rPr>
        <w:t xml:space="preserve">The collected data was first cleaned up and then coded and recorded to reduce mass for ease of analysis. Data was then entered into the computer for analysis using Statistical Packages for Social </w:t>
      </w:r>
      <w:r w:rsidR="004E323F">
        <w:rPr>
          <w:sz w:val="20"/>
        </w:rPr>
        <w:t>Science</w:t>
      </w:r>
      <w:r w:rsidRPr="00C17336">
        <w:rPr>
          <w:sz w:val="20"/>
        </w:rPr>
        <w:t>s Version 22. Descriptive statistics (frequencies and percentages) were used in describing nominal data for this research. Data will further be analysed and presented using measures of central tendency (means).  The hypothesis was tested by independent sample t-test at .05 significance level and 95% confidence level.</w:t>
      </w:r>
    </w:p>
    <w:p w:rsidR="00EE579E" w:rsidRPr="00332A59" w:rsidRDefault="00EE579E" w:rsidP="00EE579E">
      <w:pPr>
        <w:pStyle w:val="Paragraph2"/>
        <w:numPr>
          <w:ilvl w:val="0"/>
          <w:numId w:val="6"/>
        </w:numPr>
        <w:tabs>
          <w:tab w:val="clear" w:pos="360"/>
        </w:tabs>
        <w:spacing w:before="200" w:after="120"/>
        <w:ind w:left="426" w:hanging="142"/>
        <w:rPr>
          <w:b/>
          <w:sz w:val="28"/>
          <w:szCs w:val="28"/>
        </w:rPr>
      </w:pPr>
      <w:r w:rsidRPr="00332A59">
        <w:rPr>
          <w:b/>
          <w:sz w:val="28"/>
          <w:szCs w:val="28"/>
        </w:rPr>
        <w:t>Results and Discussions</w:t>
      </w:r>
    </w:p>
    <w:p w:rsidR="00C17336" w:rsidRPr="00C17336" w:rsidRDefault="00B1678E" w:rsidP="00C17336">
      <w:pPr>
        <w:jc w:val="both"/>
        <w:rPr>
          <w:sz w:val="20"/>
        </w:rPr>
      </w:pPr>
      <w:r>
        <w:rPr>
          <w:sz w:val="20"/>
        </w:rPr>
        <w:t>Seventy-eight</w:t>
      </w:r>
      <w:r w:rsidR="00C17336" w:rsidRPr="00C17336">
        <w:rPr>
          <w:sz w:val="20"/>
        </w:rPr>
        <w:t xml:space="preserve"> questionnaires were duly filled and returned giving a return rate of 54%</w:t>
      </w:r>
      <w:r w:rsidR="00C17336" w:rsidRPr="00C17336">
        <w:rPr>
          <w:b/>
          <w:sz w:val="20"/>
        </w:rPr>
        <w:t xml:space="preserve">.  </w:t>
      </w:r>
      <w:r w:rsidR="00C17336" w:rsidRPr="00C17336">
        <w:rPr>
          <w:sz w:val="20"/>
        </w:rPr>
        <w:t>The results are as descri</w:t>
      </w:r>
      <w:r w:rsidR="00D74853">
        <w:rPr>
          <w:sz w:val="20"/>
        </w:rPr>
        <w:t>bed</w:t>
      </w:r>
      <w:r w:rsidR="00C17336" w:rsidRPr="00C17336">
        <w:rPr>
          <w:sz w:val="20"/>
        </w:rPr>
        <w:t xml:space="preserve"> below.</w:t>
      </w:r>
    </w:p>
    <w:p w:rsidR="00C17336" w:rsidRPr="009C59DA" w:rsidRDefault="00C17336" w:rsidP="0021301A">
      <w:pPr>
        <w:spacing w:before="240" w:after="240"/>
        <w:jc w:val="both"/>
        <w:rPr>
          <w:i/>
          <w:sz w:val="20"/>
        </w:rPr>
      </w:pPr>
      <w:r w:rsidRPr="009C59DA">
        <w:rPr>
          <w:i/>
          <w:sz w:val="20"/>
        </w:rPr>
        <w:t>Age of respondents</w:t>
      </w:r>
    </w:p>
    <w:p w:rsidR="00C17336" w:rsidRPr="00452378" w:rsidRDefault="00C17336" w:rsidP="0021301A">
      <w:pPr>
        <w:spacing w:before="240" w:after="240"/>
        <w:jc w:val="both"/>
        <w:rPr>
          <w:sz w:val="20"/>
        </w:rPr>
      </w:pPr>
      <w:r w:rsidRPr="00452378">
        <w:rPr>
          <w:sz w:val="20"/>
        </w:rPr>
        <w:t>The respondents were asked to indicate their ages and the results are as shown in Table 2.</w:t>
      </w:r>
    </w:p>
    <w:p w:rsidR="00C17336" w:rsidRPr="00452378" w:rsidRDefault="00C17336" w:rsidP="00845F59">
      <w:pPr>
        <w:jc w:val="center"/>
        <w:rPr>
          <w:i/>
          <w:sz w:val="20"/>
        </w:rPr>
      </w:pPr>
      <w:r w:rsidRPr="00452378">
        <w:rPr>
          <w:i/>
          <w:sz w:val="20"/>
        </w:rPr>
        <w:t>Table 2</w:t>
      </w:r>
      <w:r w:rsidR="0021301A" w:rsidRPr="00452378">
        <w:rPr>
          <w:i/>
          <w:sz w:val="20"/>
        </w:rPr>
        <w:t xml:space="preserve">: </w:t>
      </w:r>
      <w:r w:rsidRPr="00452378">
        <w:rPr>
          <w:i/>
          <w:sz w:val="20"/>
        </w:rPr>
        <w:t>Age distribution of respondents</w:t>
      </w:r>
    </w:p>
    <w:tbl>
      <w:tblPr>
        <w:tblStyle w:val="LightShading1"/>
        <w:tblW w:w="6421" w:type="dxa"/>
        <w:jc w:val="center"/>
        <w:tblInd w:w="392" w:type="dxa"/>
        <w:tblLayout w:type="fixed"/>
        <w:tblLook w:val="0060"/>
      </w:tblPr>
      <w:tblGrid>
        <w:gridCol w:w="2274"/>
        <w:gridCol w:w="2410"/>
        <w:gridCol w:w="1737"/>
      </w:tblGrid>
      <w:tr w:rsidR="00C17336" w:rsidRPr="00452378" w:rsidTr="00A33C07">
        <w:trPr>
          <w:cnfStyle w:val="100000000000"/>
          <w:jc w:val="center"/>
        </w:trPr>
        <w:tc>
          <w:tcPr>
            <w:cnfStyle w:val="000010000000"/>
            <w:tcW w:w="2274"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Age range</w:t>
            </w:r>
          </w:p>
        </w:tc>
        <w:tc>
          <w:tcPr>
            <w:tcW w:w="2410" w:type="dxa"/>
            <w:shd w:val="clear" w:color="auto" w:fill="auto"/>
          </w:tcPr>
          <w:p w:rsidR="00C17336" w:rsidRPr="00452378" w:rsidRDefault="00C17336" w:rsidP="00C17336">
            <w:pPr>
              <w:autoSpaceDE w:val="0"/>
              <w:autoSpaceDN w:val="0"/>
              <w:adjustRightInd w:val="0"/>
              <w:ind w:left="60" w:right="60"/>
              <w:jc w:val="both"/>
              <w:cnfStyle w:val="100000000000"/>
              <w:rPr>
                <w:b w:val="0"/>
                <w:color w:val="000000"/>
                <w:sz w:val="20"/>
              </w:rPr>
            </w:pPr>
            <w:r w:rsidRPr="00452378">
              <w:rPr>
                <w:b w:val="0"/>
                <w:color w:val="000000"/>
                <w:sz w:val="20"/>
              </w:rPr>
              <w:t>Frequency</w:t>
            </w:r>
          </w:p>
        </w:tc>
        <w:tc>
          <w:tcPr>
            <w:cnfStyle w:val="000010000000"/>
            <w:tcW w:w="1737"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Percent</w:t>
            </w:r>
          </w:p>
        </w:tc>
      </w:tr>
      <w:tr w:rsidR="00C17336" w:rsidRPr="00452378" w:rsidTr="00A33C07">
        <w:trPr>
          <w:cnfStyle w:val="000000100000"/>
          <w:jc w:val="center"/>
        </w:trPr>
        <w:tc>
          <w:tcPr>
            <w:cnfStyle w:val="000010000000"/>
            <w:tcW w:w="2274"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19-20</w:t>
            </w:r>
          </w:p>
        </w:tc>
        <w:tc>
          <w:tcPr>
            <w:tcW w:w="2410" w:type="dxa"/>
            <w:shd w:val="clear" w:color="auto" w:fill="auto"/>
          </w:tcPr>
          <w:p w:rsidR="00C17336" w:rsidRPr="00452378" w:rsidRDefault="00C17336" w:rsidP="00C17336">
            <w:pPr>
              <w:autoSpaceDE w:val="0"/>
              <w:autoSpaceDN w:val="0"/>
              <w:adjustRightInd w:val="0"/>
              <w:ind w:left="60" w:right="60"/>
              <w:jc w:val="both"/>
              <w:cnfStyle w:val="000000100000"/>
              <w:rPr>
                <w:color w:val="000000"/>
                <w:sz w:val="20"/>
              </w:rPr>
            </w:pPr>
            <w:r w:rsidRPr="00452378">
              <w:rPr>
                <w:color w:val="000000"/>
                <w:sz w:val="20"/>
              </w:rPr>
              <w:t>3</w:t>
            </w:r>
          </w:p>
        </w:tc>
        <w:tc>
          <w:tcPr>
            <w:cnfStyle w:val="000010000000"/>
            <w:tcW w:w="1737"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3.8</w:t>
            </w:r>
          </w:p>
        </w:tc>
      </w:tr>
      <w:tr w:rsidR="00C17336" w:rsidRPr="00452378" w:rsidTr="00A33C07">
        <w:trPr>
          <w:jc w:val="center"/>
        </w:trPr>
        <w:tc>
          <w:tcPr>
            <w:cnfStyle w:val="000010000000"/>
            <w:tcW w:w="2274"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21-22</w:t>
            </w:r>
          </w:p>
        </w:tc>
        <w:tc>
          <w:tcPr>
            <w:tcW w:w="2410" w:type="dxa"/>
            <w:shd w:val="clear" w:color="auto" w:fill="auto"/>
          </w:tcPr>
          <w:p w:rsidR="00C17336" w:rsidRPr="00452378" w:rsidRDefault="00C17336" w:rsidP="00C17336">
            <w:pPr>
              <w:autoSpaceDE w:val="0"/>
              <w:autoSpaceDN w:val="0"/>
              <w:adjustRightInd w:val="0"/>
              <w:ind w:left="60" w:right="60"/>
              <w:jc w:val="both"/>
              <w:cnfStyle w:val="000000000000"/>
              <w:rPr>
                <w:color w:val="000000"/>
                <w:sz w:val="20"/>
              </w:rPr>
            </w:pPr>
            <w:r w:rsidRPr="00452378">
              <w:rPr>
                <w:color w:val="000000"/>
                <w:sz w:val="20"/>
              </w:rPr>
              <w:t>54</w:t>
            </w:r>
          </w:p>
        </w:tc>
        <w:tc>
          <w:tcPr>
            <w:cnfStyle w:val="000010000000"/>
            <w:tcW w:w="1737"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69.2</w:t>
            </w:r>
          </w:p>
        </w:tc>
      </w:tr>
      <w:tr w:rsidR="00C17336" w:rsidRPr="00452378" w:rsidTr="00A33C07">
        <w:trPr>
          <w:cnfStyle w:val="000000100000"/>
          <w:jc w:val="center"/>
        </w:trPr>
        <w:tc>
          <w:tcPr>
            <w:cnfStyle w:val="000010000000"/>
            <w:tcW w:w="2274"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23-24</w:t>
            </w:r>
          </w:p>
        </w:tc>
        <w:tc>
          <w:tcPr>
            <w:tcW w:w="2410" w:type="dxa"/>
            <w:shd w:val="clear" w:color="auto" w:fill="auto"/>
          </w:tcPr>
          <w:p w:rsidR="00C17336" w:rsidRPr="00452378" w:rsidRDefault="00C17336" w:rsidP="00C17336">
            <w:pPr>
              <w:autoSpaceDE w:val="0"/>
              <w:autoSpaceDN w:val="0"/>
              <w:adjustRightInd w:val="0"/>
              <w:ind w:left="60" w:right="60"/>
              <w:jc w:val="both"/>
              <w:cnfStyle w:val="000000100000"/>
              <w:rPr>
                <w:color w:val="000000"/>
                <w:sz w:val="20"/>
              </w:rPr>
            </w:pPr>
            <w:r w:rsidRPr="00452378">
              <w:rPr>
                <w:color w:val="000000"/>
                <w:sz w:val="20"/>
              </w:rPr>
              <w:t>12</w:t>
            </w:r>
          </w:p>
        </w:tc>
        <w:tc>
          <w:tcPr>
            <w:cnfStyle w:val="000010000000"/>
            <w:tcW w:w="1737"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15.4</w:t>
            </w:r>
          </w:p>
        </w:tc>
      </w:tr>
      <w:tr w:rsidR="00C17336" w:rsidRPr="00452378" w:rsidTr="00A33C07">
        <w:trPr>
          <w:jc w:val="center"/>
        </w:trPr>
        <w:tc>
          <w:tcPr>
            <w:cnfStyle w:val="000010000000"/>
            <w:tcW w:w="2274"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Older than 24</w:t>
            </w:r>
          </w:p>
        </w:tc>
        <w:tc>
          <w:tcPr>
            <w:tcW w:w="2410" w:type="dxa"/>
            <w:shd w:val="clear" w:color="auto" w:fill="auto"/>
          </w:tcPr>
          <w:p w:rsidR="00C17336" w:rsidRPr="00452378" w:rsidRDefault="00C17336" w:rsidP="00C17336">
            <w:pPr>
              <w:autoSpaceDE w:val="0"/>
              <w:autoSpaceDN w:val="0"/>
              <w:adjustRightInd w:val="0"/>
              <w:ind w:left="60" w:right="60"/>
              <w:jc w:val="both"/>
              <w:cnfStyle w:val="000000000000"/>
              <w:rPr>
                <w:color w:val="000000"/>
                <w:sz w:val="20"/>
              </w:rPr>
            </w:pPr>
            <w:r w:rsidRPr="00452378">
              <w:rPr>
                <w:color w:val="000000"/>
                <w:sz w:val="20"/>
              </w:rPr>
              <w:t>9</w:t>
            </w:r>
          </w:p>
        </w:tc>
        <w:tc>
          <w:tcPr>
            <w:cnfStyle w:val="000010000000"/>
            <w:tcW w:w="1737"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11.5</w:t>
            </w:r>
          </w:p>
        </w:tc>
      </w:tr>
      <w:tr w:rsidR="00C17336" w:rsidRPr="00452378" w:rsidTr="00A33C07">
        <w:trPr>
          <w:cnfStyle w:val="010000000000"/>
          <w:jc w:val="center"/>
        </w:trPr>
        <w:tc>
          <w:tcPr>
            <w:cnfStyle w:val="000010000000"/>
            <w:tcW w:w="2274"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Total</w:t>
            </w:r>
          </w:p>
        </w:tc>
        <w:tc>
          <w:tcPr>
            <w:tcW w:w="2410" w:type="dxa"/>
            <w:shd w:val="clear" w:color="auto" w:fill="auto"/>
          </w:tcPr>
          <w:p w:rsidR="00C17336" w:rsidRPr="00452378" w:rsidRDefault="00C17336" w:rsidP="00C17336">
            <w:pPr>
              <w:autoSpaceDE w:val="0"/>
              <w:autoSpaceDN w:val="0"/>
              <w:adjustRightInd w:val="0"/>
              <w:ind w:left="60" w:right="60"/>
              <w:jc w:val="both"/>
              <w:cnfStyle w:val="010000000000"/>
              <w:rPr>
                <w:b w:val="0"/>
                <w:color w:val="000000"/>
                <w:sz w:val="20"/>
              </w:rPr>
            </w:pPr>
            <w:r w:rsidRPr="00452378">
              <w:rPr>
                <w:b w:val="0"/>
                <w:color w:val="000000"/>
                <w:sz w:val="20"/>
              </w:rPr>
              <w:t>78</w:t>
            </w:r>
          </w:p>
        </w:tc>
        <w:tc>
          <w:tcPr>
            <w:cnfStyle w:val="000010000000"/>
            <w:tcW w:w="1737"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100.0</w:t>
            </w:r>
          </w:p>
        </w:tc>
      </w:tr>
    </w:tbl>
    <w:p w:rsidR="00C17336" w:rsidRPr="00452378" w:rsidRDefault="00C17336" w:rsidP="009F13D3">
      <w:pPr>
        <w:autoSpaceDE w:val="0"/>
        <w:autoSpaceDN w:val="0"/>
        <w:adjustRightInd w:val="0"/>
        <w:spacing w:before="240"/>
        <w:jc w:val="both"/>
        <w:rPr>
          <w:sz w:val="20"/>
        </w:rPr>
      </w:pPr>
      <w:r w:rsidRPr="00452378">
        <w:rPr>
          <w:sz w:val="20"/>
        </w:rPr>
        <w:t xml:space="preserve">From the results, it can be seen that 3(3.8%) of the respondents were in the age category of 19-20 years, 54(69.2%) were in the category of 21-22 years, 12(15.4%) were in the 23-24 years age category while 9(11.5%) of them were older than 24 years. It can be said therefore that majority of the respondents attending TP were in the age range of 21-22 years old. </w:t>
      </w:r>
    </w:p>
    <w:p w:rsidR="00C17336" w:rsidRPr="00452378" w:rsidRDefault="00C17336" w:rsidP="009C59DA">
      <w:pPr>
        <w:spacing w:before="240" w:after="240"/>
        <w:jc w:val="both"/>
        <w:rPr>
          <w:i/>
          <w:sz w:val="20"/>
        </w:rPr>
      </w:pPr>
      <w:r w:rsidRPr="00452378">
        <w:rPr>
          <w:i/>
          <w:sz w:val="20"/>
        </w:rPr>
        <w:t>Respondent’s gender</w:t>
      </w:r>
    </w:p>
    <w:p w:rsidR="00C17336" w:rsidRPr="00452378" w:rsidRDefault="00C17336" w:rsidP="009C59DA">
      <w:pPr>
        <w:spacing w:before="240" w:after="240"/>
        <w:jc w:val="both"/>
        <w:rPr>
          <w:sz w:val="20"/>
        </w:rPr>
      </w:pPr>
      <w:r w:rsidRPr="00452378">
        <w:rPr>
          <w:sz w:val="20"/>
        </w:rPr>
        <w:t>With respect to gender, the results are as shown in Table 3.</w:t>
      </w:r>
    </w:p>
    <w:p w:rsidR="00C17336" w:rsidRPr="00452378" w:rsidRDefault="00C17336" w:rsidP="00845F59">
      <w:pPr>
        <w:spacing w:before="240"/>
        <w:jc w:val="center"/>
        <w:rPr>
          <w:i/>
          <w:sz w:val="20"/>
        </w:rPr>
      </w:pPr>
      <w:r w:rsidRPr="00452378">
        <w:rPr>
          <w:i/>
          <w:sz w:val="20"/>
        </w:rPr>
        <w:t>Table 3</w:t>
      </w:r>
      <w:r w:rsidR="0021301A" w:rsidRPr="00452378">
        <w:rPr>
          <w:i/>
          <w:sz w:val="20"/>
        </w:rPr>
        <w:t xml:space="preserve">: </w:t>
      </w:r>
      <w:r w:rsidRPr="00452378">
        <w:rPr>
          <w:i/>
          <w:sz w:val="20"/>
        </w:rPr>
        <w:t>Gender of respondents</w:t>
      </w:r>
    </w:p>
    <w:tbl>
      <w:tblPr>
        <w:tblStyle w:val="LightShading1"/>
        <w:tblW w:w="6804" w:type="dxa"/>
        <w:jc w:val="center"/>
        <w:tblInd w:w="534" w:type="dxa"/>
        <w:tblLayout w:type="fixed"/>
        <w:tblLook w:val="0040"/>
      </w:tblPr>
      <w:tblGrid>
        <w:gridCol w:w="2411"/>
        <w:gridCol w:w="2547"/>
        <w:gridCol w:w="1846"/>
      </w:tblGrid>
      <w:tr w:rsidR="00C17336" w:rsidRPr="00452378" w:rsidTr="00A33C07">
        <w:trPr>
          <w:cnfStyle w:val="000000100000"/>
          <w:jc w:val="center"/>
        </w:trPr>
        <w:tc>
          <w:tcPr>
            <w:cnfStyle w:val="000010000000"/>
            <w:tcW w:w="2411" w:type="dxa"/>
            <w:shd w:val="clear" w:color="auto" w:fill="auto"/>
          </w:tcPr>
          <w:p w:rsidR="00C17336" w:rsidRPr="00452378" w:rsidRDefault="00C17336" w:rsidP="009C59DA">
            <w:pPr>
              <w:autoSpaceDE w:val="0"/>
              <w:autoSpaceDN w:val="0"/>
              <w:adjustRightInd w:val="0"/>
              <w:ind w:left="60" w:right="60"/>
              <w:jc w:val="center"/>
              <w:rPr>
                <w:color w:val="000000"/>
                <w:sz w:val="20"/>
              </w:rPr>
            </w:pPr>
            <w:r w:rsidRPr="00452378">
              <w:rPr>
                <w:color w:val="000000"/>
                <w:sz w:val="20"/>
              </w:rPr>
              <w:t>Gender</w:t>
            </w:r>
          </w:p>
        </w:tc>
        <w:tc>
          <w:tcPr>
            <w:tcW w:w="2547" w:type="dxa"/>
            <w:shd w:val="clear" w:color="auto" w:fill="auto"/>
          </w:tcPr>
          <w:p w:rsidR="00C17336" w:rsidRPr="00452378" w:rsidRDefault="00C17336" w:rsidP="009C59DA">
            <w:pPr>
              <w:autoSpaceDE w:val="0"/>
              <w:autoSpaceDN w:val="0"/>
              <w:adjustRightInd w:val="0"/>
              <w:ind w:left="60" w:right="60"/>
              <w:jc w:val="center"/>
              <w:cnfStyle w:val="000000100000"/>
              <w:rPr>
                <w:color w:val="000000"/>
                <w:sz w:val="20"/>
              </w:rPr>
            </w:pPr>
            <w:r w:rsidRPr="00452378">
              <w:rPr>
                <w:color w:val="000000"/>
                <w:sz w:val="20"/>
              </w:rPr>
              <w:t>Frequency</w:t>
            </w:r>
          </w:p>
        </w:tc>
        <w:tc>
          <w:tcPr>
            <w:cnfStyle w:val="000010000000"/>
            <w:tcW w:w="1846" w:type="dxa"/>
            <w:shd w:val="clear" w:color="auto" w:fill="auto"/>
          </w:tcPr>
          <w:p w:rsidR="00C17336" w:rsidRPr="00452378" w:rsidRDefault="00C17336" w:rsidP="009C59DA">
            <w:pPr>
              <w:autoSpaceDE w:val="0"/>
              <w:autoSpaceDN w:val="0"/>
              <w:adjustRightInd w:val="0"/>
              <w:ind w:left="60" w:right="60"/>
              <w:jc w:val="center"/>
              <w:rPr>
                <w:color w:val="000000"/>
                <w:sz w:val="20"/>
              </w:rPr>
            </w:pPr>
            <w:r w:rsidRPr="00452378">
              <w:rPr>
                <w:color w:val="000000"/>
                <w:sz w:val="20"/>
              </w:rPr>
              <w:t>Percent</w:t>
            </w:r>
          </w:p>
        </w:tc>
      </w:tr>
      <w:tr w:rsidR="00C17336" w:rsidRPr="00452378" w:rsidTr="00A33C07">
        <w:trPr>
          <w:jc w:val="center"/>
        </w:trPr>
        <w:tc>
          <w:tcPr>
            <w:cnfStyle w:val="000010000000"/>
            <w:tcW w:w="2411" w:type="dxa"/>
            <w:shd w:val="clear" w:color="auto" w:fill="auto"/>
          </w:tcPr>
          <w:p w:rsidR="00C17336" w:rsidRPr="00452378" w:rsidRDefault="00C17336" w:rsidP="009C59DA">
            <w:pPr>
              <w:autoSpaceDE w:val="0"/>
              <w:autoSpaceDN w:val="0"/>
              <w:adjustRightInd w:val="0"/>
              <w:ind w:left="60" w:right="60"/>
              <w:jc w:val="center"/>
              <w:rPr>
                <w:color w:val="000000"/>
                <w:sz w:val="20"/>
              </w:rPr>
            </w:pPr>
            <w:r w:rsidRPr="00452378">
              <w:rPr>
                <w:color w:val="000000"/>
                <w:sz w:val="20"/>
              </w:rPr>
              <w:t>Male</w:t>
            </w:r>
          </w:p>
        </w:tc>
        <w:tc>
          <w:tcPr>
            <w:tcW w:w="2547" w:type="dxa"/>
            <w:shd w:val="clear" w:color="auto" w:fill="auto"/>
          </w:tcPr>
          <w:p w:rsidR="00C17336" w:rsidRPr="00452378" w:rsidRDefault="00C17336" w:rsidP="009C59DA">
            <w:pPr>
              <w:autoSpaceDE w:val="0"/>
              <w:autoSpaceDN w:val="0"/>
              <w:adjustRightInd w:val="0"/>
              <w:ind w:left="60" w:right="60"/>
              <w:jc w:val="center"/>
              <w:cnfStyle w:val="000000000000"/>
              <w:rPr>
                <w:color w:val="000000"/>
                <w:sz w:val="20"/>
              </w:rPr>
            </w:pPr>
            <w:r w:rsidRPr="00452378">
              <w:rPr>
                <w:color w:val="000000"/>
                <w:sz w:val="20"/>
              </w:rPr>
              <w:t>42</w:t>
            </w:r>
          </w:p>
        </w:tc>
        <w:tc>
          <w:tcPr>
            <w:cnfStyle w:val="000010000000"/>
            <w:tcW w:w="1846" w:type="dxa"/>
            <w:shd w:val="clear" w:color="auto" w:fill="auto"/>
          </w:tcPr>
          <w:p w:rsidR="00C17336" w:rsidRPr="00452378" w:rsidRDefault="00C17336" w:rsidP="009C59DA">
            <w:pPr>
              <w:autoSpaceDE w:val="0"/>
              <w:autoSpaceDN w:val="0"/>
              <w:adjustRightInd w:val="0"/>
              <w:ind w:left="60" w:right="60"/>
              <w:jc w:val="center"/>
              <w:rPr>
                <w:color w:val="000000"/>
                <w:sz w:val="20"/>
              </w:rPr>
            </w:pPr>
            <w:r w:rsidRPr="00452378">
              <w:rPr>
                <w:color w:val="000000"/>
                <w:sz w:val="20"/>
              </w:rPr>
              <w:t>53.8</w:t>
            </w:r>
          </w:p>
        </w:tc>
      </w:tr>
      <w:tr w:rsidR="00C17336" w:rsidRPr="00452378" w:rsidTr="00A33C07">
        <w:trPr>
          <w:cnfStyle w:val="000000100000"/>
          <w:jc w:val="center"/>
        </w:trPr>
        <w:tc>
          <w:tcPr>
            <w:cnfStyle w:val="000010000000"/>
            <w:tcW w:w="2411" w:type="dxa"/>
            <w:shd w:val="clear" w:color="auto" w:fill="auto"/>
          </w:tcPr>
          <w:p w:rsidR="00C17336" w:rsidRPr="00452378" w:rsidRDefault="00C17336" w:rsidP="009C59DA">
            <w:pPr>
              <w:autoSpaceDE w:val="0"/>
              <w:autoSpaceDN w:val="0"/>
              <w:adjustRightInd w:val="0"/>
              <w:ind w:left="60" w:right="60"/>
              <w:jc w:val="center"/>
              <w:rPr>
                <w:color w:val="000000"/>
                <w:sz w:val="20"/>
              </w:rPr>
            </w:pPr>
            <w:r w:rsidRPr="00452378">
              <w:rPr>
                <w:color w:val="000000"/>
                <w:sz w:val="20"/>
              </w:rPr>
              <w:t>Female</w:t>
            </w:r>
          </w:p>
        </w:tc>
        <w:tc>
          <w:tcPr>
            <w:tcW w:w="2547" w:type="dxa"/>
            <w:shd w:val="clear" w:color="auto" w:fill="auto"/>
          </w:tcPr>
          <w:p w:rsidR="00C17336" w:rsidRPr="00452378" w:rsidRDefault="00C17336" w:rsidP="009C59DA">
            <w:pPr>
              <w:autoSpaceDE w:val="0"/>
              <w:autoSpaceDN w:val="0"/>
              <w:adjustRightInd w:val="0"/>
              <w:ind w:left="60" w:right="60"/>
              <w:jc w:val="center"/>
              <w:cnfStyle w:val="000000100000"/>
              <w:rPr>
                <w:color w:val="000000"/>
                <w:sz w:val="20"/>
              </w:rPr>
            </w:pPr>
            <w:r w:rsidRPr="00452378">
              <w:rPr>
                <w:color w:val="000000"/>
                <w:sz w:val="20"/>
              </w:rPr>
              <w:t>36</w:t>
            </w:r>
          </w:p>
        </w:tc>
        <w:tc>
          <w:tcPr>
            <w:cnfStyle w:val="000010000000"/>
            <w:tcW w:w="1846" w:type="dxa"/>
            <w:shd w:val="clear" w:color="auto" w:fill="auto"/>
          </w:tcPr>
          <w:p w:rsidR="00C17336" w:rsidRPr="00452378" w:rsidRDefault="00C17336" w:rsidP="009C59DA">
            <w:pPr>
              <w:autoSpaceDE w:val="0"/>
              <w:autoSpaceDN w:val="0"/>
              <w:adjustRightInd w:val="0"/>
              <w:ind w:left="60" w:right="60"/>
              <w:jc w:val="center"/>
              <w:rPr>
                <w:color w:val="000000"/>
                <w:sz w:val="20"/>
              </w:rPr>
            </w:pPr>
            <w:r w:rsidRPr="00452378">
              <w:rPr>
                <w:color w:val="000000"/>
                <w:sz w:val="20"/>
              </w:rPr>
              <w:t>46.2</w:t>
            </w:r>
          </w:p>
        </w:tc>
      </w:tr>
      <w:tr w:rsidR="00C17336" w:rsidRPr="00452378" w:rsidTr="00A33C07">
        <w:trPr>
          <w:cnfStyle w:val="010000000000"/>
          <w:jc w:val="center"/>
        </w:trPr>
        <w:tc>
          <w:tcPr>
            <w:cnfStyle w:val="000010000000"/>
            <w:tcW w:w="2411" w:type="dxa"/>
            <w:shd w:val="clear" w:color="auto" w:fill="auto"/>
          </w:tcPr>
          <w:p w:rsidR="00C17336" w:rsidRPr="00452378" w:rsidRDefault="00C17336" w:rsidP="009C59DA">
            <w:pPr>
              <w:autoSpaceDE w:val="0"/>
              <w:autoSpaceDN w:val="0"/>
              <w:adjustRightInd w:val="0"/>
              <w:ind w:left="60" w:right="60"/>
              <w:jc w:val="center"/>
              <w:rPr>
                <w:b w:val="0"/>
                <w:color w:val="000000"/>
                <w:sz w:val="20"/>
              </w:rPr>
            </w:pPr>
            <w:r w:rsidRPr="00452378">
              <w:rPr>
                <w:b w:val="0"/>
                <w:color w:val="000000"/>
                <w:sz w:val="20"/>
              </w:rPr>
              <w:t>Total</w:t>
            </w:r>
          </w:p>
        </w:tc>
        <w:tc>
          <w:tcPr>
            <w:tcW w:w="2547" w:type="dxa"/>
            <w:shd w:val="clear" w:color="auto" w:fill="auto"/>
          </w:tcPr>
          <w:p w:rsidR="00C17336" w:rsidRPr="00452378" w:rsidRDefault="00C17336" w:rsidP="009C59DA">
            <w:pPr>
              <w:autoSpaceDE w:val="0"/>
              <w:autoSpaceDN w:val="0"/>
              <w:adjustRightInd w:val="0"/>
              <w:ind w:left="60" w:right="60"/>
              <w:jc w:val="center"/>
              <w:cnfStyle w:val="010000000000"/>
              <w:rPr>
                <w:b w:val="0"/>
                <w:color w:val="000000"/>
                <w:sz w:val="20"/>
              </w:rPr>
            </w:pPr>
            <w:r w:rsidRPr="00452378">
              <w:rPr>
                <w:b w:val="0"/>
                <w:color w:val="000000"/>
                <w:sz w:val="20"/>
              </w:rPr>
              <w:t>78</w:t>
            </w:r>
          </w:p>
        </w:tc>
        <w:tc>
          <w:tcPr>
            <w:cnfStyle w:val="000010000000"/>
            <w:tcW w:w="1846" w:type="dxa"/>
            <w:shd w:val="clear" w:color="auto" w:fill="auto"/>
          </w:tcPr>
          <w:p w:rsidR="00C17336" w:rsidRPr="00452378" w:rsidRDefault="00C17336" w:rsidP="009C59DA">
            <w:pPr>
              <w:autoSpaceDE w:val="0"/>
              <w:autoSpaceDN w:val="0"/>
              <w:adjustRightInd w:val="0"/>
              <w:ind w:left="60" w:right="60"/>
              <w:jc w:val="center"/>
              <w:rPr>
                <w:b w:val="0"/>
                <w:color w:val="000000"/>
                <w:sz w:val="20"/>
              </w:rPr>
            </w:pPr>
            <w:r w:rsidRPr="00452378">
              <w:rPr>
                <w:b w:val="0"/>
                <w:color w:val="000000"/>
                <w:sz w:val="20"/>
              </w:rPr>
              <w:t>100.0</w:t>
            </w:r>
          </w:p>
        </w:tc>
      </w:tr>
    </w:tbl>
    <w:p w:rsidR="00C17336" w:rsidRPr="00452378" w:rsidRDefault="00C17336" w:rsidP="00C17336">
      <w:pPr>
        <w:autoSpaceDE w:val="0"/>
        <w:autoSpaceDN w:val="0"/>
        <w:adjustRightInd w:val="0"/>
        <w:ind w:left="360"/>
        <w:jc w:val="both"/>
        <w:rPr>
          <w:sz w:val="20"/>
        </w:rPr>
      </w:pPr>
    </w:p>
    <w:p w:rsidR="00B1678E" w:rsidRPr="00DF271B" w:rsidRDefault="00C17336" w:rsidP="00DF271B">
      <w:pPr>
        <w:jc w:val="both"/>
        <w:rPr>
          <w:sz w:val="20"/>
        </w:rPr>
      </w:pPr>
      <w:r w:rsidRPr="00452378">
        <w:rPr>
          <w:sz w:val="20"/>
        </w:rPr>
        <w:t>From the Table, it can be reported that majority (53.8%) of the respondents were male while 46.2% were females. This could have the implication that there were more males than females willing to take part in the study.</w:t>
      </w:r>
    </w:p>
    <w:p w:rsidR="00C17336" w:rsidRPr="00452378" w:rsidRDefault="00C17336" w:rsidP="009C59DA">
      <w:pPr>
        <w:spacing w:before="240" w:after="240"/>
        <w:jc w:val="both"/>
        <w:rPr>
          <w:i/>
          <w:sz w:val="20"/>
        </w:rPr>
      </w:pPr>
      <w:r w:rsidRPr="00452378">
        <w:rPr>
          <w:i/>
          <w:sz w:val="20"/>
        </w:rPr>
        <w:t>Programme type</w:t>
      </w:r>
    </w:p>
    <w:p w:rsidR="00C17336" w:rsidRPr="00452378" w:rsidRDefault="00C17336" w:rsidP="009C59DA">
      <w:pPr>
        <w:spacing w:before="240" w:after="240"/>
        <w:jc w:val="both"/>
        <w:rPr>
          <w:sz w:val="20"/>
        </w:rPr>
      </w:pPr>
      <w:r w:rsidRPr="00452378">
        <w:rPr>
          <w:sz w:val="20"/>
        </w:rPr>
        <w:t>The participants were asked to identify themselves based on the programme of study and the results are as shown in Table 4.</w:t>
      </w:r>
    </w:p>
    <w:p w:rsidR="00C17336" w:rsidRPr="00452378" w:rsidRDefault="00C17336" w:rsidP="0021301A">
      <w:pPr>
        <w:spacing w:before="240"/>
        <w:jc w:val="both"/>
        <w:rPr>
          <w:sz w:val="20"/>
        </w:rPr>
      </w:pPr>
      <w:r w:rsidRPr="00452378">
        <w:rPr>
          <w:sz w:val="20"/>
        </w:rPr>
        <w:lastRenderedPageBreak/>
        <w:t>Table 4</w:t>
      </w:r>
    </w:p>
    <w:p w:rsidR="00C17336" w:rsidRPr="00452378" w:rsidRDefault="009C59DA" w:rsidP="00845F59">
      <w:pPr>
        <w:jc w:val="center"/>
        <w:rPr>
          <w:i/>
          <w:sz w:val="20"/>
        </w:rPr>
      </w:pPr>
      <w:r w:rsidRPr="00452378">
        <w:rPr>
          <w:i/>
          <w:sz w:val="20"/>
        </w:rPr>
        <w:t>Table 4</w:t>
      </w:r>
      <w:proofErr w:type="gramStart"/>
      <w:r w:rsidRPr="00452378">
        <w:rPr>
          <w:i/>
          <w:sz w:val="20"/>
        </w:rPr>
        <w:t>:</w:t>
      </w:r>
      <w:r w:rsidR="00C17336" w:rsidRPr="00452378">
        <w:rPr>
          <w:i/>
          <w:sz w:val="20"/>
        </w:rPr>
        <w:t>Respondent’s</w:t>
      </w:r>
      <w:proofErr w:type="gramEnd"/>
      <w:r w:rsidR="00C17336" w:rsidRPr="00452378">
        <w:rPr>
          <w:i/>
          <w:sz w:val="20"/>
        </w:rPr>
        <w:t xml:space="preserve"> programme of study</w:t>
      </w:r>
    </w:p>
    <w:tbl>
      <w:tblPr>
        <w:tblStyle w:val="LightShading1"/>
        <w:tblW w:w="6705" w:type="dxa"/>
        <w:jc w:val="center"/>
        <w:tblInd w:w="392" w:type="dxa"/>
        <w:tblLayout w:type="fixed"/>
        <w:tblLook w:val="0060"/>
      </w:tblPr>
      <w:tblGrid>
        <w:gridCol w:w="1849"/>
        <w:gridCol w:w="2835"/>
        <w:gridCol w:w="2021"/>
      </w:tblGrid>
      <w:tr w:rsidR="00C17336" w:rsidRPr="00452378" w:rsidTr="00A33C07">
        <w:trPr>
          <w:cnfStyle w:val="100000000000"/>
          <w:jc w:val="center"/>
        </w:trPr>
        <w:tc>
          <w:tcPr>
            <w:cnfStyle w:val="000010000000"/>
            <w:tcW w:w="1849" w:type="dxa"/>
            <w:shd w:val="clear" w:color="auto" w:fill="auto"/>
          </w:tcPr>
          <w:p w:rsidR="00C17336" w:rsidRPr="00452378" w:rsidRDefault="00C17336" w:rsidP="0021301A">
            <w:pPr>
              <w:autoSpaceDE w:val="0"/>
              <w:autoSpaceDN w:val="0"/>
              <w:adjustRightInd w:val="0"/>
              <w:ind w:right="60"/>
              <w:jc w:val="both"/>
              <w:rPr>
                <w:b w:val="0"/>
                <w:color w:val="000000"/>
                <w:sz w:val="20"/>
              </w:rPr>
            </w:pPr>
          </w:p>
        </w:tc>
        <w:tc>
          <w:tcPr>
            <w:tcW w:w="2835" w:type="dxa"/>
            <w:shd w:val="clear" w:color="auto" w:fill="auto"/>
          </w:tcPr>
          <w:p w:rsidR="00C17336" w:rsidRPr="00452378" w:rsidRDefault="00C17336" w:rsidP="0021301A">
            <w:pPr>
              <w:autoSpaceDE w:val="0"/>
              <w:autoSpaceDN w:val="0"/>
              <w:adjustRightInd w:val="0"/>
              <w:ind w:right="60"/>
              <w:jc w:val="both"/>
              <w:cnfStyle w:val="100000000000"/>
              <w:rPr>
                <w:b w:val="0"/>
                <w:color w:val="000000"/>
                <w:sz w:val="20"/>
              </w:rPr>
            </w:pPr>
            <w:r w:rsidRPr="00452378">
              <w:rPr>
                <w:b w:val="0"/>
                <w:color w:val="000000"/>
                <w:sz w:val="20"/>
              </w:rPr>
              <w:t>Frequency</w:t>
            </w:r>
          </w:p>
        </w:tc>
        <w:tc>
          <w:tcPr>
            <w:cnfStyle w:val="000010000000"/>
            <w:tcW w:w="2021" w:type="dxa"/>
            <w:shd w:val="clear" w:color="auto" w:fill="auto"/>
          </w:tcPr>
          <w:p w:rsidR="00C17336" w:rsidRPr="00452378" w:rsidRDefault="00C17336" w:rsidP="0021301A">
            <w:pPr>
              <w:autoSpaceDE w:val="0"/>
              <w:autoSpaceDN w:val="0"/>
              <w:adjustRightInd w:val="0"/>
              <w:ind w:right="60"/>
              <w:jc w:val="both"/>
              <w:rPr>
                <w:b w:val="0"/>
                <w:color w:val="000000"/>
                <w:sz w:val="20"/>
              </w:rPr>
            </w:pPr>
            <w:r w:rsidRPr="00452378">
              <w:rPr>
                <w:b w:val="0"/>
                <w:color w:val="000000"/>
                <w:sz w:val="20"/>
              </w:rPr>
              <w:t>Percent</w:t>
            </w:r>
          </w:p>
        </w:tc>
      </w:tr>
      <w:tr w:rsidR="00C17336" w:rsidRPr="00452378" w:rsidTr="00A33C07">
        <w:trPr>
          <w:cnfStyle w:val="000000100000"/>
          <w:jc w:val="center"/>
        </w:trPr>
        <w:tc>
          <w:tcPr>
            <w:cnfStyle w:val="000010000000"/>
            <w:tcW w:w="1849" w:type="dxa"/>
            <w:shd w:val="clear" w:color="auto" w:fill="auto"/>
          </w:tcPr>
          <w:p w:rsidR="00C17336" w:rsidRPr="00452378" w:rsidRDefault="00C17336" w:rsidP="0021301A">
            <w:pPr>
              <w:autoSpaceDE w:val="0"/>
              <w:autoSpaceDN w:val="0"/>
              <w:adjustRightInd w:val="0"/>
              <w:ind w:right="60"/>
              <w:jc w:val="both"/>
              <w:rPr>
                <w:color w:val="000000"/>
                <w:sz w:val="20"/>
              </w:rPr>
            </w:pPr>
            <w:r w:rsidRPr="00452378">
              <w:rPr>
                <w:color w:val="000000"/>
                <w:sz w:val="20"/>
              </w:rPr>
              <w:t>Full-time</w:t>
            </w:r>
          </w:p>
        </w:tc>
        <w:tc>
          <w:tcPr>
            <w:tcW w:w="2835" w:type="dxa"/>
            <w:shd w:val="clear" w:color="auto" w:fill="auto"/>
          </w:tcPr>
          <w:p w:rsidR="00C17336" w:rsidRPr="00452378" w:rsidRDefault="00C17336" w:rsidP="0021301A">
            <w:pPr>
              <w:autoSpaceDE w:val="0"/>
              <w:autoSpaceDN w:val="0"/>
              <w:adjustRightInd w:val="0"/>
              <w:ind w:right="60"/>
              <w:jc w:val="both"/>
              <w:cnfStyle w:val="000000100000"/>
              <w:rPr>
                <w:color w:val="000000"/>
                <w:sz w:val="20"/>
              </w:rPr>
            </w:pPr>
            <w:r w:rsidRPr="00452378">
              <w:rPr>
                <w:color w:val="000000"/>
                <w:sz w:val="20"/>
              </w:rPr>
              <w:t>78</w:t>
            </w:r>
          </w:p>
        </w:tc>
        <w:tc>
          <w:tcPr>
            <w:cnfStyle w:val="000010000000"/>
            <w:tcW w:w="2021" w:type="dxa"/>
            <w:shd w:val="clear" w:color="auto" w:fill="auto"/>
          </w:tcPr>
          <w:p w:rsidR="00C17336" w:rsidRPr="00452378" w:rsidRDefault="00C17336" w:rsidP="0021301A">
            <w:pPr>
              <w:autoSpaceDE w:val="0"/>
              <w:autoSpaceDN w:val="0"/>
              <w:adjustRightInd w:val="0"/>
              <w:ind w:right="60"/>
              <w:jc w:val="both"/>
              <w:rPr>
                <w:color w:val="000000"/>
                <w:sz w:val="20"/>
              </w:rPr>
            </w:pPr>
            <w:r w:rsidRPr="00452378">
              <w:rPr>
                <w:color w:val="000000"/>
                <w:sz w:val="20"/>
              </w:rPr>
              <w:t>100.0</w:t>
            </w:r>
          </w:p>
        </w:tc>
      </w:tr>
      <w:tr w:rsidR="00C17336" w:rsidRPr="00452378" w:rsidTr="00A33C07">
        <w:trPr>
          <w:jc w:val="center"/>
        </w:trPr>
        <w:tc>
          <w:tcPr>
            <w:cnfStyle w:val="000010000000"/>
            <w:tcW w:w="1849" w:type="dxa"/>
            <w:shd w:val="clear" w:color="auto" w:fill="auto"/>
          </w:tcPr>
          <w:p w:rsidR="00C17336" w:rsidRPr="00452378" w:rsidRDefault="00C17336" w:rsidP="0021301A">
            <w:pPr>
              <w:autoSpaceDE w:val="0"/>
              <w:autoSpaceDN w:val="0"/>
              <w:adjustRightInd w:val="0"/>
              <w:ind w:right="60"/>
              <w:jc w:val="both"/>
              <w:rPr>
                <w:color w:val="000000"/>
                <w:sz w:val="20"/>
              </w:rPr>
            </w:pPr>
            <w:r w:rsidRPr="00452378">
              <w:rPr>
                <w:color w:val="000000"/>
                <w:sz w:val="20"/>
              </w:rPr>
              <w:t xml:space="preserve">Part-time </w:t>
            </w:r>
          </w:p>
        </w:tc>
        <w:tc>
          <w:tcPr>
            <w:tcW w:w="2835" w:type="dxa"/>
            <w:shd w:val="clear" w:color="auto" w:fill="auto"/>
          </w:tcPr>
          <w:p w:rsidR="00C17336" w:rsidRPr="00452378" w:rsidRDefault="00C17336" w:rsidP="0021301A">
            <w:pPr>
              <w:autoSpaceDE w:val="0"/>
              <w:autoSpaceDN w:val="0"/>
              <w:adjustRightInd w:val="0"/>
              <w:ind w:right="60"/>
              <w:jc w:val="both"/>
              <w:cnfStyle w:val="000000000000"/>
              <w:rPr>
                <w:color w:val="000000"/>
                <w:sz w:val="20"/>
              </w:rPr>
            </w:pPr>
            <w:r w:rsidRPr="00452378">
              <w:rPr>
                <w:color w:val="000000"/>
                <w:sz w:val="20"/>
              </w:rPr>
              <w:t>0</w:t>
            </w:r>
          </w:p>
        </w:tc>
        <w:tc>
          <w:tcPr>
            <w:cnfStyle w:val="000010000000"/>
            <w:tcW w:w="2021" w:type="dxa"/>
            <w:shd w:val="clear" w:color="auto" w:fill="auto"/>
          </w:tcPr>
          <w:p w:rsidR="00C17336" w:rsidRPr="00452378" w:rsidRDefault="00C17336" w:rsidP="0021301A">
            <w:pPr>
              <w:autoSpaceDE w:val="0"/>
              <w:autoSpaceDN w:val="0"/>
              <w:adjustRightInd w:val="0"/>
              <w:ind w:right="60"/>
              <w:jc w:val="both"/>
              <w:rPr>
                <w:color w:val="000000"/>
                <w:sz w:val="20"/>
              </w:rPr>
            </w:pPr>
            <w:r w:rsidRPr="00452378">
              <w:rPr>
                <w:color w:val="000000"/>
                <w:sz w:val="20"/>
              </w:rPr>
              <w:t>0.0</w:t>
            </w:r>
          </w:p>
        </w:tc>
      </w:tr>
      <w:tr w:rsidR="00C17336" w:rsidRPr="00452378" w:rsidTr="00A33C07">
        <w:trPr>
          <w:cnfStyle w:val="010000000000"/>
          <w:jc w:val="center"/>
        </w:trPr>
        <w:tc>
          <w:tcPr>
            <w:cnfStyle w:val="000010000000"/>
            <w:tcW w:w="1849" w:type="dxa"/>
            <w:shd w:val="clear" w:color="auto" w:fill="auto"/>
          </w:tcPr>
          <w:p w:rsidR="00C17336" w:rsidRPr="00452378" w:rsidRDefault="00C17336" w:rsidP="0021301A">
            <w:pPr>
              <w:autoSpaceDE w:val="0"/>
              <w:autoSpaceDN w:val="0"/>
              <w:adjustRightInd w:val="0"/>
              <w:ind w:right="60"/>
              <w:jc w:val="both"/>
              <w:rPr>
                <w:b w:val="0"/>
                <w:color w:val="000000"/>
                <w:sz w:val="20"/>
              </w:rPr>
            </w:pPr>
            <w:r w:rsidRPr="00452378">
              <w:rPr>
                <w:b w:val="0"/>
                <w:color w:val="000000"/>
                <w:sz w:val="20"/>
              </w:rPr>
              <w:t xml:space="preserve">Total </w:t>
            </w:r>
          </w:p>
        </w:tc>
        <w:tc>
          <w:tcPr>
            <w:tcW w:w="2835" w:type="dxa"/>
            <w:shd w:val="clear" w:color="auto" w:fill="auto"/>
          </w:tcPr>
          <w:p w:rsidR="00C17336" w:rsidRPr="00452378" w:rsidRDefault="00C17336" w:rsidP="0021301A">
            <w:pPr>
              <w:autoSpaceDE w:val="0"/>
              <w:autoSpaceDN w:val="0"/>
              <w:adjustRightInd w:val="0"/>
              <w:ind w:right="60"/>
              <w:jc w:val="both"/>
              <w:cnfStyle w:val="010000000000"/>
              <w:rPr>
                <w:b w:val="0"/>
                <w:color w:val="000000"/>
                <w:sz w:val="20"/>
              </w:rPr>
            </w:pPr>
            <w:r w:rsidRPr="00452378">
              <w:rPr>
                <w:b w:val="0"/>
                <w:color w:val="000000"/>
                <w:sz w:val="20"/>
              </w:rPr>
              <w:t>78</w:t>
            </w:r>
          </w:p>
        </w:tc>
        <w:tc>
          <w:tcPr>
            <w:cnfStyle w:val="000010000000"/>
            <w:tcW w:w="2021" w:type="dxa"/>
            <w:shd w:val="clear" w:color="auto" w:fill="auto"/>
          </w:tcPr>
          <w:p w:rsidR="00C17336" w:rsidRPr="00452378" w:rsidRDefault="00C17336" w:rsidP="0021301A">
            <w:pPr>
              <w:autoSpaceDE w:val="0"/>
              <w:autoSpaceDN w:val="0"/>
              <w:adjustRightInd w:val="0"/>
              <w:ind w:right="60"/>
              <w:jc w:val="both"/>
              <w:rPr>
                <w:b w:val="0"/>
                <w:color w:val="000000"/>
                <w:sz w:val="20"/>
              </w:rPr>
            </w:pPr>
            <w:r w:rsidRPr="00452378">
              <w:rPr>
                <w:b w:val="0"/>
                <w:color w:val="000000"/>
                <w:sz w:val="20"/>
              </w:rPr>
              <w:t>100.0</w:t>
            </w:r>
          </w:p>
        </w:tc>
      </w:tr>
    </w:tbl>
    <w:p w:rsidR="00C17336" w:rsidRPr="00452378" w:rsidRDefault="00C17336" w:rsidP="009F13D3">
      <w:pPr>
        <w:autoSpaceDE w:val="0"/>
        <w:autoSpaceDN w:val="0"/>
        <w:adjustRightInd w:val="0"/>
        <w:spacing w:before="240"/>
        <w:jc w:val="both"/>
        <w:rPr>
          <w:sz w:val="20"/>
        </w:rPr>
      </w:pPr>
      <w:r w:rsidRPr="00452378">
        <w:rPr>
          <w:sz w:val="20"/>
        </w:rPr>
        <w:t>It can be seen that all the respondents who took part in the study were full-time, meaning that they attended their studies in full-semester basis. No part-time student took part in this study.</w:t>
      </w:r>
    </w:p>
    <w:p w:rsidR="00C17336" w:rsidRPr="00452378" w:rsidRDefault="00C17336" w:rsidP="009C59DA">
      <w:pPr>
        <w:autoSpaceDE w:val="0"/>
        <w:autoSpaceDN w:val="0"/>
        <w:adjustRightInd w:val="0"/>
        <w:spacing w:before="240" w:after="240"/>
        <w:jc w:val="both"/>
        <w:rPr>
          <w:i/>
          <w:sz w:val="20"/>
        </w:rPr>
      </w:pPr>
      <w:r w:rsidRPr="00452378">
        <w:rPr>
          <w:i/>
          <w:sz w:val="20"/>
        </w:rPr>
        <w:t>Type of sponsorship</w:t>
      </w:r>
    </w:p>
    <w:p w:rsidR="00C17336" w:rsidRPr="00452378" w:rsidRDefault="00C17336" w:rsidP="009C59DA">
      <w:pPr>
        <w:autoSpaceDE w:val="0"/>
        <w:autoSpaceDN w:val="0"/>
        <w:adjustRightInd w:val="0"/>
        <w:spacing w:before="240" w:after="240"/>
        <w:jc w:val="both"/>
        <w:rPr>
          <w:sz w:val="20"/>
        </w:rPr>
      </w:pPr>
      <w:r w:rsidRPr="00452378">
        <w:rPr>
          <w:sz w:val="20"/>
        </w:rPr>
        <w:t>The participants were asked to indicate the type of sponsorship and Table 5 shows the outcome.</w:t>
      </w:r>
    </w:p>
    <w:p w:rsidR="00C17336" w:rsidRPr="00452378" w:rsidRDefault="00C17336" w:rsidP="00845F59">
      <w:pPr>
        <w:jc w:val="center"/>
        <w:rPr>
          <w:i/>
          <w:sz w:val="20"/>
        </w:rPr>
      </w:pPr>
      <w:r w:rsidRPr="00452378">
        <w:rPr>
          <w:i/>
          <w:sz w:val="20"/>
        </w:rPr>
        <w:t>Table 5</w:t>
      </w:r>
      <w:r w:rsidR="009C59DA" w:rsidRPr="00452378">
        <w:rPr>
          <w:i/>
          <w:sz w:val="20"/>
        </w:rPr>
        <w:t xml:space="preserve">: </w:t>
      </w:r>
      <w:r w:rsidRPr="00452378">
        <w:rPr>
          <w:i/>
          <w:sz w:val="20"/>
        </w:rPr>
        <w:t>Sponsorship type</w:t>
      </w:r>
    </w:p>
    <w:tbl>
      <w:tblPr>
        <w:tblStyle w:val="LightShading1"/>
        <w:tblW w:w="6067" w:type="dxa"/>
        <w:jc w:val="center"/>
        <w:tblInd w:w="392" w:type="dxa"/>
        <w:tblLayout w:type="fixed"/>
        <w:tblLook w:val="0020"/>
      </w:tblPr>
      <w:tblGrid>
        <w:gridCol w:w="1848"/>
        <w:gridCol w:w="2552"/>
        <w:gridCol w:w="1667"/>
      </w:tblGrid>
      <w:tr w:rsidR="00C17336" w:rsidRPr="00452378" w:rsidTr="00A33C07">
        <w:trPr>
          <w:cnfStyle w:val="100000000000"/>
          <w:jc w:val="center"/>
        </w:trPr>
        <w:tc>
          <w:tcPr>
            <w:cnfStyle w:val="000010000000"/>
            <w:tcW w:w="1848" w:type="dxa"/>
            <w:shd w:val="clear" w:color="auto" w:fill="auto"/>
          </w:tcPr>
          <w:p w:rsidR="00C17336" w:rsidRPr="00452378" w:rsidRDefault="00C17336" w:rsidP="0021301A">
            <w:pPr>
              <w:autoSpaceDE w:val="0"/>
              <w:autoSpaceDN w:val="0"/>
              <w:adjustRightInd w:val="0"/>
              <w:ind w:right="60"/>
              <w:jc w:val="both"/>
              <w:rPr>
                <w:b w:val="0"/>
                <w:color w:val="000000"/>
                <w:sz w:val="20"/>
              </w:rPr>
            </w:pPr>
            <w:r w:rsidRPr="00452378">
              <w:rPr>
                <w:b w:val="0"/>
                <w:color w:val="000000"/>
                <w:sz w:val="20"/>
              </w:rPr>
              <w:t xml:space="preserve">Options </w:t>
            </w:r>
          </w:p>
        </w:tc>
        <w:tc>
          <w:tcPr>
            <w:tcW w:w="2552" w:type="dxa"/>
            <w:shd w:val="clear" w:color="auto" w:fill="auto"/>
          </w:tcPr>
          <w:p w:rsidR="00C17336" w:rsidRPr="00452378" w:rsidRDefault="00C17336" w:rsidP="0021301A">
            <w:pPr>
              <w:autoSpaceDE w:val="0"/>
              <w:autoSpaceDN w:val="0"/>
              <w:adjustRightInd w:val="0"/>
              <w:ind w:right="60"/>
              <w:jc w:val="both"/>
              <w:cnfStyle w:val="100000000000"/>
              <w:rPr>
                <w:b w:val="0"/>
                <w:color w:val="000000"/>
                <w:sz w:val="20"/>
              </w:rPr>
            </w:pPr>
            <w:r w:rsidRPr="00452378">
              <w:rPr>
                <w:b w:val="0"/>
                <w:color w:val="000000"/>
                <w:sz w:val="20"/>
              </w:rPr>
              <w:t>Frequency</w:t>
            </w:r>
          </w:p>
        </w:tc>
        <w:tc>
          <w:tcPr>
            <w:cnfStyle w:val="000010000000"/>
            <w:tcW w:w="1667" w:type="dxa"/>
            <w:shd w:val="clear" w:color="auto" w:fill="auto"/>
          </w:tcPr>
          <w:p w:rsidR="00C17336" w:rsidRPr="00452378" w:rsidRDefault="00C17336" w:rsidP="0021301A">
            <w:pPr>
              <w:autoSpaceDE w:val="0"/>
              <w:autoSpaceDN w:val="0"/>
              <w:adjustRightInd w:val="0"/>
              <w:ind w:right="60"/>
              <w:jc w:val="both"/>
              <w:rPr>
                <w:b w:val="0"/>
                <w:color w:val="000000"/>
                <w:sz w:val="20"/>
              </w:rPr>
            </w:pPr>
            <w:r w:rsidRPr="00452378">
              <w:rPr>
                <w:b w:val="0"/>
                <w:color w:val="000000"/>
                <w:sz w:val="20"/>
              </w:rPr>
              <w:t>Percent</w:t>
            </w:r>
          </w:p>
        </w:tc>
      </w:tr>
      <w:tr w:rsidR="00C17336" w:rsidRPr="00452378" w:rsidTr="00A33C07">
        <w:trPr>
          <w:cnfStyle w:val="000000100000"/>
          <w:jc w:val="center"/>
        </w:trPr>
        <w:tc>
          <w:tcPr>
            <w:cnfStyle w:val="000010000000"/>
            <w:tcW w:w="1848" w:type="dxa"/>
            <w:shd w:val="clear" w:color="auto" w:fill="auto"/>
          </w:tcPr>
          <w:p w:rsidR="00C17336" w:rsidRPr="00452378" w:rsidRDefault="00C17336" w:rsidP="0021301A">
            <w:pPr>
              <w:autoSpaceDE w:val="0"/>
              <w:autoSpaceDN w:val="0"/>
              <w:adjustRightInd w:val="0"/>
              <w:ind w:right="60"/>
              <w:jc w:val="both"/>
              <w:rPr>
                <w:color w:val="000000"/>
                <w:sz w:val="20"/>
              </w:rPr>
            </w:pPr>
            <w:r w:rsidRPr="00452378">
              <w:rPr>
                <w:color w:val="000000"/>
                <w:sz w:val="20"/>
              </w:rPr>
              <w:t>Self</w:t>
            </w:r>
          </w:p>
        </w:tc>
        <w:tc>
          <w:tcPr>
            <w:tcW w:w="2552" w:type="dxa"/>
            <w:shd w:val="clear" w:color="auto" w:fill="auto"/>
          </w:tcPr>
          <w:p w:rsidR="00C17336" w:rsidRPr="00452378" w:rsidRDefault="00C17336" w:rsidP="0021301A">
            <w:pPr>
              <w:autoSpaceDE w:val="0"/>
              <w:autoSpaceDN w:val="0"/>
              <w:adjustRightInd w:val="0"/>
              <w:ind w:right="60"/>
              <w:jc w:val="both"/>
              <w:cnfStyle w:val="000000100000"/>
              <w:rPr>
                <w:color w:val="000000"/>
                <w:sz w:val="20"/>
              </w:rPr>
            </w:pPr>
            <w:r w:rsidRPr="00452378">
              <w:rPr>
                <w:color w:val="000000"/>
                <w:sz w:val="20"/>
              </w:rPr>
              <w:t>9</w:t>
            </w:r>
          </w:p>
        </w:tc>
        <w:tc>
          <w:tcPr>
            <w:cnfStyle w:val="000010000000"/>
            <w:tcW w:w="1667" w:type="dxa"/>
            <w:shd w:val="clear" w:color="auto" w:fill="auto"/>
          </w:tcPr>
          <w:p w:rsidR="00C17336" w:rsidRPr="00452378" w:rsidRDefault="00C17336" w:rsidP="0021301A">
            <w:pPr>
              <w:autoSpaceDE w:val="0"/>
              <w:autoSpaceDN w:val="0"/>
              <w:adjustRightInd w:val="0"/>
              <w:ind w:right="60"/>
              <w:jc w:val="both"/>
              <w:rPr>
                <w:color w:val="000000"/>
                <w:sz w:val="20"/>
              </w:rPr>
            </w:pPr>
            <w:r w:rsidRPr="00452378">
              <w:rPr>
                <w:color w:val="000000"/>
                <w:sz w:val="20"/>
              </w:rPr>
              <w:t>11.5</w:t>
            </w:r>
          </w:p>
        </w:tc>
      </w:tr>
      <w:tr w:rsidR="00C17336" w:rsidRPr="00452378" w:rsidTr="00A33C07">
        <w:trPr>
          <w:jc w:val="center"/>
        </w:trPr>
        <w:tc>
          <w:tcPr>
            <w:cnfStyle w:val="000010000000"/>
            <w:tcW w:w="1848" w:type="dxa"/>
            <w:shd w:val="clear" w:color="auto" w:fill="auto"/>
          </w:tcPr>
          <w:p w:rsidR="00C17336" w:rsidRPr="00452378" w:rsidRDefault="00C17336" w:rsidP="0021301A">
            <w:pPr>
              <w:autoSpaceDE w:val="0"/>
              <w:autoSpaceDN w:val="0"/>
              <w:adjustRightInd w:val="0"/>
              <w:ind w:right="60"/>
              <w:jc w:val="both"/>
              <w:rPr>
                <w:color w:val="000000"/>
                <w:sz w:val="20"/>
              </w:rPr>
            </w:pPr>
            <w:r w:rsidRPr="00452378">
              <w:rPr>
                <w:color w:val="000000"/>
                <w:sz w:val="20"/>
              </w:rPr>
              <w:t>Government</w:t>
            </w:r>
          </w:p>
        </w:tc>
        <w:tc>
          <w:tcPr>
            <w:tcW w:w="2552" w:type="dxa"/>
            <w:shd w:val="clear" w:color="auto" w:fill="auto"/>
          </w:tcPr>
          <w:p w:rsidR="00C17336" w:rsidRPr="00452378" w:rsidRDefault="00C17336" w:rsidP="0021301A">
            <w:pPr>
              <w:autoSpaceDE w:val="0"/>
              <w:autoSpaceDN w:val="0"/>
              <w:adjustRightInd w:val="0"/>
              <w:ind w:right="60"/>
              <w:jc w:val="both"/>
              <w:cnfStyle w:val="000000000000"/>
              <w:rPr>
                <w:color w:val="000000"/>
                <w:sz w:val="20"/>
              </w:rPr>
            </w:pPr>
            <w:r w:rsidRPr="00452378">
              <w:rPr>
                <w:color w:val="000000"/>
                <w:sz w:val="20"/>
              </w:rPr>
              <w:t>69</w:t>
            </w:r>
          </w:p>
        </w:tc>
        <w:tc>
          <w:tcPr>
            <w:cnfStyle w:val="000010000000"/>
            <w:tcW w:w="1667" w:type="dxa"/>
            <w:shd w:val="clear" w:color="auto" w:fill="auto"/>
          </w:tcPr>
          <w:p w:rsidR="00C17336" w:rsidRPr="00452378" w:rsidRDefault="00C17336" w:rsidP="0021301A">
            <w:pPr>
              <w:autoSpaceDE w:val="0"/>
              <w:autoSpaceDN w:val="0"/>
              <w:adjustRightInd w:val="0"/>
              <w:ind w:right="60"/>
              <w:jc w:val="both"/>
              <w:rPr>
                <w:color w:val="000000"/>
                <w:sz w:val="20"/>
              </w:rPr>
            </w:pPr>
            <w:r w:rsidRPr="00452378">
              <w:rPr>
                <w:color w:val="000000"/>
                <w:sz w:val="20"/>
              </w:rPr>
              <w:t>88.5</w:t>
            </w:r>
          </w:p>
        </w:tc>
      </w:tr>
      <w:tr w:rsidR="00C17336" w:rsidRPr="00452378" w:rsidTr="00A33C07">
        <w:trPr>
          <w:cnfStyle w:val="000000100000"/>
          <w:jc w:val="center"/>
        </w:trPr>
        <w:tc>
          <w:tcPr>
            <w:cnfStyle w:val="000010000000"/>
            <w:tcW w:w="1848" w:type="dxa"/>
            <w:shd w:val="clear" w:color="auto" w:fill="auto"/>
          </w:tcPr>
          <w:p w:rsidR="00C17336" w:rsidRPr="00452378" w:rsidRDefault="00C17336" w:rsidP="0021301A">
            <w:pPr>
              <w:autoSpaceDE w:val="0"/>
              <w:autoSpaceDN w:val="0"/>
              <w:adjustRightInd w:val="0"/>
              <w:ind w:right="60"/>
              <w:jc w:val="both"/>
              <w:rPr>
                <w:color w:val="000000"/>
                <w:sz w:val="20"/>
              </w:rPr>
            </w:pPr>
            <w:r w:rsidRPr="00452378">
              <w:rPr>
                <w:color w:val="000000"/>
                <w:sz w:val="20"/>
              </w:rPr>
              <w:t>Total</w:t>
            </w:r>
          </w:p>
        </w:tc>
        <w:tc>
          <w:tcPr>
            <w:tcW w:w="2552" w:type="dxa"/>
            <w:shd w:val="clear" w:color="auto" w:fill="auto"/>
          </w:tcPr>
          <w:p w:rsidR="00C17336" w:rsidRPr="00452378" w:rsidRDefault="00C17336" w:rsidP="0021301A">
            <w:pPr>
              <w:autoSpaceDE w:val="0"/>
              <w:autoSpaceDN w:val="0"/>
              <w:adjustRightInd w:val="0"/>
              <w:ind w:right="60"/>
              <w:jc w:val="both"/>
              <w:cnfStyle w:val="000000100000"/>
              <w:rPr>
                <w:color w:val="000000"/>
                <w:sz w:val="20"/>
              </w:rPr>
            </w:pPr>
            <w:r w:rsidRPr="00452378">
              <w:rPr>
                <w:color w:val="000000"/>
                <w:sz w:val="20"/>
              </w:rPr>
              <w:t>78</w:t>
            </w:r>
          </w:p>
        </w:tc>
        <w:tc>
          <w:tcPr>
            <w:cnfStyle w:val="000010000000"/>
            <w:tcW w:w="1667" w:type="dxa"/>
            <w:shd w:val="clear" w:color="auto" w:fill="auto"/>
          </w:tcPr>
          <w:p w:rsidR="00C17336" w:rsidRPr="00452378" w:rsidRDefault="00C17336" w:rsidP="0021301A">
            <w:pPr>
              <w:autoSpaceDE w:val="0"/>
              <w:autoSpaceDN w:val="0"/>
              <w:adjustRightInd w:val="0"/>
              <w:ind w:right="60"/>
              <w:jc w:val="both"/>
              <w:rPr>
                <w:color w:val="000000"/>
                <w:sz w:val="20"/>
              </w:rPr>
            </w:pPr>
            <w:r w:rsidRPr="00452378">
              <w:rPr>
                <w:color w:val="000000"/>
                <w:sz w:val="20"/>
              </w:rPr>
              <w:t>100.0</w:t>
            </w:r>
          </w:p>
        </w:tc>
      </w:tr>
    </w:tbl>
    <w:p w:rsidR="00C17336" w:rsidRPr="00452378" w:rsidRDefault="00C17336" w:rsidP="0021301A">
      <w:pPr>
        <w:autoSpaceDE w:val="0"/>
        <w:autoSpaceDN w:val="0"/>
        <w:adjustRightInd w:val="0"/>
        <w:jc w:val="both"/>
        <w:rPr>
          <w:sz w:val="20"/>
        </w:rPr>
      </w:pPr>
    </w:p>
    <w:p w:rsidR="00C17336" w:rsidRPr="00452378" w:rsidRDefault="00C17336" w:rsidP="0021301A">
      <w:pPr>
        <w:jc w:val="both"/>
        <w:rPr>
          <w:sz w:val="20"/>
        </w:rPr>
      </w:pPr>
      <w:r w:rsidRPr="00452378">
        <w:rPr>
          <w:sz w:val="20"/>
        </w:rPr>
        <w:t xml:space="preserve">Majority (88.5%) of the respondents were under government sponsorship while a small number (11.5%) were funding their education from own sources. This means that most of the respondents attending TP during the time when the study was done were government-sponsored. </w:t>
      </w:r>
    </w:p>
    <w:p w:rsidR="00C17336" w:rsidRPr="00452378" w:rsidRDefault="00C17336" w:rsidP="009C59DA">
      <w:pPr>
        <w:spacing w:before="240" w:after="240"/>
        <w:jc w:val="both"/>
        <w:rPr>
          <w:i/>
          <w:sz w:val="20"/>
        </w:rPr>
      </w:pPr>
      <w:r w:rsidRPr="00452378">
        <w:rPr>
          <w:i/>
          <w:sz w:val="20"/>
        </w:rPr>
        <w:t>Area of specialisation</w:t>
      </w:r>
    </w:p>
    <w:p w:rsidR="00C17336" w:rsidRPr="00452378" w:rsidRDefault="00C17336" w:rsidP="009C59DA">
      <w:pPr>
        <w:spacing w:before="240" w:after="240"/>
        <w:jc w:val="both"/>
        <w:rPr>
          <w:sz w:val="20"/>
        </w:rPr>
      </w:pPr>
      <w:r w:rsidRPr="00452378">
        <w:rPr>
          <w:sz w:val="20"/>
        </w:rPr>
        <w:t>The TP students were asked to identify themselves by the area of specialisation and the outcome is as shown in Table 6.</w:t>
      </w:r>
    </w:p>
    <w:p w:rsidR="00C17336" w:rsidRPr="00452378" w:rsidRDefault="00C17336" w:rsidP="00845F59">
      <w:pPr>
        <w:jc w:val="center"/>
        <w:rPr>
          <w:i/>
          <w:sz w:val="20"/>
        </w:rPr>
      </w:pPr>
      <w:r w:rsidRPr="00452378">
        <w:rPr>
          <w:i/>
          <w:sz w:val="20"/>
        </w:rPr>
        <w:t>Table 6</w:t>
      </w:r>
      <w:r w:rsidR="009C59DA" w:rsidRPr="00452378">
        <w:rPr>
          <w:i/>
          <w:sz w:val="20"/>
        </w:rPr>
        <w:t xml:space="preserve">: </w:t>
      </w:r>
      <w:r w:rsidRPr="00452378">
        <w:rPr>
          <w:i/>
          <w:sz w:val="20"/>
        </w:rPr>
        <w:t>Are of specialisation</w:t>
      </w:r>
    </w:p>
    <w:tbl>
      <w:tblPr>
        <w:tblStyle w:val="LightShading1"/>
        <w:tblW w:w="7235" w:type="dxa"/>
        <w:jc w:val="center"/>
        <w:tblInd w:w="392" w:type="dxa"/>
        <w:tblLayout w:type="fixed"/>
        <w:tblLook w:val="0060"/>
      </w:tblPr>
      <w:tblGrid>
        <w:gridCol w:w="2132"/>
        <w:gridCol w:w="2552"/>
        <w:gridCol w:w="2551"/>
      </w:tblGrid>
      <w:tr w:rsidR="00C17336" w:rsidRPr="00452378" w:rsidTr="00A33C07">
        <w:trPr>
          <w:cnfStyle w:val="100000000000"/>
          <w:jc w:val="center"/>
        </w:trPr>
        <w:tc>
          <w:tcPr>
            <w:cnfStyle w:val="000010000000"/>
            <w:tcW w:w="2132" w:type="dxa"/>
            <w:shd w:val="clear" w:color="auto" w:fill="auto"/>
          </w:tcPr>
          <w:p w:rsidR="00C17336" w:rsidRPr="00452378" w:rsidRDefault="00C17336" w:rsidP="00D74853">
            <w:pPr>
              <w:autoSpaceDE w:val="0"/>
              <w:autoSpaceDN w:val="0"/>
              <w:adjustRightInd w:val="0"/>
              <w:ind w:right="60"/>
              <w:rPr>
                <w:b w:val="0"/>
                <w:color w:val="000000"/>
                <w:sz w:val="20"/>
              </w:rPr>
            </w:pPr>
            <w:r w:rsidRPr="00452378">
              <w:rPr>
                <w:b w:val="0"/>
                <w:color w:val="000000"/>
                <w:sz w:val="20"/>
              </w:rPr>
              <w:t>Options</w:t>
            </w:r>
          </w:p>
        </w:tc>
        <w:tc>
          <w:tcPr>
            <w:tcW w:w="2552" w:type="dxa"/>
            <w:shd w:val="clear" w:color="auto" w:fill="auto"/>
          </w:tcPr>
          <w:p w:rsidR="00C17336" w:rsidRPr="00452378" w:rsidRDefault="00C17336" w:rsidP="009C59DA">
            <w:pPr>
              <w:autoSpaceDE w:val="0"/>
              <w:autoSpaceDN w:val="0"/>
              <w:adjustRightInd w:val="0"/>
              <w:ind w:right="60"/>
              <w:jc w:val="center"/>
              <w:cnfStyle w:val="100000000000"/>
              <w:rPr>
                <w:b w:val="0"/>
                <w:color w:val="000000"/>
                <w:sz w:val="20"/>
              </w:rPr>
            </w:pPr>
            <w:r w:rsidRPr="00452378">
              <w:rPr>
                <w:b w:val="0"/>
                <w:color w:val="000000"/>
                <w:sz w:val="20"/>
              </w:rPr>
              <w:t>Frequency</w:t>
            </w:r>
          </w:p>
        </w:tc>
        <w:tc>
          <w:tcPr>
            <w:cnfStyle w:val="000010000000"/>
            <w:tcW w:w="2551" w:type="dxa"/>
            <w:shd w:val="clear" w:color="auto" w:fill="auto"/>
          </w:tcPr>
          <w:p w:rsidR="00C17336" w:rsidRPr="00452378" w:rsidRDefault="00C17336" w:rsidP="009C59DA">
            <w:pPr>
              <w:autoSpaceDE w:val="0"/>
              <w:autoSpaceDN w:val="0"/>
              <w:adjustRightInd w:val="0"/>
              <w:ind w:right="60"/>
              <w:jc w:val="center"/>
              <w:rPr>
                <w:b w:val="0"/>
                <w:color w:val="000000"/>
                <w:sz w:val="20"/>
              </w:rPr>
            </w:pPr>
            <w:r w:rsidRPr="00452378">
              <w:rPr>
                <w:b w:val="0"/>
                <w:color w:val="000000"/>
                <w:sz w:val="20"/>
              </w:rPr>
              <w:t>Percent</w:t>
            </w:r>
          </w:p>
        </w:tc>
      </w:tr>
      <w:tr w:rsidR="00C17336" w:rsidRPr="00452378" w:rsidTr="00A33C07">
        <w:trPr>
          <w:cnfStyle w:val="000000100000"/>
          <w:jc w:val="center"/>
        </w:trPr>
        <w:tc>
          <w:tcPr>
            <w:cnfStyle w:val="000010000000"/>
            <w:tcW w:w="2132" w:type="dxa"/>
            <w:shd w:val="clear" w:color="auto" w:fill="auto"/>
          </w:tcPr>
          <w:p w:rsidR="00C17336" w:rsidRPr="00452378" w:rsidRDefault="004E323F" w:rsidP="00D74853">
            <w:pPr>
              <w:autoSpaceDE w:val="0"/>
              <w:autoSpaceDN w:val="0"/>
              <w:adjustRightInd w:val="0"/>
              <w:ind w:right="60"/>
              <w:rPr>
                <w:color w:val="000000"/>
                <w:sz w:val="20"/>
              </w:rPr>
            </w:pPr>
            <w:r>
              <w:rPr>
                <w:color w:val="000000"/>
                <w:sz w:val="20"/>
              </w:rPr>
              <w:t>B.Ed.</w:t>
            </w:r>
            <w:r w:rsidR="00C17336" w:rsidRPr="00452378">
              <w:rPr>
                <w:color w:val="000000"/>
                <w:sz w:val="20"/>
              </w:rPr>
              <w:t xml:space="preserve"> Arts</w:t>
            </w:r>
          </w:p>
        </w:tc>
        <w:tc>
          <w:tcPr>
            <w:tcW w:w="2552" w:type="dxa"/>
            <w:shd w:val="clear" w:color="auto" w:fill="auto"/>
          </w:tcPr>
          <w:p w:rsidR="00C17336" w:rsidRPr="00452378" w:rsidRDefault="00C17336" w:rsidP="009C59DA">
            <w:pPr>
              <w:autoSpaceDE w:val="0"/>
              <w:autoSpaceDN w:val="0"/>
              <w:adjustRightInd w:val="0"/>
              <w:ind w:right="60"/>
              <w:jc w:val="center"/>
              <w:cnfStyle w:val="000000100000"/>
              <w:rPr>
                <w:color w:val="000000"/>
                <w:sz w:val="20"/>
              </w:rPr>
            </w:pPr>
            <w:r w:rsidRPr="00452378">
              <w:rPr>
                <w:color w:val="000000"/>
                <w:sz w:val="20"/>
              </w:rPr>
              <w:t>57</w:t>
            </w:r>
          </w:p>
        </w:tc>
        <w:tc>
          <w:tcPr>
            <w:cnfStyle w:val="000010000000"/>
            <w:tcW w:w="2551" w:type="dxa"/>
            <w:shd w:val="clear" w:color="auto" w:fill="auto"/>
          </w:tcPr>
          <w:p w:rsidR="00C17336" w:rsidRPr="00452378" w:rsidRDefault="00C17336" w:rsidP="009C59DA">
            <w:pPr>
              <w:autoSpaceDE w:val="0"/>
              <w:autoSpaceDN w:val="0"/>
              <w:adjustRightInd w:val="0"/>
              <w:ind w:right="60"/>
              <w:jc w:val="center"/>
              <w:rPr>
                <w:color w:val="000000"/>
                <w:sz w:val="20"/>
              </w:rPr>
            </w:pPr>
            <w:r w:rsidRPr="00452378">
              <w:rPr>
                <w:color w:val="000000"/>
                <w:sz w:val="20"/>
              </w:rPr>
              <w:t>73.1</w:t>
            </w:r>
          </w:p>
        </w:tc>
      </w:tr>
      <w:tr w:rsidR="00C17336" w:rsidRPr="00452378" w:rsidTr="00A33C07">
        <w:trPr>
          <w:jc w:val="center"/>
        </w:trPr>
        <w:tc>
          <w:tcPr>
            <w:cnfStyle w:val="000010000000"/>
            <w:tcW w:w="2132" w:type="dxa"/>
            <w:shd w:val="clear" w:color="auto" w:fill="auto"/>
          </w:tcPr>
          <w:p w:rsidR="00C17336" w:rsidRPr="00452378" w:rsidRDefault="004E323F" w:rsidP="00D74853">
            <w:pPr>
              <w:autoSpaceDE w:val="0"/>
              <w:autoSpaceDN w:val="0"/>
              <w:adjustRightInd w:val="0"/>
              <w:ind w:right="60"/>
              <w:rPr>
                <w:color w:val="000000"/>
                <w:sz w:val="20"/>
              </w:rPr>
            </w:pPr>
            <w:r>
              <w:rPr>
                <w:color w:val="000000"/>
                <w:sz w:val="20"/>
              </w:rPr>
              <w:t>B.Ed.</w:t>
            </w:r>
            <w:r w:rsidR="00C17336" w:rsidRPr="00452378">
              <w:rPr>
                <w:color w:val="000000"/>
                <w:sz w:val="20"/>
              </w:rPr>
              <w:t xml:space="preserve"> </w:t>
            </w:r>
            <w:r>
              <w:rPr>
                <w:color w:val="000000"/>
                <w:sz w:val="20"/>
              </w:rPr>
              <w:t>Science</w:t>
            </w:r>
          </w:p>
        </w:tc>
        <w:tc>
          <w:tcPr>
            <w:tcW w:w="2552" w:type="dxa"/>
            <w:shd w:val="clear" w:color="auto" w:fill="auto"/>
          </w:tcPr>
          <w:p w:rsidR="00C17336" w:rsidRPr="00452378" w:rsidRDefault="00C17336" w:rsidP="009C59DA">
            <w:pPr>
              <w:autoSpaceDE w:val="0"/>
              <w:autoSpaceDN w:val="0"/>
              <w:adjustRightInd w:val="0"/>
              <w:ind w:right="60"/>
              <w:jc w:val="center"/>
              <w:cnfStyle w:val="000000000000"/>
              <w:rPr>
                <w:color w:val="000000"/>
                <w:sz w:val="20"/>
              </w:rPr>
            </w:pPr>
            <w:r w:rsidRPr="00452378">
              <w:rPr>
                <w:color w:val="000000"/>
                <w:sz w:val="20"/>
              </w:rPr>
              <w:t>21</w:t>
            </w:r>
          </w:p>
        </w:tc>
        <w:tc>
          <w:tcPr>
            <w:cnfStyle w:val="000010000000"/>
            <w:tcW w:w="2551" w:type="dxa"/>
            <w:shd w:val="clear" w:color="auto" w:fill="auto"/>
          </w:tcPr>
          <w:p w:rsidR="00C17336" w:rsidRPr="00452378" w:rsidRDefault="00C17336" w:rsidP="009C59DA">
            <w:pPr>
              <w:autoSpaceDE w:val="0"/>
              <w:autoSpaceDN w:val="0"/>
              <w:adjustRightInd w:val="0"/>
              <w:ind w:right="60"/>
              <w:jc w:val="center"/>
              <w:rPr>
                <w:color w:val="000000"/>
                <w:sz w:val="20"/>
              </w:rPr>
            </w:pPr>
            <w:r w:rsidRPr="00452378">
              <w:rPr>
                <w:color w:val="000000"/>
                <w:sz w:val="20"/>
              </w:rPr>
              <w:t>26.9</w:t>
            </w:r>
          </w:p>
        </w:tc>
      </w:tr>
      <w:tr w:rsidR="00C17336" w:rsidRPr="00452378" w:rsidTr="00A33C07">
        <w:trPr>
          <w:cnfStyle w:val="010000000000"/>
          <w:jc w:val="center"/>
        </w:trPr>
        <w:tc>
          <w:tcPr>
            <w:cnfStyle w:val="000010000000"/>
            <w:tcW w:w="2132" w:type="dxa"/>
            <w:shd w:val="clear" w:color="auto" w:fill="auto"/>
          </w:tcPr>
          <w:p w:rsidR="00C17336" w:rsidRPr="00452378" w:rsidRDefault="00C17336" w:rsidP="00D74853">
            <w:pPr>
              <w:autoSpaceDE w:val="0"/>
              <w:autoSpaceDN w:val="0"/>
              <w:adjustRightInd w:val="0"/>
              <w:ind w:right="60"/>
              <w:rPr>
                <w:b w:val="0"/>
                <w:color w:val="000000"/>
                <w:sz w:val="20"/>
              </w:rPr>
            </w:pPr>
            <w:r w:rsidRPr="00452378">
              <w:rPr>
                <w:b w:val="0"/>
                <w:color w:val="000000"/>
                <w:sz w:val="20"/>
              </w:rPr>
              <w:t>Total</w:t>
            </w:r>
          </w:p>
        </w:tc>
        <w:tc>
          <w:tcPr>
            <w:tcW w:w="2552" w:type="dxa"/>
            <w:shd w:val="clear" w:color="auto" w:fill="auto"/>
          </w:tcPr>
          <w:p w:rsidR="00C17336" w:rsidRPr="00452378" w:rsidRDefault="00C17336" w:rsidP="009C59DA">
            <w:pPr>
              <w:autoSpaceDE w:val="0"/>
              <w:autoSpaceDN w:val="0"/>
              <w:adjustRightInd w:val="0"/>
              <w:ind w:right="60"/>
              <w:jc w:val="center"/>
              <w:cnfStyle w:val="010000000000"/>
              <w:rPr>
                <w:b w:val="0"/>
                <w:color w:val="000000"/>
                <w:sz w:val="20"/>
              </w:rPr>
            </w:pPr>
            <w:r w:rsidRPr="00452378">
              <w:rPr>
                <w:b w:val="0"/>
                <w:color w:val="000000"/>
                <w:sz w:val="20"/>
              </w:rPr>
              <w:t>78</w:t>
            </w:r>
          </w:p>
        </w:tc>
        <w:tc>
          <w:tcPr>
            <w:cnfStyle w:val="000010000000"/>
            <w:tcW w:w="2551" w:type="dxa"/>
            <w:shd w:val="clear" w:color="auto" w:fill="auto"/>
          </w:tcPr>
          <w:p w:rsidR="00C17336" w:rsidRPr="00452378" w:rsidRDefault="00C17336" w:rsidP="009C59DA">
            <w:pPr>
              <w:autoSpaceDE w:val="0"/>
              <w:autoSpaceDN w:val="0"/>
              <w:adjustRightInd w:val="0"/>
              <w:ind w:right="60"/>
              <w:jc w:val="center"/>
              <w:rPr>
                <w:b w:val="0"/>
                <w:color w:val="000000"/>
                <w:sz w:val="20"/>
              </w:rPr>
            </w:pPr>
            <w:r w:rsidRPr="00452378">
              <w:rPr>
                <w:b w:val="0"/>
                <w:color w:val="000000"/>
                <w:sz w:val="20"/>
              </w:rPr>
              <w:t>100.0</w:t>
            </w:r>
          </w:p>
        </w:tc>
      </w:tr>
    </w:tbl>
    <w:p w:rsidR="00C17336" w:rsidRPr="00452378" w:rsidRDefault="00C17336" w:rsidP="0021301A">
      <w:pPr>
        <w:autoSpaceDE w:val="0"/>
        <w:autoSpaceDN w:val="0"/>
        <w:adjustRightInd w:val="0"/>
        <w:jc w:val="both"/>
        <w:rPr>
          <w:sz w:val="20"/>
        </w:rPr>
      </w:pPr>
    </w:p>
    <w:p w:rsidR="00C17336" w:rsidRPr="00452378" w:rsidRDefault="00C17336" w:rsidP="0021301A">
      <w:pPr>
        <w:jc w:val="both"/>
        <w:rPr>
          <w:sz w:val="20"/>
        </w:rPr>
      </w:pPr>
      <w:r w:rsidRPr="00452378">
        <w:rPr>
          <w:sz w:val="20"/>
        </w:rPr>
        <w:t xml:space="preserve">In the study, 57(73.1%) of the respondents were in the Bachelor of Education Art area of specialisation while 21 (26.9%) of them were specialising in the area of Bachelor of Education </w:t>
      </w:r>
      <w:r w:rsidR="004E323F">
        <w:rPr>
          <w:sz w:val="20"/>
        </w:rPr>
        <w:t>Science</w:t>
      </w:r>
      <w:r w:rsidRPr="00452378">
        <w:rPr>
          <w:sz w:val="20"/>
        </w:rPr>
        <w:t xml:space="preserve">. This implies that there are more arts than </w:t>
      </w:r>
      <w:r w:rsidR="004E323F">
        <w:rPr>
          <w:sz w:val="20"/>
        </w:rPr>
        <w:t>Science</w:t>
      </w:r>
      <w:r w:rsidRPr="00452378">
        <w:rPr>
          <w:sz w:val="20"/>
        </w:rPr>
        <w:t>s students.</w:t>
      </w:r>
    </w:p>
    <w:p w:rsidR="00C17336" w:rsidRPr="00452378" w:rsidRDefault="00C17336" w:rsidP="009C59DA">
      <w:pPr>
        <w:spacing w:before="240" w:after="240"/>
        <w:jc w:val="both"/>
        <w:rPr>
          <w:i/>
          <w:sz w:val="20"/>
        </w:rPr>
      </w:pPr>
      <w:r w:rsidRPr="00452378">
        <w:rPr>
          <w:i/>
          <w:sz w:val="20"/>
        </w:rPr>
        <w:t>Respondent’s Subject combination</w:t>
      </w:r>
    </w:p>
    <w:p w:rsidR="00C17336" w:rsidRPr="00452378" w:rsidRDefault="00C17336" w:rsidP="009C59DA">
      <w:pPr>
        <w:spacing w:before="240" w:after="240"/>
        <w:jc w:val="both"/>
        <w:rPr>
          <w:sz w:val="20"/>
        </w:rPr>
      </w:pPr>
      <w:r w:rsidRPr="00452378">
        <w:rPr>
          <w:sz w:val="20"/>
        </w:rPr>
        <w:t>After establishing the area of specialisation, the study went further to seek to know the subject combination of the respondents. The results are shown in Table 7.</w:t>
      </w:r>
    </w:p>
    <w:p w:rsidR="009C59DA" w:rsidRPr="00452378" w:rsidRDefault="009C59DA">
      <w:pPr>
        <w:spacing w:after="200" w:line="276" w:lineRule="auto"/>
        <w:rPr>
          <w:i/>
          <w:sz w:val="20"/>
        </w:rPr>
      </w:pPr>
      <w:r w:rsidRPr="00452378">
        <w:rPr>
          <w:i/>
          <w:sz w:val="20"/>
        </w:rPr>
        <w:br w:type="page"/>
      </w:r>
    </w:p>
    <w:p w:rsidR="00C17336" w:rsidRPr="00452378" w:rsidRDefault="00C17336" w:rsidP="00845F59">
      <w:pPr>
        <w:spacing w:before="240"/>
        <w:jc w:val="center"/>
        <w:rPr>
          <w:i/>
          <w:sz w:val="20"/>
        </w:rPr>
      </w:pPr>
      <w:r w:rsidRPr="00452378">
        <w:rPr>
          <w:i/>
          <w:sz w:val="20"/>
        </w:rPr>
        <w:lastRenderedPageBreak/>
        <w:t>Table 7</w:t>
      </w:r>
      <w:r w:rsidR="009C59DA" w:rsidRPr="00452378">
        <w:rPr>
          <w:i/>
          <w:sz w:val="20"/>
        </w:rPr>
        <w:t xml:space="preserve">: </w:t>
      </w:r>
      <w:r w:rsidRPr="00452378">
        <w:rPr>
          <w:i/>
          <w:sz w:val="20"/>
        </w:rPr>
        <w:t>Subject combination</w:t>
      </w:r>
    </w:p>
    <w:tbl>
      <w:tblPr>
        <w:tblStyle w:val="LightShading8"/>
        <w:tblW w:w="7262" w:type="dxa"/>
        <w:jc w:val="center"/>
        <w:tblLayout w:type="fixed"/>
        <w:tblLook w:val="0060"/>
      </w:tblPr>
      <w:tblGrid>
        <w:gridCol w:w="3010"/>
        <w:gridCol w:w="1984"/>
        <w:gridCol w:w="2268"/>
      </w:tblGrid>
      <w:tr w:rsidR="009C59DA" w:rsidRPr="00452378" w:rsidTr="00A33C07">
        <w:trPr>
          <w:cnfStyle w:val="100000000000"/>
          <w:jc w:val="center"/>
        </w:trPr>
        <w:tc>
          <w:tcPr>
            <w:cnfStyle w:val="000010000000"/>
            <w:tcW w:w="3010" w:type="dxa"/>
            <w:shd w:val="clear" w:color="auto" w:fill="auto"/>
          </w:tcPr>
          <w:p w:rsidR="009C59DA" w:rsidRPr="00452378" w:rsidRDefault="009C59DA" w:rsidP="00C93A2C">
            <w:pPr>
              <w:autoSpaceDE w:val="0"/>
              <w:autoSpaceDN w:val="0"/>
              <w:adjustRightInd w:val="0"/>
              <w:ind w:right="60"/>
              <w:rPr>
                <w:b w:val="0"/>
                <w:color w:val="000000"/>
                <w:sz w:val="20"/>
              </w:rPr>
            </w:pPr>
            <w:r w:rsidRPr="00452378">
              <w:rPr>
                <w:b w:val="0"/>
                <w:color w:val="000000"/>
                <w:sz w:val="20"/>
              </w:rPr>
              <w:t>Options</w:t>
            </w:r>
          </w:p>
        </w:tc>
        <w:tc>
          <w:tcPr>
            <w:tcW w:w="1984" w:type="dxa"/>
            <w:shd w:val="clear" w:color="auto" w:fill="auto"/>
          </w:tcPr>
          <w:p w:rsidR="009C59DA" w:rsidRPr="00452378" w:rsidRDefault="009C59DA" w:rsidP="009C59DA">
            <w:pPr>
              <w:autoSpaceDE w:val="0"/>
              <w:autoSpaceDN w:val="0"/>
              <w:adjustRightInd w:val="0"/>
              <w:ind w:right="60"/>
              <w:jc w:val="center"/>
              <w:cnfStyle w:val="100000000000"/>
              <w:rPr>
                <w:b w:val="0"/>
                <w:color w:val="000000"/>
                <w:sz w:val="20"/>
              </w:rPr>
            </w:pPr>
            <w:r w:rsidRPr="00452378">
              <w:rPr>
                <w:b w:val="0"/>
                <w:color w:val="000000"/>
                <w:sz w:val="20"/>
              </w:rPr>
              <w:t>Frequency</w:t>
            </w:r>
          </w:p>
        </w:tc>
        <w:tc>
          <w:tcPr>
            <w:cnfStyle w:val="000010000000"/>
            <w:tcW w:w="2268" w:type="dxa"/>
            <w:shd w:val="clear" w:color="auto" w:fill="auto"/>
          </w:tcPr>
          <w:p w:rsidR="009C59DA" w:rsidRPr="00452378" w:rsidRDefault="009C59DA" w:rsidP="009C59DA">
            <w:pPr>
              <w:autoSpaceDE w:val="0"/>
              <w:autoSpaceDN w:val="0"/>
              <w:adjustRightInd w:val="0"/>
              <w:ind w:right="60"/>
              <w:jc w:val="center"/>
              <w:rPr>
                <w:b w:val="0"/>
                <w:color w:val="000000"/>
                <w:sz w:val="20"/>
              </w:rPr>
            </w:pPr>
            <w:r w:rsidRPr="00452378">
              <w:rPr>
                <w:b w:val="0"/>
                <w:color w:val="000000"/>
                <w:sz w:val="20"/>
              </w:rPr>
              <w:t>Percent</w:t>
            </w:r>
          </w:p>
        </w:tc>
      </w:tr>
      <w:tr w:rsidR="00C17336" w:rsidRPr="00452378" w:rsidTr="00A33C07">
        <w:trPr>
          <w:cnfStyle w:val="000000100000"/>
          <w:jc w:val="center"/>
        </w:trPr>
        <w:tc>
          <w:tcPr>
            <w:cnfStyle w:val="000010000000"/>
            <w:tcW w:w="3010" w:type="dxa"/>
            <w:shd w:val="clear" w:color="auto" w:fill="auto"/>
          </w:tcPr>
          <w:p w:rsidR="00C17336" w:rsidRPr="00452378" w:rsidRDefault="00C17336" w:rsidP="00C93A2C">
            <w:pPr>
              <w:autoSpaceDE w:val="0"/>
              <w:autoSpaceDN w:val="0"/>
              <w:adjustRightInd w:val="0"/>
              <w:ind w:right="60"/>
              <w:rPr>
                <w:color w:val="000000"/>
                <w:sz w:val="20"/>
              </w:rPr>
            </w:pPr>
            <w:r w:rsidRPr="00452378">
              <w:rPr>
                <w:color w:val="000000"/>
                <w:sz w:val="20"/>
              </w:rPr>
              <w:t>Mathematics/Chemistry</w:t>
            </w:r>
          </w:p>
        </w:tc>
        <w:tc>
          <w:tcPr>
            <w:tcW w:w="1984" w:type="dxa"/>
            <w:shd w:val="clear" w:color="auto" w:fill="auto"/>
          </w:tcPr>
          <w:p w:rsidR="00C17336" w:rsidRPr="00452378" w:rsidRDefault="00C17336" w:rsidP="009C59DA">
            <w:pPr>
              <w:autoSpaceDE w:val="0"/>
              <w:autoSpaceDN w:val="0"/>
              <w:adjustRightInd w:val="0"/>
              <w:ind w:right="60"/>
              <w:jc w:val="center"/>
              <w:cnfStyle w:val="000000100000"/>
              <w:rPr>
                <w:color w:val="000000"/>
                <w:sz w:val="20"/>
              </w:rPr>
            </w:pPr>
            <w:r w:rsidRPr="00452378">
              <w:rPr>
                <w:color w:val="000000"/>
                <w:sz w:val="20"/>
              </w:rPr>
              <w:t>3</w:t>
            </w:r>
          </w:p>
        </w:tc>
        <w:tc>
          <w:tcPr>
            <w:cnfStyle w:val="000010000000"/>
            <w:tcW w:w="2268" w:type="dxa"/>
            <w:shd w:val="clear" w:color="auto" w:fill="auto"/>
          </w:tcPr>
          <w:p w:rsidR="00C17336" w:rsidRPr="00452378" w:rsidRDefault="00C17336" w:rsidP="009C59DA">
            <w:pPr>
              <w:autoSpaceDE w:val="0"/>
              <w:autoSpaceDN w:val="0"/>
              <w:adjustRightInd w:val="0"/>
              <w:ind w:right="60"/>
              <w:jc w:val="center"/>
              <w:rPr>
                <w:color w:val="000000"/>
                <w:sz w:val="20"/>
              </w:rPr>
            </w:pPr>
            <w:r w:rsidRPr="00452378">
              <w:rPr>
                <w:color w:val="000000"/>
                <w:sz w:val="20"/>
              </w:rPr>
              <w:t>3.8</w:t>
            </w:r>
          </w:p>
        </w:tc>
      </w:tr>
      <w:tr w:rsidR="00C17336" w:rsidRPr="00452378" w:rsidTr="00A33C07">
        <w:trPr>
          <w:jc w:val="center"/>
        </w:trPr>
        <w:tc>
          <w:tcPr>
            <w:cnfStyle w:val="000010000000"/>
            <w:tcW w:w="3010" w:type="dxa"/>
            <w:shd w:val="clear" w:color="auto" w:fill="auto"/>
          </w:tcPr>
          <w:p w:rsidR="00C17336" w:rsidRPr="00452378" w:rsidRDefault="00C17336" w:rsidP="00C93A2C">
            <w:pPr>
              <w:autoSpaceDE w:val="0"/>
              <w:autoSpaceDN w:val="0"/>
              <w:adjustRightInd w:val="0"/>
              <w:ind w:right="60"/>
              <w:rPr>
                <w:color w:val="000000"/>
                <w:sz w:val="20"/>
              </w:rPr>
            </w:pPr>
            <w:r w:rsidRPr="00452378">
              <w:rPr>
                <w:color w:val="000000"/>
                <w:sz w:val="20"/>
              </w:rPr>
              <w:t>Mathematics/Physics</w:t>
            </w:r>
          </w:p>
        </w:tc>
        <w:tc>
          <w:tcPr>
            <w:tcW w:w="1984" w:type="dxa"/>
            <w:shd w:val="clear" w:color="auto" w:fill="auto"/>
          </w:tcPr>
          <w:p w:rsidR="00C17336" w:rsidRPr="00452378" w:rsidRDefault="00C17336" w:rsidP="009C59DA">
            <w:pPr>
              <w:autoSpaceDE w:val="0"/>
              <w:autoSpaceDN w:val="0"/>
              <w:adjustRightInd w:val="0"/>
              <w:ind w:right="60"/>
              <w:jc w:val="center"/>
              <w:cnfStyle w:val="000000000000"/>
              <w:rPr>
                <w:color w:val="000000"/>
                <w:sz w:val="20"/>
              </w:rPr>
            </w:pPr>
            <w:r w:rsidRPr="00452378">
              <w:rPr>
                <w:color w:val="000000"/>
                <w:sz w:val="20"/>
              </w:rPr>
              <w:t>3</w:t>
            </w:r>
          </w:p>
        </w:tc>
        <w:tc>
          <w:tcPr>
            <w:cnfStyle w:val="000010000000"/>
            <w:tcW w:w="2268" w:type="dxa"/>
            <w:shd w:val="clear" w:color="auto" w:fill="auto"/>
          </w:tcPr>
          <w:p w:rsidR="00C17336" w:rsidRPr="00452378" w:rsidRDefault="00C17336" w:rsidP="009C59DA">
            <w:pPr>
              <w:autoSpaceDE w:val="0"/>
              <w:autoSpaceDN w:val="0"/>
              <w:adjustRightInd w:val="0"/>
              <w:ind w:right="60"/>
              <w:jc w:val="center"/>
              <w:rPr>
                <w:color w:val="000000"/>
                <w:sz w:val="20"/>
              </w:rPr>
            </w:pPr>
            <w:r w:rsidRPr="00452378">
              <w:rPr>
                <w:color w:val="000000"/>
                <w:sz w:val="20"/>
              </w:rPr>
              <w:t>3.8</w:t>
            </w:r>
          </w:p>
        </w:tc>
      </w:tr>
      <w:tr w:rsidR="00C17336" w:rsidRPr="00452378" w:rsidTr="00A33C07">
        <w:trPr>
          <w:cnfStyle w:val="000000100000"/>
          <w:jc w:val="center"/>
        </w:trPr>
        <w:tc>
          <w:tcPr>
            <w:cnfStyle w:val="000010000000"/>
            <w:tcW w:w="3010" w:type="dxa"/>
            <w:shd w:val="clear" w:color="auto" w:fill="auto"/>
          </w:tcPr>
          <w:p w:rsidR="00C17336" w:rsidRPr="00452378" w:rsidRDefault="00C17336" w:rsidP="00C93A2C">
            <w:pPr>
              <w:autoSpaceDE w:val="0"/>
              <w:autoSpaceDN w:val="0"/>
              <w:adjustRightInd w:val="0"/>
              <w:ind w:right="60"/>
              <w:rPr>
                <w:color w:val="000000"/>
                <w:sz w:val="20"/>
              </w:rPr>
            </w:pPr>
            <w:r w:rsidRPr="00452378">
              <w:rPr>
                <w:color w:val="000000"/>
                <w:sz w:val="20"/>
              </w:rPr>
              <w:t>Mathematics/Biology</w:t>
            </w:r>
          </w:p>
        </w:tc>
        <w:tc>
          <w:tcPr>
            <w:tcW w:w="1984" w:type="dxa"/>
            <w:shd w:val="clear" w:color="auto" w:fill="auto"/>
          </w:tcPr>
          <w:p w:rsidR="00C17336" w:rsidRPr="00452378" w:rsidRDefault="00C17336" w:rsidP="009C59DA">
            <w:pPr>
              <w:autoSpaceDE w:val="0"/>
              <w:autoSpaceDN w:val="0"/>
              <w:adjustRightInd w:val="0"/>
              <w:ind w:right="60"/>
              <w:jc w:val="center"/>
              <w:cnfStyle w:val="000000100000"/>
              <w:rPr>
                <w:color w:val="000000"/>
                <w:sz w:val="20"/>
              </w:rPr>
            </w:pPr>
            <w:r w:rsidRPr="00452378">
              <w:rPr>
                <w:color w:val="000000"/>
                <w:sz w:val="20"/>
              </w:rPr>
              <w:t>3</w:t>
            </w:r>
          </w:p>
        </w:tc>
        <w:tc>
          <w:tcPr>
            <w:cnfStyle w:val="000010000000"/>
            <w:tcW w:w="2268" w:type="dxa"/>
            <w:shd w:val="clear" w:color="auto" w:fill="auto"/>
          </w:tcPr>
          <w:p w:rsidR="00C17336" w:rsidRPr="00452378" w:rsidRDefault="00C17336" w:rsidP="009C59DA">
            <w:pPr>
              <w:autoSpaceDE w:val="0"/>
              <w:autoSpaceDN w:val="0"/>
              <w:adjustRightInd w:val="0"/>
              <w:ind w:right="60"/>
              <w:jc w:val="center"/>
              <w:rPr>
                <w:color w:val="000000"/>
                <w:sz w:val="20"/>
              </w:rPr>
            </w:pPr>
            <w:r w:rsidRPr="00452378">
              <w:rPr>
                <w:color w:val="000000"/>
                <w:sz w:val="20"/>
              </w:rPr>
              <w:t>3.8</w:t>
            </w:r>
          </w:p>
        </w:tc>
      </w:tr>
      <w:tr w:rsidR="00C17336" w:rsidRPr="00452378" w:rsidTr="00A33C07">
        <w:trPr>
          <w:jc w:val="center"/>
        </w:trPr>
        <w:tc>
          <w:tcPr>
            <w:cnfStyle w:val="000010000000"/>
            <w:tcW w:w="3010" w:type="dxa"/>
            <w:shd w:val="clear" w:color="auto" w:fill="auto"/>
          </w:tcPr>
          <w:p w:rsidR="00C17336" w:rsidRPr="00452378" w:rsidRDefault="00C17336" w:rsidP="00C93A2C">
            <w:pPr>
              <w:autoSpaceDE w:val="0"/>
              <w:autoSpaceDN w:val="0"/>
              <w:adjustRightInd w:val="0"/>
              <w:ind w:right="60"/>
              <w:rPr>
                <w:color w:val="000000"/>
                <w:sz w:val="20"/>
              </w:rPr>
            </w:pPr>
            <w:r w:rsidRPr="00452378">
              <w:rPr>
                <w:color w:val="000000"/>
                <w:sz w:val="20"/>
              </w:rPr>
              <w:t>Mathematics/Business Studies</w:t>
            </w:r>
          </w:p>
        </w:tc>
        <w:tc>
          <w:tcPr>
            <w:tcW w:w="1984" w:type="dxa"/>
            <w:shd w:val="clear" w:color="auto" w:fill="auto"/>
          </w:tcPr>
          <w:p w:rsidR="00C17336" w:rsidRPr="00452378" w:rsidRDefault="00C17336" w:rsidP="009C59DA">
            <w:pPr>
              <w:autoSpaceDE w:val="0"/>
              <w:autoSpaceDN w:val="0"/>
              <w:adjustRightInd w:val="0"/>
              <w:ind w:right="60"/>
              <w:jc w:val="center"/>
              <w:cnfStyle w:val="000000000000"/>
              <w:rPr>
                <w:color w:val="000000"/>
                <w:sz w:val="20"/>
              </w:rPr>
            </w:pPr>
            <w:r w:rsidRPr="00452378">
              <w:rPr>
                <w:color w:val="000000"/>
                <w:sz w:val="20"/>
              </w:rPr>
              <w:t>9</w:t>
            </w:r>
          </w:p>
        </w:tc>
        <w:tc>
          <w:tcPr>
            <w:cnfStyle w:val="000010000000"/>
            <w:tcW w:w="2268" w:type="dxa"/>
            <w:shd w:val="clear" w:color="auto" w:fill="auto"/>
          </w:tcPr>
          <w:p w:rsidR="00C17336" w:rsidRPr="00452378" w:rsidRDefault="00C17336" w:rsidP="009C59DA">
            <w:pPr>
              <w:autoSpaceDE w:val="0"/>
              <w:autoSpaceDN w:val="0"/>
              <w:adjustRightInd w:val="0"/>
              <w:ind w:right="60"/>
              <w:jc w:val="center"/>
              <w:rPr>
                <w:color w:val="000000"/>
                <w:sz w:val="20"/>
              </w:rPr>
            </w:pPr>
            <w:r w:rsidRPr="00452378">
              <w:rPr>
                <w:color w:val="000000"/>
                <w:sz w:val="20"/>
              </w:rPr>
              <w:t>11.5</w:t>
            </w:r>
          </w:p>
        </w:tc>
      </w:tr>
      <w:tr w:rsidR="00C17336" w:rsidRPr="00452378" w:rsidTr="00A33C07">
        <w:trPr>
          <w:cnfStyle w:val="000000100000"/>
          <w:jc w:val="center"/>
        </w:trPr>
        <w:tc>
          <w:tcPr>
            <w:cnfStyle w:val="000010000000"/>
            <w:tcW w:w="3010" w:type="dxa"/>
            <w:shd w:val="clear" w:color="auto" w:fill="auto"/>
          </w:tcPr>
          <w:p w:rsidR="00C17336" w:rsidRPr="00452378" w:rsidRDefault="00C17336" w:rsidP="00C93A2C">
            <w:pPr>
              <w:autoSpaceDE w:val="0"/>
              <w:autoSpaceDN w:val="0"/>
              <w:adjustRightInd w:val="0"/>
              <w:ind w:right="60"/>
              <w:rPr>
                <w:color w:val="000000"/>
                <w:sz w:val="20"/>
              </w:rPr>
            </w:pPr>
            <w:r w:rsidRPr="00452378">
              <w:rPr>
                <w:color w:val="000000"/>
                <w:sz w:val="20"/>
              </w:rPr>
              <w:t>English/Literature</w:t>
            </w:r>
          </w:p>
        </w:tc>
        <w:tc>
          <w:tcPr>
            <w:tcW w:w="1984" w:type="dxa"/>
            <w:shd w:val="clear" w:color="auto" w:fill="auto"/>
          </w:tcPr>
          <w:p w:rsidR="00C17336" w:rsidRPr="00452378" w:rsidRDefault="00C17336" w:rsidP="009C59DA">
            <w:pPr>
              <w:autoSpaceDE w:val="0"/>
              <w:autoSpaceDN w:val="0"/>
              <w:adjustRightInd w:val="0"/>
              <w:ind w:right="60"/>
              <w:jc w:val="center"/>
              <w:cnfStyle w:val="000000100000"/>
              <w:rPr>
                <w:color w:val="000000"/>
                <w:sz w:val="20"/>
              </w:rPr>
            </w:pPr>
            <w:r w:rsidRPr="00452378">
              <w:rPr>
                <w:color w:val="000000"/>
                <w:sz w:val="20"/>
              </w:rPr>
              <w:t>18</w:t>
            </w:r>
          </w:p>
        </w:tc>
        <w:tc>
          <w:tcPr>
            <w:cnfStyle w:val="000010000000"/>
            <w:tcW w:w="2268" w:type="dxa"/>
            <w:shd w:val="clear" w:color="auto" w:fill="auto"/>
          </w:tcPr>
          <w:p w:rsidR="00C17336" w:rsidRPr="00452378" w:rsidRDefault="00C17336" w:rsidP="009C59DA">
            <w:pPr>
              <w:autoSpaceDE w:val="0"/>
              <w:autoSpaceDN w:val="0"/>
              <w:adjustRightInd w:val="0"/>
              <w:ind w:right="60"/>
              <w:jc w:val="center"/>
              <w:rPr>
                <w:color w:val="000000"/>
                <w:sz w:val="20"/>
              </w:rPr>
            </w:pPr>
            <w:r w:rsidRPr="00452378">
              <w:rPr>
                <w:color w:val="000000"/>
                <w:sz w:val="20"/>
              </w:rPr>
              <w:t>23.1</w:t>
            </w:r>
          </w:p>
        </w:tc>
      </w:tr>
      <w:tr w:rsidR="00C17336" w:rsidRPr="00452378" w:rsidTr="00A33C07">
        <w:trPr>
          <w:jc w:val="center"/>
        </w:trPr>
        <w:tc>
          <w:tcPr>
            <w:cnfStyle w:val="000010000000"/>
            <w:tcW w:w="3010" w:type="dxa"/>
            <w:shd w:val="clear" w:color="auto" w:fill="auto"/>
          </w:tcPr>
          <w:p w:rsidR="00C17336" w:rsidRPr="00452378" w:rsidRDefault="00C17336" w:rsidP="00C93A2C">
            <w:pPr>
              <w:autoSpaceDE w:val="0"/>
              <w:autoSpaceDN w:val="0"/>
              <w:adjustRightInd w:val="0"/>
              <w:ind w:right="60"/>
              <w:rPr>
                <w:color w:val="000000"/>
                <w:sz w:val="20"/>
              </w:rPr>
            </w:pPr>
            <w:r w:rsidRPr="00452378">
              <w:rPr>
                <w:color w:val="000000"/>
                <w:sz w:val="20"/>
              </w:rPr>
              <w:t>Kiswahili/History</w:t>
            </w:r>
          </w:p>
        </w:tc>
        <w:tc>
          <w:tcPr>
            <w:tcW w:w="1984" w:type="dxa"/>
            <w:shd w:val="clear" w:color="auto" w:fill="auto"/>
          </w:tcPr>
          <w:p w:rsidR="00C17336" w:rsidRPr="00452378" w:rsidRDefault="00C17336" w:rsidP="009C59DA">
            <w:pPr>
              <w:autoSpaceDE w:val="0"/>
              <w:autoSpaceDN w:val="0"/>
              <w:adjustRightInd w:val="0"/>
              <w:ind w:right="60"/>
              <w:jc w:val="center"/>
              <w:cnfStyle w:val="000000000000"/>
              <w:rPr>
                <w:color w:val="000000"/>
                <w:sz w:val="20"/>
              </w:rPr>
            </w:pPr>
            <w:r w:rsidRPr="00452378">
              <w:rPr>
                <w:color w:val="000000"/>
                <w:sz w:val="20"/>
              </w:rPr>
              <w:t>9</w:t>
            </w:r>
          </w:p>
        </w:tc>
        <w:tc>
          <w:tcPr>
            <w:cnfStyle w:val="000010000000"/>
            <w:tcW w:w="2268" w:type="dxa"/>
            <w:shd w:val="clear" w:color="auto" w:fill="auto"/>
          </w:tcPr>
          <w:p w:rsidR="00C17336" w:rsidRPr="00452378" w:rsidRDefault="00C17336" w:rsidP="009C59DA">
            <w:pPr>
              <w:autoSpaceDE w:val="0"/>
              <w:autoSpaceDN w:val="0"/>
              <w:adjustRightInd w:val="0"/>
              <w:ind w:right="60"/>
              <w:jc w:val="center"/>
              <w:rPr>
                <w:color w:val="000000"/>
                <w:sz w:val="20"/>
              </w:rPr>
            </w:pPr>
            <w:r w:rsidRPr="00452378">
              <w:rPr>
                <w:color w:val="000000"/>
                <w:sz w:val="20"/>
              </w:rPr>
              <w:t>11.5</w:t>
            </w:r>
          </w:p>
        </w:tc>
      </w:tr>
      <w:tr w:rsidR="00C17336" w:rsidRPr="00452378" w:rsidTr="00A33C07">
        <w:trPr>
          <w:cnfStyle w:val="000000100000"/>
          <w:jc w:val="center"/>
        </w:trPr>
        <w:tc>
          <w:tcPr>
            <w:cnfStyle w:val="000010000000"/>
            <w:tcW w:w="3010" w:type="dxa"/>
            <w:shd w:val="clear" w:color="auto" w:fill="auto"/>
          </w:tcPr>
          <w:p w:rsidR="00C17336" w:rsidRPr="00452378" w:rsidRDefault="00C17336" w:rsidP="00C93A2C">
            <w:pPr>
              <w:autoSpaceDE w:val="0"/>
              <w:autoSpaceDN w:val="0"/>
              <w:adjustRightInd w:val="0"/>
              <w:ind w:right="60"/>
              <w:rPr>
                <w:color w:val="000000"/>
                <w:sz w:val="20"/>
              </w:rPr>
            </w:pPr>
            <w:r w:rsidRPr="00452378">
              <w:rPr>
                <w:color w:val="000000"/>
                <w:sz w:val="20"/>
              </w:rPr>
              <w:t>Kiswahili/Christian Religious Education</w:t>
            </w:r>
          </w:p>
        </w:tc>
        <w:tc>
          <w:tcPr>
            <w:tcW w:w="1984" w:type="dxa"/>
            <w:shd w:val="clear" w:color="auto" w:fill="auto"/>
          </w:tcPr>
          <w:p w:rsidR="00C17336" w:rsidRPr="00452378" w:rsidRDefault="00C17336" w:rsidP="009C59DA">
            <w:pPr>
              <w:autoSpaceDE w:val="0"/>
              <w:autoSpaceDN w:val="0"/>
              <w:adjustRightInd w:val="0"/>
              <w:ind w:right="60"/>
              <w:jc w:val="center"/>
              <w:cnfStyle w:val="000000100000"/>
              <w:rPr>
                <w:color w:val="000000"/>
                <w:sz w:val="20"/>
              </w:rPr>
            </w:pPr>
            <w:r w:rsidRPr="00452378">
              <w:rPr>
                <w:color w:val="000000"/>
                <w:sz w:val="20"/>
              </w:rPr>
              <w:t>12</w:t>
            </w:r>
          </w:p>
        </w:tc>
        <w:tc>
          <w:tcPr>
            <w:cnfStyle w:val="000010000000"/>
            <w:tcW w:w="2268" w:type="dxa"/>
            <w:shd w:val="clear" w:color="auto" w:fill="auto"/>
          </w:tcPr>
          <w:p w:rsidR="00C17336" w:rsidRPr="00452378" w:rsidRDefault="00C17336" w:rsidP="009C59DA">
            <w:pPr>
              <w:autoSpaceDE w:val="0"/>
              <w:autoSpaceDN w:val="0"/>
              <w:adjustRightInd w:val="0"/>
              <w:ind w:right="60"/>
              <w:jc w:val="center"/>
              <w:rPr>
                <w:color w:val="000000"/>
                <w:sz w:val="20"/>
              </w:rPr>
            </w:pPr>
            <w:r w:rsidRPr="00452378">
              <w:rPr>
                <w:color w:val="000000"/>
                <w:sz w:val="20"/>
              </w:rPr>
              <w:t>15.4</w:t>
            </w:r>
          </w:p>
        </w:tc>
      </w:tr>
      <w:tr w:rsidR="00C17336" w:rsidRPr="00452378" w:rsidTr="00A33C07">
        <w:trPr>
          <w:jc w:val="center"/>
        </w:trPr>
        <w:tc>
          <w:tcPr>
            <w:cnfStyle w:val="000010000000"/>
            <w:tcW w:w="3010" w:type="dxa"/>
            <w:shd w:val="clear" w:color="auto" w:fill="auto"/>
          </w:tcPr>
          <w:p w:rsidR="00C17336" w:rsidRPr="00452378" w:rsidRDefault="00C17336" w:rsidP="00C93A2C">
            <w:pPr>
              <w:autoSpaceDE w:val="0"/>
              <w:autoSpaceDN w:val="0"/>
              <w:adjustRightInd w:val="0"/>
              <w:ind w:right="60"/>
              <w:rPr>
                <w:color w:val="000000"/>
                <w:sz w:val="20"/>
              </w:rPr>
            </w:pPr>
            <w:r w:rsidRPr="00452378">
              <w:rPr>
                <w:color w:val="000000"/>
                <w:sz w:val="20"/>
              </w:rPr>
              <w:t>Kiswahili/Geography</w:t>
            </w:r>
          </w:p>
        </w:tc>
        <w:tc>
          <w:tcPr>
            <w:tcW w:w="1984" w:type="dxa"/>
            <w:shd w:val="clear" w:color="auto" w:fill="auto"/>
          </w:tcPr>
          <w:p w:rsidR="00C17336" w:rsidRPr="00452378" w:rsidRDefault="00C17336" w:rsidP="009C59DA">
            <w:pPr>
              <w:autoSpaceDE w:val="0"/>
              <w:autoSpaceDN w:val="0"/>
              <w:adjustRightInd w:val="0"/>
              <w:ind w:right="60"/>
              <w:jc w:val="center"/>
              <w:cnfStyle w:val="000000000000"/>
              <w:rPr>
                <w:color w:val="000000"/>
                <w:sz w:val="20"/>
              </w:rPr>
            </w:pPr>
            <w:r w:rsidRPr="00452378">
              <w:rPr>
                <w:color w:val="000000"/>
                <w:sz w:val="20"/>
              </w:rPr>
              <w:t>6</w:t>
            </w:r>
          </w:p>
        </w:tc>
        <w:tc>
          <w:tcPr>
            <w:cnfStyle w:val="000010000000"/>
            <w:tcW w:w="2268" w:type="dxa"/>
            <w:shd w:val="clear" w:color="auto" w:fill="auto"/>
          </w:tcPr>
          <w:p w:rsidR="00C17336" w:rsidRPr="00452378" w:rsidRDefault="00C17336" w:rsidP="009C59DA">
            <w:pPr>
              <w:autoSpaceDE w:val="0"/>
              <w:autoSpaceDN w:val="0"/>
              <w:adjustRightInd w:val="0"/>
              <w:ind w:right="60"/>
              <w:jc w:val="center"/>
              <w:rPr>
                <w:color w:val="000000"/>
                <w:sz w:val="20"/>
              </w:rPr>
            </w:pPr>
            <w:r w:rsidRPr="00452378">
              <w:rPr>
                <w:color w:val="000000"/>
                <w:sz w:val="20"/>
              </w:rPr>
              <w:t>7.7</w:t>
            </w:r>
          </w:p>
        </w:tc>
      </w:tr>
      <w:tr w:rsidR="00C17336" w:rsidRPr="00452378" w:rsidTr="00A33C07">
        <w:trPr>
          <w:cnfStyle w:val="000000100000"/>
          <w:jc w:val="center"/>
        </w:trPr>
        <w:tc>
          <w:tcPr>
            <w:cnfStyle w:val="000010000000"/>
            <w:tcW w:w="3010" w:type="dxa"/>
            <w:shd w:val="clear" w:color="auto" w:fill="auto"/>
          </w:tcPr>
          <w:p w:rsidR="00C17336" w:rsidRPr="00452378" w:rsidRDefault="00C17336" w:rsidP="00C93A2C">
            <w:pPr>
              <w:autoSpaceDE w:val="0"/>
              <w:autoSpaceDN w:val="0"/>
              <w:adjustRightInd w:val="0"/>
              <w:ind w:right="60"/>
              <w:rPr>
                <w:color w:val="000000"/>
                <w:sz w:val="20"/>
              </w:rPr>
            </w:pPr>
            <w:r w:rsidRPr="00452378">
              <w:rPr>
                <w:color w:val="000000"/>
                <w:sz w:val="20"/>
              </w:rPr>
              <w:t>Biology/Chemistry</w:t>
            </w:r>
          </w:p>
        </w:tc>
        <w:tc>
          <w:tcPr>
            <w:tcW w:w="1984" w:type="dxa"/>
            <w:shd w:val="clear" w:color="auto" w:fill="auto"/>
          </w:tcPr>
          <w:p w:rsidR="00C17336" w:rsidRPr="00452378" w:rsidRDefault="00C17336" w:rsidP="009C59DA">
            <w:pPr>
              <w:autoSpaceDE w:val="0"/>
              <w:autoSpaceDN w:val="0"/>
              <w:adjustRightInd w:val="0"/>
              <w:ind w:right="60"/>
              <w:jc w:val="center"/>
              <w:cnfStyle w:val="000000100000"/>
              <w:rPr>
                <w:color w:val="000000"/>
                <w:sz w:val="20"/>
              </w:rPr>
            </w:pPr>
            <w:r w:rsidRPr="00452378">
              <w:rPr>
                <w:color w:val="000000"/>
                <w:sz w:val="20"/>
              </w:rPr>
              <w:t>3</w:t>
            </w:r>
          </w:p>
        </w:tc>
        <w:tc>
          <w:tcPr>
            <w:cnfStyle w:val="000010000000"/>
            <w:tcW w:w="2268" w:type="dxa"/>
            <w:shd w:val="clear" w:color="auto" w:fill="auto"/>
          </w:tcPr>
          <w:p w:rsidR="00C17336" w:rsidRPr="00452378" w:rsidRDefault="00C17336" w:rsidP="009C59DA">
            <w:pPr>
              <w:autoSpaceDE w:val="0"/>
              <w:autoSpaceDN w:val="0"/>
              <w:adjustRightInd w:val="0"/>
              <w:ind w:right="60"/>
              <w:jc w:val="center"/>
              <w:rPr>
                <w:color w:val="000000"/>
                <w:sz w:val="20"/>
              </w:rPr>
            </w:pPr>
            <w:r w:rsidRPr="00452378">
              <w:rPr>
                <w:color w:val="000000"/>
                <w:sz w:val="20"/>
              </w:rPr>
              <w:t>3.8</w:t>
            </w:r>
          </w:p>
        </w:tc>
      </w:tr>
      <w:tr w:rsidR="00C17336" w:rsidRPr="00452378" w:rsidTr="00A33C07">
        <w:trPr>
          <w:jc w:val="center"/>
        </w:trPr>
        <w:tc>
          <w:tcPr>
            <w:cnfStyle w:val="000010000000"/>
            <w:tcW w:w="3010" w:type="dxa"/>
            <w:shd w:val="clear" w:color="auto" w:fill="auto"/>
          </w:tcPr>
          <w:p w:rsidR="00C17336" w:rsidRPr="00452378" w:rsidRDefault="00C17336" w:rsidP="00C93A2C">
            <w:pPr>
              <w:autoSpaceDE w:val="0"/>
              <w:autoSpaceDN w:val="0"/>
              <w:adjustRightInd w:val="0"/>
              <w:ind w:right="60"/>
              <w:rPr>
                <w:color w:val="000000"/>
                <w:sz w:val="20"/>
              </w:rPr>
            </w:pPr>
            <w:r w:rsidRPr="00452378">
              <w:rPr>
                <w:color w:val="000000"/>
                <w:sz w:val="20"/>
              </w:rPr>
              <w:t>Biology/Agriculture</w:t>
            </w:r>
          </w:p>
        </w:tc>
        <w:tc>
          <w:tcPr>
            <w:tcW w:w="1984" w:type="dxa"/>
            <w:shd w:val="clear" w:color="auto" w:fill="auto"/>
          </w:tcPr>
          <w:p w:rsidR="00C17336" w:rsidRPr="00452378" w:rsidRDefault="00C17336" w:rsidP="009C59DA">
            <w:pPr>
              <w:autoSpaceDE w:val="0"/>
              <w:autoSpaceDN w:val="0"/>
              <w:adjustRightInd w:val="0"/>
              <w:ind w:right="60"/>
              <w:jc w:val="center"/>
              <w:cnfStyle w:val="000000000000"/>
              <w:rPr>
                <w:color w:val="000000"/>
                <w:sz w:val="20"/>
              </w:rPr>
            </w:pPr>
            <w:r w:rsidRPr="00452378">
              <w:rPr>
                <w:color w:val="000000"/>
                <w:sz w:val="20"/>
              </w:rPr>
              <w:t>3</w:t>
            </w:r>
          </w:p>
        </w:tc>
        <w:tc>
          <w:tcPr>
            <w:cnfStyle w:val="000010000000"/>
            <w:tcW w:w="2268" w:type="dxa"/>
            <w:shd w:val="clear" w:color="auto" w:fill="auto"/>
          </w:tcPr>
          <w:p w:rsidR="00C17336" w:rsidRPr="00452378" w:rsidRDefault="00C17336" w:rsidP="009C59DA">
            <w:pPr>
              <w:autoSpaceDE w:val="0"/>
              <w:autoSpaceDN w:val="0"/>
              <w:adjustRightInd w:val="0"/>
              <w:ind w:right="60"/>
              <w:jc w:val="center"/>
              <w:rPr>
                <w:color w:val="000000"/>
                <w:sz w:val="20"/>
              </w:rPr>
            </w:pPr>
            <w:r w:rsidRPr="00452378">
              <w:rPr>
                <w:color w:val="000000"/>
                <w:sz w:val="20"/>
              </w:rPr>
              <w:t>3.8</w:t>
            </w:r>
          </w:p>
        </w:tc>
      </w:tr>
      <w:tr w:rsidR="00C17336" w:rsidRPr="00452378" w:rsidTr="00A33C07">
        <w:trPr>
          <w:cnfStyle w:val="000000100000"/>
          <w:jc w:val="center"/>
        </w:trPr>
        <w:tc>
          <w:tcPr>
            <w:cnfStyle w:val="000010000000"/>
            <w:tcW w:w="3010" w:type="dxa"/>
            <w:shd w:val="clear" w:color="auto" w:fill="auto"/>
          </w:tcPr>
          <w:p w:rsidR="00C17336" w:rsidRPr="00452378" w:rsidRDefault="00C17336" w:rsidP="00C93A2C">
            <w:pPr>
              <w:autoSpaceDE w:val="0"/>
              <w:autoSpaceDN w:val="0"/>
              <w:adjustRightInd w:val="0"/>
              <w:ind w:right="60"/>
              <w:rPr>
                <w:color w:val="000000"/>
                <w:sz w:val="20"/>
              </w:rPr>
            </w:pPr>
            <w:r w:rsidRPr="00452378">
              <w:rPr>
                <w:color w:val="000000"/>
                <w:sz w:val="20"/>
              </w:rPr>
              <w:t>Physics/Chemistry</w:t>
            </w:r>
          </w:p>
        </w:tc>
        <w:tc>
          <w:tcPr>
            <w:tcW w:w="1984" w:type="dxa"/>
            <w:shd w:val="clear" w:color="auto" w:fill="auto"/>
          </w:tcPr>
          <w:p w:rsidR="00C17336" w:rsidRPr="00452378" w:rsidRDefault="00C17336" w:rsidP="009C59DA">
            <w:pPr>
              <w:autoSpaceDE w:val="0"/>
              <w:autoSpaceDN w:val="0"/>
              <w:adjustRightInd w:val="0"/>
              <w:ind w:right="60"/>
              <w:jc w:val="center"/>
              <w:cnfStyle w:val="000000100000"/>
              <w:rPr>
                <w:color w:val="000000"/>
                <w:sz w:val="20"/>
              </w:rPr>
            </w:pPr>
            <w:r w:rsidRPr="00452378">
              <w:rPr>
                <w:color w:val="000000"/>
                <w:sz w:val="20"/>
              </w:rPr>
              <w:t>3</w:t>
            </w:r>
          </w:p>
        </w:tc>
        <w:tc>
          <w:tcPr>
            <w:cnfStyle w:val="000010000000"/>
            <w:tcW w:w="2268" w:type="dxa"/>
            <w:shd w:val="clear" w:color="auto" w:fill="auto"/>
          </w:tcPr>
          <w:p w:rsidR="00C17336" w:rsidRPr="00452378" w:rsidRDefault="00C17336" w:rsidP="009C59DA">
            <w:pPr>
              <w:autoSpaceDE w:val="0"/>
              <w:autoSpaceDN w:val="0"/>
              <w:adjustRightInd w:val="0"/>
              <w:ind w:right="60"/>
              <w:jc w:val="center"/>
              <w:rPr>
                <w:color w:val="000000"/>
                <w:sz w:val="20"/>
              </w:rPr>
            </w:pPr>
            <w:r w:rsidRPr="00452378">
              <w:rPr>
                <w:color w:val="000000"/>
                <w:sz w:val="20"/>
              </w:rPr>
              <w:t>3.8</w:t>
            </w:r>
          </w:p>
        </w:tc>
      </w:tr>
      <w:tr w:rsidR="00C17336" w:rsidRPr="00452378" w:rsidTr="00A33C07">
        <w:trPr>
          <w:jc w:val="center"/>
        </w:trPr>
        <w:tc>
          <w:tcPr>
            <w:cnfStyle w:val="000010000000"/>
            <w:tcW w:w="3010" w:type="dxa"/>
            <w:shd w:val="clear" w:color="auto" w:fill="auto"/>
          </w:tcPr>
          <w:p w:rsidR="00C17336" w:rsidRPr="00452378" w:rsidRDefault="00C17336" w:rsidP="00C93A2C">
            <w:pPr>
              <w:autoSpaceDE w:val="0"/>
              <w:autoSpaceDN w:val="0"/>
              <w:adjustRightInd w:val="0"/>
              <w:ind w:right="60"/>
              <w:rPr>
                <w:color w:val="000000"/>
                <w:sz w:val="20"/>
              </w:rPr>
            </w:pPr>
            <w:r w:rsidRPr="00452378">
              <w:rPr>
                <w:color w:val="000000"/>
                <w:sz w:val="20"/>
              </w:rPr>
              <w:t>Total</w:t>
            </w:r>
          </w:p>
        </w:tc>
        <w:tc>
          <w:tcPr>
            <w:tcW w:w="1984" w:type="dxa"/>
            <w:shd w:val="clear" w:color="auto" w:fill="auto"/>
          </w:tcPr>
          <w:p w:rsidR="00C17336" w:rsidRPr="00452378" w:rsidRDefault="00C17336" w:rsidP="009C59DA">
            <w:pPr>
              <w:autoSpaceDE w:val="0"/>
              <w:autoSpaceDN w:val="0"/>
              <w:adjustRightInd w:val="0"/>
              <w:ind w:right="60"/>
              <w:jc w:val="center"/>
              <w:cnfStyle w:val="000000000000"/>
              <w:rPr>
                <w:color w:val="000000"/>
                <w:sz w:val="20"/>
              </w:rPr>
            </w:pPr>
            <w:r w:rsidRPr="00452378">
              <w:rPr>
                <w:color w:val="000000"/>
                <w:sz w:val="20"/>
              </w:rPr>
              <w:t>72</w:t>
            </w:r>
          </w:p>
        </w:tc>
        <w:tc>
          <w:tcPr>
            <w:cnfStyle w:val="000010000000"/>
            <w:tcW w:w="2268" w:type="dxa"/>
            <w:shd w:val="clear" w:color="auto" w:fill="auto"/>
          </w:tcPr>
          <w:p w:rsidR="00C17336" w:rsidRPr="00452378" w:rsidRDefault="00C17336" w:rsidP="009C59DA">
            <w:pPr>
              <w:autoSpaceDE w:val="0"/>
              <w:autoSpaceDN w:val="0"/>
              <w:adjustRightInd w:val="0"/>
              <w:ind w:right="60"/>
              <w:jc w:val="center"/>
              <w:rPr>
                <w:color w:val="000000"/>
                <w:sz w:val="20"/>
              </w:rPr>
            </w:pPr>
            <w:r w:rsidRPr="00452378">
              <w:rPr>
                <w:color w:val="000000"/>
                <w:sz w:val="20"/>
              </w:rPr>
              <w:t>92.3</w:t>
            </w:r>
          </w:p>
        </w:tc>
      </w:tr>
      <w:tr w:rsidR="00C17336" w:rsidRPr="00452378" w:rsidTr="00A33C07">
        <w:trPr>
          <w:cnfStyle w:val="000000100000"/>
          <w:jc w:val="center"/>
        </w:trPr>
        <w:tc>
          <w:tcPr>
            <w:cnfStyle w:val="000010000000"/>
            <w:tcW w:w="3010" w:type="dxa"/>
            <w:shd w:val="clear" w:color="auto" w:fill="auto"/>
          </w:tcPr>
          <w:p w:rsidR="00C17336" w:rsidRPr="00452378" w:rsidRDefault="00C17336" w:rsidP="00C93A2C">
            <w:pPr>
              <w:autoSpaceDE w:val="0"/>
              <w:autoSpaceDN w:val="0"/>
              <w:adjustRightInd w:val="0"/>
              <w:ind w:right="60"/>
              <w:rPr>
                <w:color w:val="000000"/>
                <w:sz w:val="20"/>
              </w:rPr>
            </w:pPr>
            <w:r w:rsidRPr="00452378">
              <w:rPr>
                <w:color w:val="000000"/>
                <w:sz w:val="20"/>
              </w:rPr>
              <w:t>System</w:t>
            </w:r>
          </w:p>
        </w:tc>
        <w:tc>
          <w:tcPr>
            <w:tcW w:w="1984" w:type="dxa"/>
            <w:shd w:val="clear" w:color="auto" w:fill="auto"/>
          </w:tcPr>
          <w:p w:rsidR="00C17336" w:rsidRPr="00452378" w:rsidRDefault="00C17336" w:rsidP="009C59DA">
            <w:pPr>
              <w:autoSpaceDE w:val="0"/>
              <w:autoSpaceDN w:val="0"/>
              <w:adjustRightInd w:val="0"/>
              <w:ind w:right="60"/>
              <w:jc w:val="center"/>
              <w:cnfStyle w:val="000000100000"/>
              <w:rPr>
                <w:color w:val="000000"/>
                <w:sz w:val="20"/>
              </w:rPr>
            </w:pPr>
            <w:r w:rsidRPr="00452378">
              <w:rPr>
                <w:color w:val="000000"/>
                <w:sz w:val="20"/>
              </w:rPr>
              <w:t>6</w:t>
            </w:r>
          </w:p>
        </w:tc>
        <w:tc>
          <w:tcPr>
            <w:cnfStyle w:val="000010000000"/>
            <w:tcW w:w="2268" w:type="dxa"/>
            <w:shd w:val="clear" w:color="auto" w:fill="auto"/>
          </w:tcPr>
          <w:p w:rsidR="00C17336" w:rsidRPr="00452378" w:rsidRDefault="00C17336" w:rsidP="009C59DA">
            <w:pPr>
              <w:autoSpaceDE w:val="0"/>
              <w:autoSpaceDN w:val="0"/>
              <w:adjustRightInd w:val="0"/>
              <w:ind w:right="60"/>
              <w:jc w:val="center"/>
              <w:rPr>
                <w:color w:val="000000"/>
                <w:sz w:val="20"/>
              </w:rPr>
            </w:pPr>
            <w:r w:rsidRPr="00452378">
              <w:rPr>
                <w:color w:val="000000"/>
                <w:sz w:val="20"/>
              </w:rPr>
              <w:t>7.7</w:t>
            </w:r>
          </w:p>
        </w:tc>
      </w:tr>
      <w:tr w:rsidR="0073600F" w:rsidRPr="00452378" w:rsidTr="00A33C07">
        <w:trPr>
          <w:cnfStyle w:val="010000000000"/>
          <w:jc w:val="center"/>
        </w:trPr>
        <w:tc>
          <w:tcPr>
            <w:cnfStyle w:val="000010000000"/>
            <w:tcW w:w="3010" w:type="dxa"/>
            <w:shd w:val="clear" w:color="auto" w:fill="auto"/>
          </w:tcPr>
          <w:p w:rsidR="0073600F" w:rsidRPr="00452378" w:rsidRDefault="0073600F" w:rsidP="00C93A2C">
            <w:pPr>
              <w:autoSpaceDE w:val="0"/>
              <w:autoSpaceDN w:val="0"/>
              <w:adjustRightInd w:val="0"/>
              <w:ind w:right="60"/>
              <w:rPr>
                <w:b w:val="0"/>
                <w:color w:val="000000"/>
                <w:sz w:val="20"/>
              </w:rPr>
            </w:pPr>
          </w:p>
        </w:tc>
        <w:tc>
          <w:tcPr>
            <w:tcW w:w="1984" w:type="dxa"/>
            <w:shd w:val="clear" w:color="auto" w:fill="auto"/>
          </w:tcPr>
          <w:p w:rsidR="0073600F" w:rsidRPr="00452378" w:rsidRDefault="0073600F" w:rsidP="009C59DA">
            <w:pPr>
              <w:autoSpaceDE w:val="0"/>
              <w:autoSpaceDN w:val="0"/>
              <w:adjustRightInd w:val="0"/>
              <w:ind w:right="60"/>
              <w:jc w:val="center"/>
              <w:cnfStyle w:val="010000000000"/>
              <w:rPr>
                <w:b w:val="0"/>
                <w:color w:val="000000"/>
                <w:sz w:val="20"/>
              </w:rPr>
            </w:pPr>
            <w:r w:rsidRPr="00452378">
              <w:rPr>
                <w:b w:val="0"/>
                <w:color w:val="000000"/>
                <w:sz w:val="20"/>
              </w:rPr>
              <w:t>78</w:t>
            </w:r>
          </w:p>
        </w:tc>
        <w:tc>
          <w:tcPr>
            <w:cnfStyle w:val="000010000000"/>
            <w:tcW w:w="2268" w:type="dxa"/>
            <w:shd w:val="clear" w:color="auto" w:fill="auto"/>
          </w:tcPr>
          <w:p w:rsidR="0073600F" w:rsidRPr="00452378" w:rsidRDefault="0073600F" w:rsidP="009C59DA">
            <w:pPr>
              <w:autoSpaceDE w:val="0"/>
              <w:autoSpaceDN w:val="0"/>
              <w:adjustRightInd w:val="0"/>
              <w:ind w:right="60"/>
              <w:jc w:val="center"/>
              <w:rPr>
                <w:b w:val="0"/>
                <w:color w:val="000000"/>
                <w:sz w:val="20"/>
              </w:rPr>
            </w:pPr>
            <w:r w:rsidRPr="00452378">
              <w:rPr>
                <w:b w:val="0"/>
                <w:color w:val="000000"/>
                <w:sz w:val="20"/>
              </w:rPr>
              <w:t>100.0</w:t>
            </w:r>
          </w:p>
        </w:tc>
      </w:tr>
    </w:tbl>
    <w:p w:rsidR="00C17336" w:rsidRPr="00452378" w:rsidRDefault="00C17336" w:rsidP="0021301A">
      <w:pPr>
        <w:autoSpaceDE w:val="0"/>
        <w:autoSpaceDN w:val="0"/>
        <w:adjustRightInd w:val="0"/>
        <w:jc w:val="both"/>
        <w:rPr>
          <w:sz w:val="20"/>
        </w:rPr>
      </w:pPr>
    </w:p>
    <w:p w:rsidR="00C17336" w:rsidRPr="00452378" w:rsidRDefault="00C17336" w:rsidP="0021301A">
      <w:pPr>
        <w:jc w:val="both"/>
        <w:rPr>
          <w:color w:val="000000"/>
          <w:sz w:val="20"/>
        </w:rPr>
      </w:pPr>
      <w:r w:rsidRPr="00452378">
        <w:rPr>
          <w:sz w:val="20"/>
        </w:rPr>
        <w:t xml:space="preserve">From the results, it can be seen that </w:t>
      </w:r>
      <w:r w:rsidRPr="00452378">
        <w:rPr>
          <w:color w:val="000000"/>
          <w:sz w:val="20"/>
        </w:rPr>
        <w:t>Mathematics/Chemistry, Mathematics/Physics, Mathematics/Biology, Biology/Chemistry, Biology/Agriculture and Physics/Chemistry combinations each had 3 respondents (3.8) while Mathematics/Business and Kiswahili/History each had 9 (11.5%). On the other hand, English/Literature had the highest number (23.1%) of the respondents. Kiswahili/Christian Religious Education had 15.4% of the respondents while Kiswahili/Geography registered only 7.7%. Six (7.7%) of the respondents chose not to answer this questionnaire item.</w:t>
      </w:r>
    </w:p>
    <w:p w:rsidR="00C17336" w:rsidRPr="00452378" w:rsidRDefault="00C17336" w:rsidP="0073600F">
      <w:pPr>
        <w:spacing w:before="240" w:after="240"/>
        <w:jc w:val="both"/>
        <w:rPr>
          <w:i/>
          <w:color w:val="000000"/>
          <w:sz w:val="20"/>
        </w:rPr>
      </w:pPr>
      <w:r w:rsidRPr="00452378">
        <w:rPr>
          <w:i/>
          <w:color w:val="000000"/>
          <w:sz w:val="20"/>
        </w:rPr>
        <w:t>Respondent’s perception about the teaching profession</w:t>
      </w:r>
    </w:p>
    <w:p w:rsidR="00C17336" w:rsidRPr="00452378" w:rsidRDefault="00C17336" w:rsidP="0073600F">
      <w:pPr>
        <w:spacing w:before="240" w:after="240"/>
        <w:jc w:val="both"/>
        <w:rPr>
          <w:sz w:val="20"/>
        </w:rPr>
      </w:pPr>
      <w:r w:rsidRPr="00452378">
        <w:rPr>
          <w:sz w:val="20"/>
        </w:rPr>
        <w:t>The study sought to determine if the respondents like the teaching profession and the results are shown in Table 8.</w:t>
      </w:r>
    </w:p>
    <w:p w:rsidR="00C17336" w:rsidRPr="00452378" w:rsidRDefault="00C17336" w:rsidP="00845F59">
      <w:pPr>
        <w:jc w:val="center"/>
        <w:rPr>
          <w:i/>
          <w:sz w:val="20"/>
        </w:rPr>
      </w:pPr>
      <w:r w:rsidRPr="00452378">
        <w:rPr>
          <w:i/>
          <w:sz w:val="20"/>
        </w:rPr>
        <w:t>Table 8</w:t>
      </w:r>
      <w:r w:rsidR="0073600F" w:rsidRPr="00452378">
        <w:rPr>
          <w:i/>
          <w:sz w:val="20"/>
        </w:rPr>
        <w:t xml:space="preserve">: </w:t>
      </w:r>
      <w:r w:rsidRPr="00452378">
        <w:rPr>
          <w:i/>
          <w:sz w:val="20"/>
        </w:rPr>
        <w:t>Perception about teaching</w:t>
      </w:r>
    </w:p>
    <w:tbl>
      <w:tblPr>
        <w:tblStyle w:val="LightShading1"/>
        <w:tblW w:w="6846" w:type="dxa"/>
        <w:jc w:val="center"/>
        <w:tblInd w:w="392" w:type="dxa"/>
        <w:tblLayout w:type="fixed"/>
        <w:tblLook w:val="0060"/>
      </w:tblPr>
      <w:tblGrid>
        <w:gridCol w:w="1848"/>
        <w:gridCol w:w="3119"/>
        <w:gridCol w:w="1879"/>
      </w:tblGrid>
      <w:tr w:rsidR="00C17336" w:rsidRPr="00452378" w:rsidTr="00A33C07">
        <w:trPr>
          <w:cnfStyle w:val="100000000000"/>
          <w:jc w:val="center"/>
        </w:trPr>
        <w:tc>
          <w:tcPr>
            <w:cnfStyle w:val="000010000000"/>
            <w:tcW w:w="1848"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 xml:space="preserve">Options </w:t>
            </w:r>
          </w:p>
        </w:tc>
        <w:tc>
          <w:tcPr>
            <w:tcW w:w="3119" w:type="dxa"/>
            <w:shd w:val="clear" w:color="auto" w:fill="auto"/>
          </w:tcPr>
          <w:p w:rsidR="00C17336" w:rsidRPr="00452378" w:rsidRDefault="00C17336" w:rsidP="00C17336">
            <w:pPr>
              <w:autoSpaceDE w:val="0"/>
              <w:autoSpaceDN w:val="0"/>
              <w:adjustRightInd w:val="0"/>
              <w:ind w:left="60" w:right="60"/>
              <w:jc w:val="both"/>
              <w:cnfStyle w:val="100000000000"/>
              <w:rPr>
                <w:b w:val="0"/>
                <w:color w:val="000000"/>
                <w:sz w:val="20"/>
              </w:rPr>
            </w:pPr>
            <w:r w:rsidRPr="00452378">
              <w:rPr>
                <w:b w:val="0"/>
                <w:color w:val="000000"/>
                <w:sz w:val="20"/>
              </w:rPr>
              <w:t>Frequency</w:t>
            </w:r>
          </w:p>
        </w:tc>
        <w:tc>
          <w:tcPr>
            <w:cnfStyle w:val="000010000000"/>
            <w:tcW w:w="1879"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Percent</w:t>
            </w:r>
          </w:p>
        </w:tc>
      </w:tr>
      <w:tr w:rsidR="00C17336" w:rsidRPr="00452378" w:rsidTr="00A33C07">
        <w:trPr>
          <w:cnfStyle w:val="000000100000"/>
          <w:jc w:val="center"/>
        </w:trPr>
        <w:tc>
          <w:tcPr>
            <w:cnfStyle w:val="000010000000"/>
            <w:tcW w:w="1848"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Yes</w:t>
            </w:r>
          </w:p>
        </w:tc>
        <w:tc>
          <w:tcPr>
            <w:tcW w:w="3119" w:type="dxa"/>
            <w:shd w:val="clear" w:color="auto" w:fill="auto"/>
          </w:tcPr>
          <w:p w:rsidR="00C17336" w:rsidRPr="00452378" w:rsidRDefault="00C17336" w:rsidP="00C17336">
            <w:pPr>
              <w:autoSpaceDE w:val="0"/>
              <w:autoSpaceDN w:val="0"/>
              <w:adjustRightInd w:val="0"/>
              <w:ind w:left="60" w:right="60"/>
              <w:jc w:val="both"/>
              <w:cnfStyle w:val="000000100000"/>
              <w:rPr>
                <w:color w:val="000000"/>
                <w:sz w:val="20"/>
              </w:rPr>
            </w:pPr>
            <w:r w:rsidRPr="00452378">
              <w:rPr>
                <w:color w:val="000000"/>
                <w:sz w:val="20"/>
              </w:rPr>
              <w:t>69</w:t>
            </w:r>
          </w:p>
        </w:tc>
        <w:tc>
          <w:tcPr>
            <w:cnfStyle w:val="000010000000"/>
            <w:tcW w:w="1879"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88.5</w:t>
            </w:r>
          </w:p>
        </w:tc>
      </w:tr>
      <w:tr w:rsidR="00C17336" w:rsidRPr="00452378" w:rsidTr="00A33C07">
        <w:trPr>
          <w:jc w:val="center"/>
        </w:trPr>
        <w:tc>
          <w:tcPr>
            <w:cnfStyle w:val="000010000000"/>
            <w:tcW w:w="1848"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Maybe</w:t>
            </w:r>
          </w:p>
        </w:tc>
        <w:tc>
          <w:tcPr>
            <w:tcW w:w="3119" w:type="dxa"/>
            <w:shd w:val="clear" w:color="auto" w:fill="auto"/>
          </w:tcPr>
          <w:p w:rsidR="00C17336" w:rsidRPr="00452378" w:rsidRDefault="00C17336" w:rsidP="00C17336">
            <w:pPr>
              <w:autoSpaceDE w:val="0"/>
              <w:autoSpaceDN w:val="0"/>
              <w:adjustRightInd w:val="0"/>
              <w:ind w:left="60" w:right="60"/>
              <w:jc w:val="both"/>
              <w:cnfStyle w:val="000000000000"/>
              <w:rPr>
                <w:color w:val="000000"/>
                <w:sz w:val="20"/>
              </w:rPr>
            </w:pPr>
            <w:r w:rsidRPr="00452378">
              <w:rPr>
                <w:color w:val="000000"/>
                <w:sz w:val="20"/>
              </w:rPr>
              <w:t>6</w:t>
            </w:r>
          </w:p>
        </w:tc>
        <w:tc>
          <w:tcPr>
            <w:cnfStyle w:val="000010000000"/>
            <w:tcW w:w="1879"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7.7</w:t>
            </w:r>
          </w:p>
        </w:tc>
      </w:tr>
      <w:tr w:rsidR="00C17336" w:rsidRPr="00452378" w:rsidTr="00A33C07">
        <w:trPr>
          <w:cnfStyle w:val="000000100000"/>
          <w:jc w:val="center"/>
        </w:trPr>
        <w:tc>
          <w:tcPr>
            <w:cnfStyle w:val="000010000000"/>
            <w:tcW w:w="1848"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No</w:t>
            </w:r>
          </w:p>
        </w:tc>
        <w:tc>
          <w:tcPr>
            <w:tcW w:w="3119" w:type="dxa"/>
            <w:shd w:val="clear" w:color="auto" w:fill="auto"/>
          </w:tcPr>
          <w:p w:rsidR="00C17336" w:rsidRPr="00452378" w:rsidRDefault="00C17336" w:rsidP="00C17336">
            <w:pPr>
              <w:autoSpaceDE w:val="0"/>
              <w:autoSpaceDN w:val="0"/>
              <w:adjustRightInd w:val="0"/>
              <w:ind w:left="60" w:right="60"/>
              <w:jc w:val="both"/>
              <w:cnfStyle w:val="000000100000"/>
              <w:rPr>
                <w:color w:val="000000"/>
                <w:sz w:val="20"/>
              </w:rPr>
            </w:pPr>
            <w:r w:rsidRPr="00452378">
              <w:rPr>
                <w:color w:val="000000"/>
                <w:sz w:val="20"/>
              </w:rPr>
              <w:t>3</w:t>
            </w:r>
          </w:p>
        </w:tc>
        <w:tc>
          <w:tcPr>
            <w:cnfStyle w:val="000010000000"/>
            <w:tcW w:w="1879"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3.8</w:t>
            </w:r>
          </w:p>
        </w:tc>
      </w:tr>
      <w:tr w:rsidR="00C17336" w:rsidRPr="00452378" w:rsidTr="00A33C07">
        <w:trPr>
          <w:cnfStyle w:val="010000000000"/>
          <w:jc w:val="center"/>
        </w:trPr>
        <w:tc>
          <w:tcPr>
            <w:cnfStyle w:val="000010000000"/>
            <w:tcW w:w="1848"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Total</w:t>
            </w:r>
          </w:p>
        </w:tc>
        <w:tc>
          <w:tcPr>
            <w:tcW w:w="3119" w:type="dxa"/>
            <w:shd w:val="clear" w:color="auto" w:fill="auto"/>
          </w:tcPr>
          <w:p w:rsidR="00C17336" w:rsidRPr="00452378" w:rsidRDefault="00C17336" w:rsidP="00C17336">
            <w:pPr>
              <w:autoSpaceDE w:val="0"/>
              <w:autoSpaceDN w:val="0"/>
              <w:adjustRightInd w:val="0"/>
              <w:ind w:left="60" w:right="60"/>
              <w:jc w:val="both"/>
              <w:cnfStyle w:val="010000000000"/>
              <w:rPr>
                <w:b w:val="0"/>
                <w:color w:val="000000"/>
                <w:sz w:val="20"/>
              </w:rPr>
            </w:pPr>
            <w:r w:rsidRPr="00452378">
              <w:rPr>
                <w:b w:val="0"/>
                <w:color w:val="000000"/>
                <w:sz w:val="20"/>
              </w:rPr>
              <w:t>78</w:t>
            </w:r>
          </w:p>
        </w:tc>
        <w:tc>
          <w:tcPr>
            <w:cnfStyle w:val="000010000000"/>
            <w:tcW w:w="1879"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100.0</w:t>
            </w:r>
          </w:p>
        </w:tc>
      </w:tr>
    </w:tbl>
    <w:p w:rsidR="0073600F" w:rsidRPr="00452378" w:rsidRDefault="0073600F" w:rsidP="00C17336">
      <w:pPr>
        <w:ind w:left="360"/>
        <w:jc w:val="both"/>
        <w:rPr>
          <w:sz w:val="20"/>
        </w:rPr>
      </w:pPr>
    </w:p>
    <w:p w:rsidR="00C17336" w:rsidRPr="00452378" w:rsidRDefault="00C17336" w:rsidP="00C17336">
      <w:pPr>
        <w:ind w:left="360"/>
        <w:jc w:val="both"/>
        <w:rPr>
          <w:sz w:val="20"/>
        </w:rPr>
      </w:pPr>
      <w:r w:rsidRPr="00452378">
        <w:rPr>
          <w:sz w:val="20"/>
        </w:rPr>
        <w:t xml:space="preserve">Most of the respondents (88.5%) indicated that they like the teaching profession while 7.7% were not sure if they like the profession. Further, 3.8% showed that they did not like the teaching profession. The implication is that majority of </w:t>
      </w:r>
      <w:proofErr w:type="spellStart"/>
      <w:r w:rsidRPr="00452378">
        <w:rPr>
          <w:sz w:val="20"/>
        </w:rPr>
        <w:t>Kabarak</w:t>
      </w:r>
      <w:proofErr w:type="spellEnd"/>
      <w:r w:rsidRPr="00452378">
        <w:rPr>
          <w:sz w:val="20"/>
        </w:rPr>
        <w:t xml:space="preserve"> University Teacher-education students are positive about the profession they are taking.</w:t>
      </w:r>
    </w:p>
    <w:p w:rsidR="00C17336" w:rsidRPr="00452378" w:rsidRDefault="00C17336" w:rsidP="0073600F">
      <w:pPr>
        <w:autoSpaceDE w:val="0"/>
        <w:autoSpaceDN w:val="0"/>
        <w:adjustRightInd w:val="0"/>
        <w:spacing w:before="240" w:after="240"/>
        <w:ind w:left="360"/>
        <w:jc w:val="both"/>
        <w:rPr>
          <w:i/>
          <w:sz w:val="20"/>
        </w:rPr>
      </w:pPr>
      <w:r w:rsidRPr="00452378">
        <w:rPr>
          <w:i/>
          <w:sz w:val="20"/>
        </w:rPr>
        <w:t xml:space="preserve">Description of the nature of TP preparation received at </w:t>
      </w:r>
      <w:proofErr w:type="spellStart"/>
      <w:r w:rsidRPr="00452378">
        <w:rPr>
          <w:i/>
          <w:sz w:val="20"/>
        </w:rPr>
        <w:t>Kabarak</w:t>
      </w:r>
      <w:proofErr w:type="spellEnd"/>
      <w:r w:rsidRPr="00452378">
        <w:rPr>
          <w:i/>
          <w:sz w:val="20"/>
        </w:rPr>
        <w:t xml:space="preserve"> U </w:t>
      </w:r>
      <w:proofErr w:type="spellStart"/>
      <w:r w:rsidRPr="00452378">
        <w:rPr>
          <w:i/>
          <w:sz w:val="20"/>
        </w:rPr>
        <w:t>niversity</w:t>
      </w:r>
      <w:proofErr w:type="spellEnd"/>
    </w:p>
    <w:p w:rsidR="00C17336" w:rsidRPr="00452378" w:rsidRDefault="00C17336" w:rsidP="00C17336">
      <w:pPr>
        <w:autoSpaceDE w:val="0"/>
        <w:autoSpaceDN w:val="0"/>
        <w:adjustRightInd w:val="0"/>
        <w:ind w:left="360"/>
        <w:jc w:val="both"/>
        <w:rPr>
          <w:sz w:val="20"/>
        </w:rPr>
      </w:pPr>
      <w:r w:rsidRPr="00452378">
        <w:rPr>
          <w:sz w:val="20"/>
        </w:rPr>
        <w:t>The student-teachers were asked to indicate their opinion based on how well they are prepared for TP by the School of Education. The responses are shown in Table 9.</w:t>
      </w:r>
    </w:p>
    <w:p w:rsidR="00C17336" w:rsidRPr="00452378" w:rsidRDefault="00C17336" w:rsidP="00845F59">
      <w:pPr>
        <w:autoSpaceDE w:val="0"/>
        <w:autoSpaceDN w:val="0"/>
        <w:adjustRightInd w:val="0"/>
        <w:spacing w:before="240"/>
        <w:ind w:left="360"/>
        <w:jc w:val="center"/>
        <w:rPr>
          <w:i/>
          <w:sz w:val="20"/>
        </w:rPr>
      </w:pPr>
      <w:r w:rsidRPr="00452378">
        <w:rPr>
          <w:i/>
          <w:sz w:val="20"/>
        </w:rPr>
        <w:t>Table 9</w:t>
      </w:r>
      <w:r w:rsidR="0073600F" w:rsidRPr="00452378">
        <w:rPr>
          <w:i/>
          <w:sz w:val="20"/>
        </w:rPr>
        <w:t xml:space="preserve">: </w:t>
      </w:r>
      <w:r w:rsidRPr="00452378">
        <w:rPr>
          <w:i/>
          <w:sz w:val="20"/>
        </w:rPr>
        <w:t>Opinion on TP preparation</w:t>
      </w:r>
    </w:p>
    <w:tbl>
      <w:tblPr>
        <w:tblStyle w:val="LightShading1"/>
        <w:tblW w:w="6521" w:type="dxa"/>
        <w:tblInd w:w="1242" w:type="dxa"/>
        <w:tblLayout w:type="fixed"/>
        <w:tblLook w:val="0060"/>
      </w:tblPr>
      <w:tblGrid>
        <w:gridCol w:w="1991"/>
        <w:gridCol w:w="2127"/>
        <w:gridCol w:w="2403"/>
      </w:tblGrid>
      <w:tr w:rsidR="00C17336" w:rsidRPr="00452378" w:rsidTr="00A33C07">
        <w:trPr>
          <w:cnfStyle w:val="100000000000"/>
        </w:trPr>
        <w:tc>
          <w:tcPr>
            <w:cnfStyle w:val="000010000000"/>
            <w:tcW w:w="1991" w:type="dxa"/>
            <w:shd w:val="clear" w:color="auto" w:fill="auto"/>
          </w:tcPr>
          <w:p w:rsidR="00C17336" w:rsidRPr="00452378" w:rsidRDefault="00C17336" w:rsidP="0073600F">
            <w:pPr>
              <w:autoSpaceDE w:val="0"/>
              <w:autoSpaceDN w:val="0"/>
              <w:adjustRightInd w:val="0"/>
              <w:ind w:left="60" w:right="60"/>
              <w:jc w:val="center"/>
              <w:rPr>
                <w:b w:val="0"/>
                <w:color w:val="000000"/>
                <w:sz w:val="20"/>
              </w:rPr>
            </w:pPr>
            <w:r w:rsidRPr="00452378">
              <w:rPr>
                <w:b w:val="0"/>
                <w:color w:val="000000"/>
                <w:sz w:val="20"/>
              </w:rPr>
              <w:t>Options</w:t>
            </w:r>
          </w:p>
        </w:tc>
        <w:tc>
          <w:tcPr>
            <w:tcW w:w="2127" w:type="dxa"/>
            <w:shd w:val="clear" w:color="auto" w:fill="auto"/>
          </w:tcPr>
          <w:p w:rsidR="00C17336" w:rsidRPr="00452378" w:rsidRDefault="00C17336" w:rsidP="0073600F">
            <w:pPr>
              <w:autoSpaceDE w:val="0"/>
              <w:autoSpaceDN w:val="0"/>
              <w:adjustRightInd w:val="0"/>
              <w:ind w:left="60" w:right="60"/>
              <w:jc w:val="center"/>
              <w:cnfStyle w:val="100000000000"/>
              <w:rPr>
                <w:b w:val="0"/>
                <w:color w:val="000000"/>
                <w:sz w:val="20"/>
              </w:rPr>
            </w:pPr>
            <w:r w:rsidRPr="00452378">
              <w:rPr>
                <w:b w:val="0"/>
                <w:color w:val="000000"/>
                <w:sz w:val="20"/>
              </w:rPr>
              <w:t>Frequency</w:t>
            </w:r>
          </w:p>
        </w:tc>
        <w:tc>
          <w:tcPr>
            <w:cnfStyle w:val="000010000000"/>
            <w:tcW w:w="2403" w:type="dxa"/>
            <w:shd w:val="clear" w:color="auto" w:fill="auto"/>
          </w:tcPr>
          <w:p w:rsidR="00C17336" w:rsidRPr="00452378" w:rsidRDefault="00C17336" w:rsidP="0073600F">
            <w:pPr>
              <w:autoSpaceDE w:val="0"/>
              <w:autoSpaceDN w:val="0"/>
              <w:adjustRightInd w:val="0"/>
              <w:ind w:left="60" w:right="60"/>
              <w:jc w:val="center"/>
              <w:rPr>
                <w:b w:val="0"/>
                <w:color w:val="000000"/>
                <w:sz w:val="20"/>
              </w:rPr>
            </w:pPr>
            <w:r w:rsidRPr="00452378">
              <w:rPr>
                <w:b w:val="0"/>
                <w:color w:val="000000"/>
                <w:sz w:val="20"/>
              </w:rPr>
              <w:t>Percent</w:t>
            </w:r>
          </w:p>
        </w:tc>
      </w:tr>
      <w:tr w:rsidR="00C17336" w:rsidRPr="00452378" w:rsidTr="00A33C07">
        <w:trPr>
          <w:cnfStyle w:val="000000100000"/>
        </w:trPr>
        <w:tc>
          <w:tcPr>
            <w:cnfStyle w:val="000010000000"/>
            <w:tcW w:w="1991" w:type="dxa"/>
            <w:shd w:val="clear" w:color="auto" w:fill="auto"/>
          </w:tcPr>
          <w:p w:rsidR="00C17336" w:rsidRPr="00452378" w:rsidRDefault="00C17336" w:rsidP="0073600F">
            <w:pPr>
              <w:autoSpaceDE w:val="0"/>
              <w:autoSpaceDN w:val="0"/>
              <w:adjustRightInd w:val="0"/>
              <w:ind w:left="60" w:right="60"/>
              <w:jc w:val="center"/>
              <w:rPr>
                <w:color w:val="000000"/>
                <w:sz w:val="20"/>
              </w:rPr>
            </w:pPr>
            <w:r w:rsidRPr="00452378">
              <w:rPr>
                <w:color w:val="000000"/>
                <w:sz w:val="20"/>
              </w:rPr>
              <w:t>Adequate</w:t>
            </w:r>
          </w:p>
        </w:tc>
        <w:tc>
          <w:tcPr>
            <w:tcW w:w="2127" w:type="dxa"/>
            <w:shd w:val="clear" w:color="auto" w:fill="auto"/>
          </w:tcPr>
          <w:p w:rsidR="00C17336" w:rsidRPr="00452378" w:rsidRDefault="00C17336" w:rsidP="0073600F">
            <w:pPr>
              <w:autoSpaceDE w:val="0"/>
              <w:autoSpaceDN w:val="0"/>
              <w:adjustRightInd w:val="0"/>
              <w:ind w:left="60" w:right="60"/>
              <w:jc w:val="center"/>
              <w:cnfStyle w:val="000000100000"/>
              <w:rPr>
                <w:color w:val="000000"/>
                <w:sz w:val="20"/>
              </w:rPr>
            </w:pPr>
            <w:r w:rsidRPr="00452378">
              <w:rPr>
                <w:color w:val="000000"/>
                <w:sz w:val="20"/>
              </w:rPr>
              <w:t>48</w:t>
            </w:r>
          </w:p>
        </w:tc>
        <w:tc>
          <w:tcPr>
            <w:cnfStyle w:val="000010000000"/>
            <w:tcW w:w="2403" w:type="dxa"/>
            <w:shd w:val="clear" w:color="auto" w:fill="auto"/>
          </w:tcPr>
          <w:p w:rsidR="00C17336" w:rsidRPr="00452378" w:rsidRDefault="00C17336" w:rsidP="0073600F">
            <w:pPr>
              <w:autoSpaceDE w:val="0"/>
              <w:autoSpaceDN w:val="0"/>
              <w:adjustRightInd w:val="0"/>
              <w:ind w:left="60" w:right="60"/>
              <w:jc w:val="center"/>
              <w:rPr>
                <w:color w:val="000000"/>
                <w:sz w:val="20"/>
              </w:rPr>
            </w:pPr>
            <w:r w:rsidRPr="00452378">
              <w:rPr>
                <w:color w:val="000000"/>
                <w:sz w:val="20"/>
              </w:rPr>
              <w:t>61.5</w:t>
            </w:r>
          </w:p>
        </w:tc>
      </w:tr>
      <w:tr w:rsidR="00C17336" w:rsidRPr="00452378" w:rsidTr="00A33C07">
        <w:tc>
          <w:tcPr>
            <w:cnfStyle w:val="000010000000"/>
            <w:tcW w:w="1991" w:type="dxa"/>
            <w:shd w:val="clear" w:color="auto" w:fill="auto"/>
          </w:tcPr>
          <w:p w:rsidR="00C17336" w:rsidRPr="00452378" w:rsidRDefault="00C17336" w:rsidP="0073600F">
            <w:pPr>
              <w:autoSpaceDE w:val="0"/>
              <w:autoSpaceDN w:val="0"/>
              <w:adjustRightInd w:val="0"/>
              <w:ind w:left="60" w:right="60"/>
              <w:jc w:val="center"/>
              <w:rPr>
                <w:color w:val="000000"/>
                <w:sz w:val="20"/>
              </w:rPr>
            </w:pPr>
            <w:r w:rsidRPr="00452378">
              <w:rPr>
                <w:color w:val="000000"/>
                <w:sz w:val="20"/>
              </w:rPr>
              <w:t>Moderate</w:t>
            </w:r>
          </w:p>
        </w:tc>
        <w:tc>
          <w:tcPr>
            <w:tcW w:w="2127" w:type="dxa"/>
            <w:shd w:val="clear" w:color="auto" w:fill="auto"/>
          </w:tcPr>
          <w:p w:rsidR="00C17336" w:rsidRPr="00452378" w:rsidRDefault="00C17336" w:rsidP="0073600F">
            <w:pPr>
              <w:autoSpaceDE w:val="0"/>
              <w:autoSpaceDN w:val="0"/>
              <w:adjustRightInd w:val="0"/>
              <w:ind w:left="60" w:right="60"/>
              <w:jc w:val="center"/>
              <w:cnfStyle w:val="000000000000"/>
              <w:rPr>
                <w:color w:val="000000"/>
                <w:sz w:val="20"/>
              </w:rPr>
            </w:pPr>
            <w:r w:rsidRPr="00452378">
              <w:rPr>
                <w:color w:val="000000"/>
                <w:sz w:val="20"/>
              </w:rPr>
              <w:t>27</w:t>
            </w:r>
          </w:p>
        </w:tc>
        <w:tc>
          <w:tcPr>
            <w:cnfStyle w:val="000010000000"/>
            <w:tcW w:w="2403" w:type="dxa"/>
            <w:shd w:val="clear" w:color="auto" w:fill="auto"/>
          </w:tcPr>
          <w:p w:rsidR="00C17336" w:rsidRPr="00452378" w:rsidRDefault="00C17336" w:rsidP="0073600F">
            <w:pPr>
              <w:autoSpaceDE w:val="0"/>
              <w:autoSpaceDN w:val="0"/>
              <w:adjustRightInd w:val="0"/>
              <w:ind w:left="60" w:right="60"/>
              <w:jc w:val="center"/>
              <w:rPr>
                <w:color w:val="000000"/>
                <w:sz w:val="20"/>
              </w:rPr>
            </w:pPr>
            <w:r w:rsidRPr="00452378">
              <w:rPr>
                <w:color w:val="000000"/>
                <w:sz w:val="20"/>
              </w:rPr>
              <w:t>34.6</w:t>
            </w:r>
          </w:p>
        </w:tc>
      </w:tr>
      <w:tr w:rsidR="00C17336" w:rsidRPr="00452378" w:rsidTr="00A33C07">
        <w:trPr>
          <w:cnfStyle w:val="000000100000"/>
        </w:trPr>
        <w:tc>
          <w:tcPr>
            <w:cnfStyle w:val="000010000000"/>
            <w:tcW w:w="1991" w:type="dxa"/>
            <w:shd w:val="clear" w:color="auto" w:fill="auto"/>
          </w:tcPr>
          <w:p w:rsidR="00C17336" w:rsidRPr="00452378" w:rsidRDefault="00C17336" w:rsidP="0073600F">
            <w:pPr>
              <w:autoSpaceDE w:val="0"/>
              <w:autoSpaceDN w:val="0"/>
              <w:adjustRightInd w:val="0"/>
              <w:ind w:left="60" w:right="60"/>
              <w:jc w:val="center"/>
              <w:rPr>
                <w:color w:val="000000"/>
                <w:sz w:val="20"/>
              </w:rPr>
            </w:pPr>
            <w:r w:rsidRPr="00452378">
              <w:rPr>
                <w:color w:val="000000"/>
                <w:sz w:val="20"/>
              </w:rPr>
              <w:t>Inadequate</w:t>
            </w:r>
          </w:p>
        </w:tc>
        <w:tc>
          <w:tcPr>
            <w:tcW w:w="2127" w:type="dxa"/>
            <w:shd w:val="clear" w:color="auto" w:fill="auto"/>
          </w:tcPr>
          <w:p w:rsidR="00C17336" w:rsidRPr="00452378" w:rsidRDefault="00C17336" w:rsidP="0073600F">
            <w:pPr>
              <w:autoSpaceDE w:val="0"/>
              <w:autoSpaceDN w:val="0"/>
              <w:adjustRightInd w:val="0"/>
              <w:ind w:left="60" w:right="60"/>
              <w:jc w:val="center"/>
              <w:cnfStyle w:val="000000100000"/>
              <w:rPr>
                <w:color w:val="000000"/>
                <w:sz w:val="20"/>
              </w:rPr>
            </w:pPr>
            <w:r w:rsidRPr="00452378">
              <w:rPr>
                <w:color w:val="000000"/>
                <w:sz w:val="20"/>
              </w:rPr>
              <w:t>3</w:t>
            </w:r>
          </w:p>
        </w:tc>
        <w:tc>
          <w:tcPr>
            <w:cnfStyle w:val="000010000000"/>
            <w:tcW w:w="2403" w:type="dxa"/>
            <w:shd w:val="clear" w:color="auto" w:fill="auto"/>
          </w:tcPr>
          <w:p w:rsidR="00C17336" w:rsidRPr="00452378" w:rsidRDefault="00C17336" w:rsidP="0073600F">
            <w:pPr>
              <w:autoSpaceDE w:val="0"/>
              <w:autoSpaceDN w:val="0"/>
              <w:adjustRightInd w:val="0"/>
              <w:ind w:left="60" w:right="60"/>
              <w:jc w:val="center"/>
              <w:rPr>
                <w:color w:val="000000"/>
                <w:sz w:val="20"/>
              </w:rPr>
            </w:pPr>
            <w:r w:rsidRPr="00452378">
              <w:rPr>
                <w:color w:val="000000"/>
                <w:sz w:val="20"/>
              </w:rPr>
              <w:t>3.8</w:t>
            </w:r>
          </w:p>
        </w:tc>
      </w:tr>
      <w:tr w:rsidR="00C17336" w:rsidRPr="00452378" w:rsidTr="00A33C07">
        <w:trPr>
          <w:cnfStyle w:val="010000000000"/>
        </w:trPr>
        <w:tc>
          <w:tcPr>
            <w:cnfStyle w:val="000010000000"/>
            <w:tcW w:w="1991" w:type="dxa"/>
            <w:shd w:val="clear" w:color="auto" w:fill="auto"/>
          </w:tcPr>
          <w:p w:rsidR="00C17336" w:rsidRPr="00452378" w:rsidRDefault="00C17336" w:rsidP="0073600F">
            <w:pPr>
              <w:autoSpaceDE w:val="0"/>
              <w:autoSpaceDN w:val="0"/>
              <w:adjustRightInd w:val="0"/>
              <w:ind w:left="60" w:right="60"/>
              <w:jc w:val="center"/>
              <w:rPr>
                <w:b w:val="0"/>
                <w:color w:val="000000"/>
                <w:sz w:val="20"/>
              </w:rPr>
            </w:pPr>
            <w:r w:rsidRPr="00452378">
              <w:rPr>
                <w:b w:val="0"/>
                <w:color w:val="000000"/>
                <w:sz w:val="20"/>
              </w:rPr>
              <w:t>Total</w:t>
            </w:r>
          </w:p>
        </w:tc>
        <w:tc>
          <w:tcPr>
            <w:tcW w:w="2127" w:type="dxa"/>
            <w:shd w:val="clear" w:color="auto" w:fill="auto"/>
          </w:tcPr>
          <w:p w:rsidR="00C17336" w:rsidRPr="00452378" w:rsidRDefault="00C17336" w:rsidP="0073600F">
            <w:pPr>
              <w:autoSpaceDE w:val="0"/>
              <w:autoSpaceDN w:val="0"/>
              <w:adjustRightInd w:val="0"/>
              <w:ind w:left="60" w:right="60"/>
              <w:jc w:val="center"/>
              <w:cnfStyle w:val="010000000000"/>
              <w:rPr>
                <w:b w:val="0"/>
                <w:color w:val="000000"/>
                <w:sz w:val="20"/>
              </w:rPr>
            </w:pPr>
            <w:r w:rsidRPr="00452378">
              <w:rPr>
                <w:b w:val="0"/>
                <w:color w:val="000000"/>
                <w:sz w:val="20"/>
              </w:rPr>
              <w:t>78</w:t>
            </w:r>
          </w:p>
        </w:tc>
        <w:tc>
          <w:tcPr>
            <w:cnfStyle w:val="000010000000"/>
            <w:tcW w:w="2403" w:type="dxa"/>
            <w:shd w:val="clear" w:color="auto" w:fill="auto"/>
          </w:tcPr>
          <w:p w:rsidR="00C17336" w:rsidRPr="00452378" w:rsidRDefault="00C17336" w:rsidP="0073600F">
            <w:pPr>
              <w:autoSpaceDE w:val="0"/>
              <w:autoSpaceDN w:val="0"/>
              <w:adjustRightInd w:val="0"/>
              <w:ind w:left="60" w:right="60"/>
              <w:jc w:val="center"/>
              <w:rPr>
                <w:b w:val="0"/>
                <w:color w:val="000000"/>
                <w:sz w:val="20"/>
              </w:rPr>
            </w:pPr>
            <w:r w:rsidRPr="00452378">
              <w:rPr>
                <w:b w:val="0"/>
                <w:color w:val="000000"/>
                <w:sz w:val="20"/>
              </w:rPr>
              <w:t>100.0</w:t>
            </w:r>
          </w:p>
        </w:tc>
      </w:tr>
    </w:tbl>
    <w:p w:rsidR="00C17336" w:rsidRPr="00452378" w:rsidRDefault="00C17336" w:rsidP="009F13D3">
      <w:pPr>
        <w:autoSpaceDE w:val="0"/>
        <w:autoSpaceDN w:val="0"/>
        <w:adjustRightInd w:val="0"/>
        <w:spacing w:before="240"/>
        <w:ind w:left="360"/>
        <w:jc w:val="both"/>
        <w:rPr>
          <w:sz w:val="20"/>
        </w:rPr>
      </w:pPr>
      <w:r w:rsidRPr="00452378">
        <w:rPr>
          <w:sz w:val="20"/>
        </w:rPr>
        <w:t>As Table 9 indicates, more than half (61.5%) indicated that the preparation they receive is adequate, 27(34.6%) showed that the preparation they get is just moderate while 3.8% had the opinion that the preparation given to them is inadequate. The implication is that the trainees are well prepared but the dissenting proportion is too significant to be ignored.</w:t>
      </w:r>
    </w:p>
    <w:p w:rsidR="00C17336" w:rsidRPr="00452378" w:rsidRDefault="00C17336" w:rsidP="00C17336">
      <w:pPr>
        <w:autoSpaceDE w:val="0"/>
        <w:autoSpaceDN w:val="0"/>
        <w:adjustRightInd w:val="0"/>
        <w:ind w:left="360"/>
        <w:jc w:val="both"/>
        <w:rPr>
          <w:sz w:val="20"/>
        </w:rPr>
      </w:pPr>
    </w:p>
    <w:p w:rsidR="00C17336" w:rsidRPr="00452378" w:rsidRDefault="00C17336" w:rsidP="0073600F">
      <w:pPr>
        <w:spacing w:before="240" w:after="240"/>
        <w:ind w:left="360"/>
        <w:jc w:val="both"/>
        <w:rPr>
          <w:i/>
          <w:sz w:val="20"/>
        </w:rPr>
      </w:pPr>
      <w:r w:rsidRPr="00452378">
        <w:rPr>
          <w:i/>
          <w:sz w:val="20"/>
        </w:rPr>
        <w:t>Suggested areas of improvement in TP preparation</w:t>
      </w:r>
    </w:p>
    <w:p w:rsidR="00C17336" w:rsidRPr="00452378" w:rsidRDefault="00C17336" w:rsidP="0073600F">
      <w:pPr>
        <w:spacing w:before="240" w:after="240"/>
        <w:ind w:left="360"/>
        <w:jc w:val="both"/>
        <w:rPr>
          <w:sz w:val="20"/>
        </w:rPr>
      </w:pPr>
      <w:r w:rsidRPr="00452378">
        <w:rPr>
          <w:sz w:val="20"/>
        </w:rPr>
        <w:t>The respondents were asked to suggest the areas of improvement in TP preparation. Only one respondent responded to this and the concern was as follows:</w:t>
      </w:r>
    </w:p>
    <w:p w:rsidR="00C17336" w:rsidRPr="00452378" w:rsidRDefault="00C17336" w:rsidP="00C17336">
      <w:pPr>
        <w:ind w:left="360"/>
        <w:jc w:val="both"/>
        <w:rPr>
          <w:color w:val="000000"/>
          <w:sz w:val="20"/>
        </w:rPr>
      </w:pPr>
      <w:r w:rsidRPr="00452378">
        <w:rPr>
          <w:color w:val="000000"/>
          <w:sz w:val="20"/>
        </w:rPr>
        <w:t>“Eliminate the burden of writing lesson plans and schemes of work in future.”</w:t>
      </w:r>
    </w:p>
    <w:p w:rsidR="00C17336" w:rsidRPr="00452378" w:rsidRDefault="00C17336" w:rsidP="00C17336">
      <w:pPr>
        <w:ind w:left="360"/>
        <w:jc w:val="both"/>
        <w:rPr>
          <w:color w:val="000000"/>
          <w:sz w:val="20"/>
        </w:rPr>
      </w:pPr>
      <w:r w:rsidRPr="00452378">
        <w:rPr>
          <w:color w:val="000000"/>
          <w:sz w:val="20"/>
        </w:rPr>
        <w:t xml:space="preserve">This respondent was categorical that lesson plans and schemes of work preparation are burdensome and should be eliminated completely. </w:t>
      </w:r>
    </w:p>
    <w:p w:rsidR="00C17336" w:rsidRPr="00452378" w:rsidRDefault="00C17336" w:rsidP="0073600F">
      <w:pPr>
        <w:autoSpaceDE w:val="0"/>
        <w:autoSpaceDN w:val="0"/>
        <w:adjustRightInd w:val="0"/>
        <w:spacing w:before="240" w:after="240"/>
        <w:ind w:left="360"/>
        <w:jc w:val="both"/>
        <w:rPr>
          <w:bCs/>
          <w:i/>
          <w:color w:val="000000"/>
          <w:sz w:val="20"/>
        </w:rPr>
      </w:pPr>
      <w:r w:rsidRPr="00452378">
        <w:rPr>
          <w:bCs/>
          <w:i/>
          <w:color w:val="000000"/>
          <w:sz w:val="20"/>
        </w:rPr>
        <w:t>Level of professionalism as displayed by the lecturers who prepared you for TP</w:t>
      </w:r>
    </w:p>
    <w:p w:rsidR="00C17336" w:rsidRPr="00452378" w:rsidRDefault="00C17336" w:rsidP="0073600F">
      <w:pPr>
        <w:autoSpaceDE w:val="0"/>
        <w:autoSpaceDN w:val="0"/>
        <w:adjustRightInd w:val="0"/>
        <w:spacing w:before="240" w:after="240"/>
        <w:ind w:left="360"/>
        <w:jc w:val="both"/>
        <w:rPr>
          <w:bCs/>
          <w:color w:val="000000"/>
          <w:sz w:val="20"/>
        </w:rPr>
      </w:pPr>
      <w:r w:rsidRPr="00452378">
        <w:rPr>
          <w:bCs/>
          <w:color w:val="000000"/>
          <w:sz w:val="20"/>
        </w:rPr>
        <w:t xml:space="preserve">The study sought to establish the level of confidence that the student-teachers had in the lectures who prepared them for TP and the results are as shown in Table 10. </w:t>
      </w:r>
    </w:p>
    <w:p w:rsidR="00C17336" w:rsidRPr="00452378" w:rsidRDefault="00C17336" w:rsidP="00845F59">
      <w:pPr>
        <w:autoSpaceDE w:val="0"/>
        <w:autoSpaceDN w:val="0"/>
        <w:adjustRightInd w:val="0"/>
        <w:spacing w:before="240"/>
        <w:ind w:left="360"/>
        <w:jc w:val="center"/>
        <w:rPr>
          <w:bCs/>
          <w:i/>
          <w:color w:val="000000"/>
          <w:sz w:val="20"/>
        </w:rPr>
      </w:pPr>
      <w:r w:rsidRPr="00452378">
        <w:rPr>
          <w:bCs/>
          <w:i/>
          <w:color w:val="000000"/>
          <w:sz w:val="20"/>
        </w:rPr>
        <w:t>Table 10</w:t>
      </w:r>
      <w:r w:rsidR="0073600F" w:rsidRPr="00452378">
        <w:rPr>
          <w:bCs/>
          <w:i/>
          <w:color w:val="000000"/>
          <w:sz w:val="20"/>
        </w:rPr>
        <w:t xml:space="preserve">: </w:t>
      </w:r>
      <w:r w:rsidRPr="00452378">
        <w:rPr>
          <w:bCs/>
          <w:i/>
          <w:color w:val="000000"/>
          <w:sz w:val="20"/>
        </w:rPr>
        <w:t>Professionalism displayed by lecturers</w:t>
      </w:r>
    </w:p>
    <w:tbl>
      <w:tblPr>
        <w:tblStyle w:val="LightShading1"/>
        <w:tblW w:w="6545" w:type="dxa"/>
        <w:jc w:val="center"/>
        <w:tblInd w:w="392" w:type="dxa"/>
        <w:tblLayout w:type="fixed"/>
        <w:tblLook w:val="0060"/>
      </w:tblPr>
      <w:tblGrid>
        <w:gridCol w:w="3267"/>
        <w:gridCol w:w="1984"/>
        <w:gridCol w:w="1294"/>
      </w:tblGrid>
      <w:tr w:rsidR="00C17336" w:rsidRPr="00452378" w:rsidTr="00A33C07">
        <w:trPr>
          <w:cnfStyle w:val="100000000000"/>
          <w:jc w:val="center"/>
        </w:trPr>
        <w:tc>
          <w:tcPr>
            <w:cnfStyle w:val="000010000000"/>
            <w:tcW w:w="3267"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 xml:space="preserve">Options </w:t>
            </w:r>
          </w:p>
        </w:tc>
        <w:tc>
          <w:tcPr>
            <w:tcW w:w="1984" w:type="dxa"/>
            <w:shd w:val="clear" w:color="auto" w:fill="auto"/>
          </w:tcPr>
          <w:p w:rsidR="00C17336" w:rsidRPr="00452378" w:rsidRDefault="00C17336" w:rsidP="00C17336">
            <w:pPr>
              <w:autoSpaceDE w:val="0"/>
              <w:autoSpaceDN w:val="0"/>
              <w:adjustRightInd w:val="0"/>
              <w:ind w:left="60" w:right="60"/>
              <w:jc w:val="both"/>
              <w:cnfStyle w:val="100000000000"/>
              <w:rPr>
                <w:b w:val="0"/>
                <w:color w:val="000000"/>
                <w:sz w:val="20"/>
              </w:rPr>
            </w:pPr>
            <w:r w:rsidRPr="00452378">
              <w:rPr>
                <w:b w:val="0"/>
                <w:color w:val="000000"/>
                <w:sz w:val="20"/>
              </w:rPr>
              <w:t>Frequency</w:t>
            </w:r>
          </w:p>
        </w:tc>
        <w:tc>
          <w:tcPr>
            <w:cnfStyle w:val="000010000000"/>
            <w:tcW w:w="1294"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Percent</w:t>
            </w:r>
          </w:p>
        </w:tc>
      </w:tr>
      <w:tr w:rsidR="00C17336" w:rsidRPr="00452378" w:rsidTr="00A33C07">
        <w:trPr>
          <w:cnfStyle w:val="000000100000"/>
          <w:jc w:val="center"/>
        </w:trPr>
        <w:tc>
          <w:tcPr>
            <w:cnfStyle w:val="000010000000"/>
            <w:tcW w:w="3267"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Very Confident</w:t>
            </w:r>
          </w:p>
        </w:tc>
        <w:tc>
          <w:tcPr>
            <w:tcW w:w="1984" w:type="dxa"/>
            <w:shd w:val="clear" w:color="auto" w:fill="auto"/>
          </w:tcPr>
          <w:p w:rsidR="00C17336" w:rsidRPr="00452378" w:rsidRDefault="00C17336" w:rsidP="00C17336">
            <w:pPr>
              <w:autoSpaceDE w:val="0"/>
              <w:autoSpaceDN w:val="0"/>
              <w:adjustRightInd w:val="0"/>
              <w:ind w:left="60" w:right="60"/>
              <w:jc w:val="both"/>
              <w:cnfStyle w:val="000000100000"/>
              <w:rPr>
                <w:color w:val="000000"/>
                <w:sz w:val="20"/>
              </w:rPr>
            </w:pPr>
            <w:r w:rsidRPr="00452378">
              <w:rPr>
                <w:color w:val="000000"/>
                <w:sz w:val="20"/>
              </w:rPr>
              <w:t>48</w:t>
            </w:r>
          </w:p>
        </w:tc>
        <w:tc>
          <w:tcPr>
            <w:cnfStyle w:val="000010000000"/>
            <w:tcW w:w="1294"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61.5</w:t>
            </w:r>
          </w:p>
        </w:tc>
      </w:tr>
      <w:tr w:rsidR="00C17336" w:rsidRPr="00452378" w:rsidTr="00A33C07">
        <w:trPr>
          <w:jc w:val="center"/>
        </w:trPr>
        <w:tc>
          <w:tcPr>
            <w:cnfStyle w:val="000010000000"/>
            <w:tcW w:w="3267"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Confident</w:t>
            </w:r>
          </w:p>
        </w:tc>
        <w:tc>
          <w:tcPr>
            <w:tcW w:w="1984" w:type="dxa"/>
            <w:shd w:val="clear" w:color="auto" w:fill="auto"/>
          </w:tcPr>
          <w:p w:rsidR="00C17336" w:rsidRPr="00452378" w:rsidRDefault="00C17336" w:rsidP="00C17336">
            <w:pPr>
              <w:autoSpaceDE w:val="0"/>
              <w:autoSpaceDN w:val="0"/>
              <w:adjustRightInd w:val="0"/>
              <w:ind w:left="60" w:right="60"/>
              <w:jc w:val="both"/>
              <w:cnfStyle w:val="000000000000"/>
              <w:rPr>
                <w:color w:val="000000"/>
                <w:sz w:val="20"/>
              </w:rPr>
            </w:pPr>
            <w:r w:rsidRPr="00452378">
              <w:rPr>
                <w:color w:val="000000"/>
                <w:sz w:val="20"/>
              </w:rPr>
              <w:t>30</w:t>
            </w:r>
          </w:p>
        </w:tc>
        <w:tc>
          <w:tcPr>
            <w:cnfStyle w:val="000010000000"/>
            <w:tcW w:w="1294"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38.5</w:t>
            </w:r>
          </w:p>
        </w:tc>
      </w:tr>
      <w:tr w:rsidR="00C17336" w:rsidRPr="00452378" w:rsidTr="00A33C07">
        <w:trPr>
          <w:cnfStyle w:val="000000100000"/>
          <w:jc w:val="center"/>
        </w:trPr>
        <w:tc>
          <w:tcPr>
            <w:cnfStyle w:val="000010000000"/>
            <w:tcW w:w="3267"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Not confident</w:t>
            </w:r>
          </w:p>
        </w:tc>
        <w:tc>
          <w:tcPr>
            <w:tcW w:w="1984" w:type="dxa"/>
            <w:shd w:val="clear" w:color="auto" w:fill="auto"/>
          </w:tcPr>
          <w:p w:rsidR="00C17336" w:rsidRPr="00452378" w:rsidRDefault="00C17336" w:rsidP="00C17336">
            <w:pPr>
              <w:autoSpaceDE w:val="0"/>
              <w:autoSpaceDN w:val="0"/>
              <w:adjustRightInd w:val="0"/>
              <w:ind w:left="60" w:right="60"/>
              <w:jc w:val="both"/>
              <w:cnfStyle w:val="000000100000"/>
              <w:rPr>
                <w:color w:val="000000"/>
                <w:sz w:val="20"/>
              </w:rPr>
            </w:pPr>
            <w:r w:rsidRPr="00452378">
              <w:rPr>
                <w:color w:val="000000"/>
                <w:sz w:val="20"/>
              </w:rPr>
              <w:t>0</w:t>
            </w:r>
          </w:p>
        </w:tc>
        <w:tc>
          <w:tcPr>
            <w:cnfStyle w:val="000010000000"/>
            <w:tcW w:w="1294"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0.0</w:t>
            </w:r>
          </w:p>
        </w:tc>
      </w:tr>
      <w:tr w:rsidR="00C17336" w:rsidRPr="00452378" w:rsidTr="00A33C07">
        <w:trPr>
          <w:cnfStyle w:val="010000000000"/>
          <w:jc w:val="center"/>
        </w:trPr>
        <w:tc>
          <w:tcPr>
            <w:cnfStyle w:val="000010000000"/>
            <w:tcW w:w="3267"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Total</w:t>
            </w:r>
          </w:p>
        </w:tc>
        <w:tc>
          <w:tcPr>
            <w:tcW w:w="1984" w:type="dxa"/>
            <w:shd w:val="clear" w:color="auto" w:fill="auto"/>
          </w:tcPr>
          <w:p w:rsidR="00C17336" w:rsidRPr="00452378" w:rsidRDefault="00C17336" w:rsidP="00C17336">
            <w:pPr>
              <w:autoSpaceDE w:val="0"/>
              <w:autoSpaceDN w:val="0"/>
              <w:adjustRightInd w:val="0"/>
              <w:ind w:left="60" w:right="60"/>
              <w:jc w:val="both"/>
              <w:cnfStyle w:val="010000000000"/>
              <w:rPr>
                <w:b w:val="0"/>
                <w:color w:val="000000"/>
                <w:sz w:val="20"/>
              </w:rPr>
            </w:pPr>
            <w:r w:rsidRPr="00452378">
              <w:rPr>
                <w:b w:val="0"/>
                <w:color w:val="000000"/>
                <w:sz w:val="20"/>
              </w:rPr>
              <w:t>78</w:t>
            </w:r>
          </w:p>
        </w:tc>
        <w:tc>
          <w:tcPr>
            <w:cnfStyle w:val="000010000000"/>
            <w:tcW w:w="1294"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100.0</w:t>
            </w:r>
          </w:p>
        </w:tc>
      </w:tr>
    </w:tbl>
    <w:p w:rsidR="00C17336" w:rsidRPr="00452378" w:rsidRDefault="00C17336" w:rsidP="009F13D3">
      <w:pPr>
        <w:spacing w:before="240"/>
        <w:ind w:left="360"/>
        <w:jc w:val="both"/>
        <w:rPr>
          <w:sz w:val="20"/>
        </w:rPr>
      </w:pPr>
      <w:r w:rsidRPr="00452378">
        <w:rPr>
          <w:sz w:val="20"/>
        </w:rPr>
        <w:t>It can be seen that most (61.5%) of the respondents were very confident with their lectures as far as TP preparation is concerned while 38.5% were just confident. No respondents lacked confidence in their lectures.</w:t>
      </w:r>
    </w:p>
    <w:p w:rsidR="00C17336" w:rsidRPr="00452378" w:rsidRDefault="00C17336" w:rsidP="00C17336">
      <w:pPr>
        <w:ind w:left="360"/>
        <w:jc w:val="both"/>
        <w:rPr>
          <w:i/>
          <w:sz w:val="20"/>
        </w:rPr>
      </w:pPr>
      <w:r w:rsidRPr="00452378">
        <w:rPr>
          <w:bCs/>
          <w:i/>
          <w:color w:val="000000"/>
          <w:sz w:val="20"/>
        </w:rPr>
        <w:t xml:space="preserve">Sufficiency of the three months of TP </w:t>
      </w:r>
    </w:p>
    <w:p w:rsidR="00C17336" w:rsidRPr="00452378" w:rsidRDefault="00C17336" w:rsidP="00C17336">
      <w:pPr>
        <w:autoSpaceDE w:val="0"/>
        <w:autoSpaceDN w:val="0"/>
        <w:adjustRightInd w:val="0"/>
        <w:ind w:left="360"/>
        <w:jc w:val="both"/>
        <w:rPr>
          <w:sz w:val="20"/>
        </w:rPr>
      </w:pPr>
      <w:r w:rsidRPr="00452378">
        <w:rPr>
          <w:sz w:val="20"/>
        </w:rPr>
        <w:t xml:space="preserve">It sought to know if the respondents thought that the length of TP period is sufficient and the results are as shown in Table 11. </w:t>
      </w:r>
    </w:p>
    <w:p w:rsidR="00C17336" w:rsidRPr="00452378" w:rsidRDefault="00C17336" w:rsidP="00845F59">
      <w:pPr>
        <w:spacing w:before="240" w:line="276" w:lineRule="auto"/>
        <w:jc w:val="center"/>
        <w:rPr>
          <w:i/>
          <w:sz w:val="20"/>
        </w:rPr>
      </w:pPr>
      <w:r w:rsidRPr="00452378">
        <w:rPr>
          <w:i/>
          <w:sz w:val="20"/>
        </w:rPr>
        <w:t>Table 11</w:t>
      </w:r>
      <w:r w:rsidR="00E42942" w:rsidRPr="00452378">
        <w:rPr>
          <w:i/>
          <w:sz w:val="20"/>
        </w:rPr>
        <w:t xml:space="preserve">: </w:t>
      </w:r>
      <w:r w:rsidRPr="00452378">
        <w:rPr>
          <w:i/>
          <w:sz w:val="20"/>
        </w:rPr>
        <w:t>Adequacy of 3-months TP period</w:t>
      </w:r>
    </w:p>
    <w:tbl>
      <w:tblPr>
        <w:tblStyle w:val="LightShading1"/>
        <w:tblW w:w="7376" w:type="dxa"/>
        <w:jc w:val="center"/>
        <w:tblInd w:w="392" w:type="dxa"/>
        <w:tblLayout w:type="fixed"/>
        <w:tblLook w:val="0060"/>
      </w:tblPr>
      <w:tblGrid>
        <w:gridCol w:w="3266"/>
        <w:gridCol w:w="1984"/>
        <w:gridCol w:w="2126"/>
      </w:tblGrid>
      <w:tr w:rsidR="00C17336" w:rsidRPr="00452378" w:rsidTr="00E42942">
        <w:trPr>
          <w:cnfStyle w:val="100000000000"/>
          <w:jc w:val="center"/>
        </w:trPr>
        <w:tc>
          <w:tcPr>
            <w:cnfStyle w:val="000010000000"/>
            <w:tcW w:w="3266"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 xml:space="preserve">Options </w:t>
            </w:r>
          </w:p>
        </w:tc>
        <w:tc>
          <w:tcPr>
            <w:tcW w:w="1984" w:type="dxa"/>
            <w:shd w:val="clear" w:color="auto" w:fill="auto"/>
          </w:tcPr>
          <w:p w:rsidR="00C17336" w:rsidRPr="00452378" w:rsidRDefault="00C17336" w:rsidP="00C17336">
            <w:pPr>
              <w:autoSpaceDE w:val="0"/>
              <w:autoSpaceDN w:val="0"/>
              <w:adjustRightInd w:val="0"/>
              <w:ind w:left="60" w:right="60"/>
              <w:jc w:val="both"/>
              <w:cnfStyle w:val="100000000000"/>
              <w:rPr>
                <w:b w:val="0"/>
                <w:color w:val="000000"/>
                <w:sz w:val="20"/>
              </w:rPr>
            </w:pPr>
            <w:r w:rsidRPr="00452378">
              <w:rPr>
                <w:b w:val="0"/>
                <w:color w:val="000000"/>
                <w:sz w:val="20"/>
              </w:rPr>
              <w:t>Frequency</w:t>
            </w:r>
          </w:p>
        </w:tc>
        <w:tc>
          <w:tcPr>
            <w:cnfStyle w:val="000010000000"/>
            <w:tcW w:w="2126"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Percent</w:t>
            </w:r>
          </w:p>
        </w:tc>
      </w:tr>
      <w:tr w:rsidR="00C17336" w:rsidRPr="00452378" w:rsidTr="00E42942">
        <w:trPr>
          <w:cnfStyle w:val="000000100000"/>
          <w:jc w:val="center"/>
        </w:trPr>
        <w:tc>
          <w:tcPr>
            <w:cnfStyle w:val="000010000000"/>
            <w:tcW w:w="3266"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Yes</w:t>
            </w:r>
          </w:p>
        </w:tc>
        <w:tc>
          <w:tcPr>
            <w:tcW w:w="1984" w:type="dxa"/>
            <w:shd w:val="clear" w:color="auto" w:fill="auto"/>
          </w:tcPr>
          <w:p w:rsidR="00C17336" w:rsidRPr="00452378" w:rsidRDefault="00C17336" w:rsidP="00C17336">
            <w:pPr>
              <w:autoSpaceDE w:val="0"/>
              <w:autoSpaceDN w:val="0"/>
              <w:adjustRightInd w:val="0"/>
              <w:ind w:left="60" w:right="60"/>
              <w:jc w:val="both"/>
              <w:cnfStyle w:val="000000100000"/>
              <w:rPr>
                <w:color w:val="000000"/>
                <w:sz w:val="20"/>
              </w:rPr>
            </w:pPr>
            <w:r w:rsidRPr="00452378">
              <w:rPr>
                <w:color w:val="000000"/>
                <w:sz w:val="20"/>
              </w:rPr>
              <w:t>72</w:t>
            </w:r>
          </w:p>
        </w:tc>
        <w:tc>
          <w:tcPr>
            <w:cnfStyle w:val="000010000000"/>
            <w:tcW w:w="2126"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92.3</w:t>
            </w:r>
          </w:p>
        </w:tc>
      </w:tr>
      <w:tr w:rsidR="00C17336" w:rsidRPr="00452378" w:rsidTr="00E42942">
        <w:trPr>
          <w:jc w:val="center"/>
        </w:trPr>
        <w:tc>
          <w:tcPr>
            <w:cnfStyle w:val="000010000000"/>
            <w:tcW w:w="3266"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No</w:t>
            </w:r>
          </w:p>
        </w:tc>
        <w:tc>
          <w:tcPr>
            <w:tcW w:w="1984" w:type="dxa"/>
            <w:shd w:val="clear" w:color="auto" w:fill="auto"/>
          </w:tcPr>
          <w:p w:rsidR="00C17336" w:rsidRPr="00452378" w:rsidRDefault="00C17336" w:rsidP="00C17336">
            <w:pPr>
              <w:autoSpaceDE w:val="0"/>
              <w:autoSpaceDN w:val="0"/>
              <w:adjustRightInd w:val="0"/>
              <w:ind w:left="60" w:right="60"/>
              <w:jc w:val="both"/>
              <w:cnfStyle w:val="000000000000"/>
              <w:rPr>
                <w:color w:val="000000"/>
                <w:sz w:val="20"/>
              </w:rPr>
            </w:pPr>
            <w:r w:rsidRPr="00452378">
              <w:rPr>
                <w:color w:val="000000"/>
                <w:sz w:val="20"/>
              </w:rPr>
              <w:t>6</w:t>
            </w:r>
          </w:p>
        </w:tc>
        <w:tc>
          <w:tcPr>
            <w:cnfStyle w:val="000010000000"/>
            <w:tcW w:w="2126"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7.7</w:t>
            </w:r>
          </w:p>
        </w:tc>
      </w:tr>
      <w:tr w:rsidR="00C17336" w:rsidRPr="00452378" w:rsidTr="00E42942">
        <w:trPr>
          <w:cnfStyle w:val="010000000000"/>
          <w:jc w:val="center"/>
        </w:trPr>
        <w:tc>
          <w:tcPr>
            <w:cnfStyle w:val="000010000000"/>
            <w:tcW w:w="3266"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Total</w:t>
            </w:r>
          </w:p>
        </w:tc>
        <w:tc>
          <w:tcPr>
            <w:tcW w:w="1984" w:type="dxa"/>
            <w:shd w:val="clear" w:color="auto" w:fill="auto"/>
          </w:tcPr>
          <w:p w:rsidR="00C17336" w:rsidRPr="00452378" w:rsidRDefault="00C17336" w:rsidP="00C17336">
            <w:pPr>
              <w:autoSpaceDE w:val="0"/>
              <w:autoSpaceDN w:val="0"/>
              <w:adjustRightInd w:val="0"/>
              <w:ind w:left="60" w:right="60"/>
              <w:jc w:val="both"/>
              <w:cnfStyle w:val="010000000000"/>
              <w:rPr>
                <w:b w:val="0"/>
                <w:color w:val="000000"/>
                <w:sz w:val="20"/>
              </w:rPr>
            </w:pPr>
            <w:r w:rsidRPr="00452378">
              <w:rPr>
                <w:b w:val="0"/>
                <w:color w:val="000000"/>
                <w:sz w:val="20"/>
              </w:rPr>
              <w:t>78</w:t>
            </w:r>
          </w:p>
        </w:tc>
        <w:tc>
          <w:tcPr>
            <w:cnfStyle w:val="000010000000"/>
            <w:tcW w:w="2126"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100.0</w:t>
            </w:r>
          </w:p>
        </w:tc>
      </w:tr>
    </w:tbl>
    <w:p w:rsidR="00C17336" w:rsidRPr="00452378" w:rsidRDefault="00C17336" w:rsidP="009F13D3">
      <w:pPr>
        <w:autoSpaceDE w:val="0"/>
        <w:autoSpaceDN w:val="0"/>
        <w:adjustRightInd w:val="0"/>
        <w:spacing w:before="240"/>
        <w:ind w:left="360"/>
        <w:jc w:val="both"/>
        <w:rPr>
          <w:sz w:val="20"/>
        </w:rPr>
      </w:pPr>
      <w:r w:rsidRPr="00452378">
        <w:rPr>
          <w:sz w:val="20"/>
        </w:rPr>
        <w:t xml:space="preserve">The results show that most (92.3%) of the respondents thought it was adequate while only 7.7% thought that it was short and needs to be reviewed. </w:t>
      </w:r>
    </w:p>
    <w:p w:rsidR="00C17336" w:rsidRPr="00452378" w:rsidRDefault="00C17336" w:rsidP="00C17336">
      <w:pPr>
        <w:autoSpaceDE w:val="0"/>
        <w:autoSpaceDN w:val="0"/>
        <w:adjustRightInd w:val="0"/>
        <w:ind w:left="360"/>
        <w:jc w:val="both"/>
        <w:rPr>
          <w:sz w:val="20"/>
        </w:rPr>
      </w:pPr>
    </w:p>
    <w:p w:rsidR="00C17336" w:rsidRPr="00452378" w:rsidRDefault="00C17336" w:rsidP="00C17336">
      <w:pPr>
        <w:autoSpaceDE w:val="0"/>
        <w:autoSpaceDN w:val="0"/>
        <w:adjustRightInd w:val="0"/>
        <w:ind w:left="360"/>
        <w:jc w:val="both"/>
        <w:rPr>
          <w:i/>
          <w:sz w:val="20"/>
        </w:rPr>
      </w:pPr>
      <w:r w:rsidRPr="00452378">
        <w:rPr>
          <w:i/>
          <w:sz w:val="20"/>
        </w:rPr>
        <w:t>Opinion on the length of TP</w:t>
      </w:r>
    </w:p>
    <w:p w:rsidR="00C17336" w:rsidRPr="00452378" w:rsidRDefault="00C17336" w:rsidP="00C17336">
      <w:pPr>
        <w:autoSpaceDE w:val="0"/>
        <w:autoSpaceDN w:val="0"/>
        <w:adjustRightInd w:val="0"/>
        <w:ind w:left="360"/>
        <w:jc w:val="both"/>
        <w:rPr>
          <w:sz w:val="20"/>
        </w:rPr>
      </w:pPr>
    </w:p>
    <w:p w:rsidR="00C17336" w:rsidRPr="00452378" w:rsidRDefault="00C17336" w:rsidP="00C17336">
      <w:pPr>
        <w:autoSpaceDE w:val="0"/>
        <w:autoSpaceDN w:val="0"/>
        <w:adjustRightInd w:val="0"/>
        <w:ind w:left="360"/>
        <w:jc w:val="both"/>
        <w:rPr>
          <w:sz w:val="20"/>
        </w:rPr>
      </w:pPr>
      <w:r w:rsidRPr="00452378">
        <w:rPr>
          <w:sz w:val="20"/>
        </w:rPr>
        <w:t>The respondents who thought three months were not enough for TP were required to suggest how long TP should be. The results from the 6 respondents are shown in Table 12.</w:t>
      </w:r>
    </w:p>
    <w:p w:rsidR="00C17336" w:rsidRPr="00452378" w:rsidRDefault="00C17336" w:rsidP="00845F59">
      <w:pPr>
        <w:spacing w:before="240"/>
        <w:ind w:left="360"/>
        <w:jc w:val="center"/>
        <w:rPr>
          <w:i/>
          <w:sz w:val="20"/>
        </w:rPr>
      </w:pPr>
      <w:r w:rsidRPr="00452378">
        <w:rPr>
          <w:i/>
          <w:sz w:val="20"/>
        </w:rPr>
        <w:t>Table 12</w:t>
      </w:r>
      <w:r w:rsidR="00E42942" w:rsidRPr="00452378">
        <w:rPr>
          <w:i/>
          <w:sz w:val="20"/>
        </w:rPr>
        <w:t xml:space="preserve">: </w:t>
      </w:r>
      <w:r w:rsidRPr="00452378">
        <w:rPr>
          <w:i/>
          <w:sz w:val="20"/>
        </w:rPr>
        <w:t>Suggestions on the length of TP</w:t>
      </w:r>
    </w:p>
    <w:tbl>
      <w:tblPr>
        <w:tblStyle w:val="LightShading8"/>
        <w:tblW w:w="6738" w:type="dxa"/>
        <w:jc w:val="center"/>
        <w:tblLayout w:type="fixed"/>
        <w:tblLook w:val="0060"/>
      </w:tblPr>
      <w:tblGrid>
        <w:gridCol w:w="2483"/>
        <w:gridCol w:w="2268"/>
        <w:gridCol w:w="1987"/>
      </w:tblGrid>
      <w:tr w:rsidR="00C93A2C" w:rsidRPr="00452378" w:rsidTr="00E42942">
        <w:trPr>
          <w:cnfStyle w:val="100000000000"/>
          <w:jc w:val="center"/>
        </w:trPr>
        <w:tc>
          <w:tcPr>
            <w:cnfStyle w:val="000010000000"/>
            <w:tcW w:w="2483" w:type="dxa"/>
            <w:shd w:val="clear" w:color="auto" w:fill="auto"/>
          </w:tcPr>
          <w:p w:rsidR="00C93A2C" w:rsidRPr="00452378" w:rsidRDefault="00C93A2C" w:rsidP="00C17336">
            <w:pPr>
              <w:autoSpaceDE w:val="0"/>
              <w:autoSpaceDN w:val="0"/>
              <w:adjustRightInd w:val="0"/>
              <w:ind w:left="60" w:right="60"/>
              <w:jc w:val="both"/>
              <w:rPr>
                <w:color w:val="000000"/>
                <w:sz w:val="20"/>
              </w:rPr>
            </w:pPr>
            <w:r w:rsidRPr="00452378">
              <w:rPr>
                <w:b w:val="0"/>
                <w:color w:val="000000"/>
                <w:sz w:val="20"/>
              </w:rPr>
              <w:t>Options</w:t>
            </w:r>
          </w:p>
        </w:tc>
        <w:tc>
          <w:tcPr>
            <w:tcW w:w="2268" w:type="dxa"/>
            <w:shd w:val="clear" w:color="auto" w:fill="auto"/>
          </w:tcPr>
          <w:p w:rsidR="00C93A2C" w:rsidRPr="00452378" w:rsidRDefault="00C93A2C" w:rsidP="00C17336">
            <w:pPr>
              <w:autoSpaceDE w:val="0"/>
              <w:autoSpaceDN w:val="0"/>
              <w:adjustRightInd w:val="0"/>
              <w:ind w:left="60" w:right="60"/>
              <w:jc w:val="both"/>
              <w:cnfStyle w:val="100000000000"/>
              <w:rPr>
                <w:color w:val="000000"/>
                <w:sz w:val="20"/>
              </w:rPr>
            </w:pPr>
            <w:r w:rsidRPr="00452378">
              <w:rPr>
                <w:b w:val="0"/>
                <w:color w:val="000000"/>
                <w:sz w:val="20"/>
              </w:rPr>
              <w:t>Frequency</w:t>
            </w:r>
          </w:p>
        </w:tc>
        <w:tc>
          <w:tcPr>
            <w:cnfStyle w:val="000010000000"/>
            <w:tcW w:w="1987" w:type="dxa"/>
            <w:shd w:val="clear" w:color="auto" w:fill="auto"/>
          </w:tcPr>
          <w:p w:rsidR="00C93A2C" w:rsidRPr="00452378" w:rsidRDefault="00C93A2C" w:rsidP="00C17336">
            <w:pPr>
              <w:autoSpaceDE w:val="0"/>
              <w:autoSpaceDN w:val="0"/>
              <w:adjustRightInd w:val="0"/>
              <w:ind w:left="60" w:right="60"/>
              <w:jc w:val="both"/>
              <w:rPr>
                <w:color w:val="000000"/>
                <w:sz w:val="20"/>
              </w:rPr>
            </w:pPr>
            <w:r w:rsidRPr="00452378">
              <w:rPr>
                <w:b w:val="0"/>
                <w:color w:val="000000"/>
                <w:sz w:val="20"/>
              </w:rPr>
              <w:t>Percent</w:t>
            </w:r>
          </w:p>
        </w:tc>
      </w:tr>
      <w:tr w:rsidR="00C17336" w:rsidRPr="00452378" w:rsidTr="00E42942">
        <w:trPr>
          <w:cnfStyle w:val="000000100000"/>
          <w:jc w:val="center"/>
        </w:trPr>
        <w:tc>
          <w:tcPr>
            <w:cnfStyle w:val="000010000000"/>
            <w:tcW w:w="2483"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2 School terms</w:t>
            </w:r>
          </w:p>
        </w:tc>
        <w:tc>
          <w:tcPr>
            <w:tcW w:w="2268" w:type="dxa"/>
            <w:shd w:val="clear" w:color="auto" w:fill="auto"/>
          </w:tcPr>
          <w:p w:rsidR="00C17336" w:rsidRPr="00452378" w:rsidRDefault="00C17336" w:rsidP="00C17336">
            <w:pPr>
              <w:autoSpaceDE w:val="0"/>
              <w:autoSpaceDN w:val="0"/>
              <w:adjustRightInd w:val="0"/>
              <w:ind w:left="60" w:right="60"/>
              <w:jc w:val="both"/>
              <w:cnfStyle w:val="000000100000"/>
              <w:rPr>
                <w:color w:val="000000"/>
                <w:sz w:val="20"/>
              </w:rPr>
            </w:pPr>
            <w:r w:rsidRPr="00452378">
              <w:rPr>
                <w:color w:val="000000"/>
                <w:sz w:val="20"/>
              </w:rPr>
              <w:t>3</w:t>
            </w:r>
          </w:p>
        </w:tc>
        <w:tc>
          <w:tcPr>
            <w:cnfStyle w:val="000010000000"/>
            <w:tcW w:w="1987"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50.0</w:t>
            </w:r>
          </w:p>
        </w:tc>
      </w:tr>
      <w:tr w:rsidR="00C17336" w:rsidRPr="00452378" w:rsidTr="00E42942">
        <w:trPr>
          <w:jc w:val="center"/>
        </w:trPr>
        <w:tc>
          <w:tcPr>
            <w:cnfStyle w:val="000010000000"/>
            <w:tcW w:w="2483"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A Whole year</w:t>
            </w:r>
          </w:p>
        </w:tc>
        <w:tc>
          <w:tcPr>
            <w:tcW w:w="2268" w:type="dxa"/>
            <w:shd w:val="clear" w:color="auto" w:fill="auto"/>
          </w:tcPr>
          <w:p w:rsidR="00C17336" w:rsidRPr="00452378" w:rsidRDefault="00C17336" w:rsidP="00C17336">
            <w:pPr>
              <w:autoSpaceDE w:val="0"/>
              <w:autoSpaceDN w:val="0"/>
              <w:adjustRightInd w:val="0"/>
              <w:ind w:left="60" w:right="60"/>
              <w:jc w:val="both"/>
              <w:cnfStyle w:val="000000000000"/>
              <w:rPr>
                <w:color w:val="000000"/>
                <w:sz w:val="20"/>
              </w:rPr>
            </w:pPr>
            <w:r w:rsidRPr="00452378">
              <w:rPr>
                <w:color w:val="000000"/>
                <w:sz w:val="20"/>
              </w:rPr>
              <w:t>3</w:t>
            </w:r>
          </w:p>
        </w:tc>
        <w:tc>
          <w:tcPr>
            <w:cnfStyle w:val="000010000000"/>
            <w:tcW w:w="1987"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50.0</w:t>
            </w:r>
          </w:p>
        </w:tc>
      </w:tr>
      <w:tr w:rsidR="00C17336" w:rsidRPr="00452378" w:rsidTr="00E42942">
        <w:trPr>
          <w:cnfStyle w:val="010000000000"/>
          <w:jc w:val="center"/>
        </w:trPr>
        <w:tc>
          <w:tcPr>
            <w:cnfStyle w:val="000010000000"/>
            <w:tcW w:w="2483"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Total</w:t>
            </w:r>
          </w:p>
        </w:tc>
        <w:tc>
          <w:tcPr>
            <w:tcW w:w="2268" w:type="dxa"/>
            <w:shd w:val="clear" w:color="auto" w:fill="auto"/>
          </w:tcPr>
          <w:p w:rsidR="00C17336" w:rsidRPr="00452378" w:rsidRDefault="00C17336" w:rsidP="00C17336">
            <w:pPr>
              <w:autoSpaceDE w:val="0"/>
              <w:autoSpaceDN w:val="0"/>
              <w:adjustRightInd w:val="0"/>
              <w:ind w:left="60" w:right="60"/>
              <w:jc w:val="both"/>
              <w:cnfStyle w:val="010000000000"/>
              <w:rPr>
                <w:b w:val="0"/>
                <w:color w:val="000000"/>
                <w:sz w:val="20"/>
              </w:rPr>
            </w:pPr>
            <w:r w:rsidRPr="00452378">
              <w:rPr>
                <w:b w:val="0"/>
                <w:color w:val="000000"/>
                <w:sz w:val="20"/>
              </w:rPr>
              <w:t>6</w:t>
            </w:r>
          </w:p>
        </w:tc>
        <w:tc>
          <w:tcPr>
            <w:cnfStyle w:val="000010000000"/>
            <w:tcW w:w="1987"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100.0</w:t>
            </w:r>
          </w:p>
        </w:tc>
      </w:tr>
    </w:tbl>
    <w:p w:rsidR="00C17336" w:rsidRPr="00452378" w:rsidRDefault="00C17336" w:rsidP="00C17336">
      <w:pPr>
        <w:autoSpaceDE w:val="0"/>
        <w:autoSpaceDN w:val="0"/>
        <w:adjustRightInd w:val="0"/>
        <w:ind w:left="360"/>
        <w:jc w:val="both"/>
        <w:rPr>
          <w:sz w:val="20"/>
        </w:rPr>
      </w:pPr>
    </w:p>
    <w:p w:rsidR="00C17336" w:rsidRPr="00452378" w:rsidRDefault="00C17336" w:rsidP="00C17336">
      <w:pPr>
        <w:ind w:left="360"/>
        <w:jc w:val="both"/>
        <w:rPr>
          <w:sz w:val="20"/>
        </w:rPr>
      </w:pPr>
      <w:r w:rsidRPr="00452378">
        <w:rPr>
          <w:sz w:val="20"/>
        </w:rPr>
        <w:t>It can be seen that half (50%) of the respondents wanted the TP to be extended to 2 school terms while the other half (50%) wanted it reviewed to last a whole school year.</w:t>
      </w:r>
    </w:p>
    <w:p w:rsidR="00C17336" w:rsidRPr="00452378" w:rsidRDefault="00C17336" w:rsidP="00E42942">
      <w:pPr>
        <w:spacing w:before="240" w:after="240"/>
        <w:ind w:left="360"/>
        <w:jc w:val="both"/>
        <w:rPr>
          <w:bCs/>
          <w:i/>
          <w:color w:val="000000"/>
          <w:sz w:val="20"/>
        </w:rPr>
      </w:pPr>
      <w:r w:rsidRPr="00452378">
        <w:rPr>
          <w:bCs/>
          <w:i/>
          <w:color w:val="000000"/>
          <w:sz w:val="20"/>
        </w:rPr>
        <w:t>Opinion on when student-teachers should attend TP?</w:t>
      </w:r>
    </w:p>
    <w:p w:rsidR="00B1678E" w:rsidRDefault="00B1678E" w:rsidP="00845F59">
      <w:pPr>
        <w:autoSpaceDE w:val="0"/>
        <w:autoSpaceDN w:val="0"/>
        <w:adjustRightInd w:val="0"/>
        <w:spacing w:before="240"/>
        <w:ind w:left="360"/>
        <w:jc w:val="center"/>
        <w:rPr>
          <w:bCs/>
          <w:i/>
          <w:color w:val="000000"/>
          <w:sz w:val="20"/>
        </w:rPr>
      </w:pPr>
    </w:p>
    <w:p w:rsidR="00C93A2C" w:rsidRDefault="00C93A2C" w:rsidP="00845F59">
      <w:pPr>
        <w:autoSpaceDE w:val="0"/>
        <w:autoSpaceDN w:val="0"/>
        <w:adjustRightInd w:val="0"/>
        <w:spacing w:before="240"/>
        <w:ind w:left="360"/>
        <w:jc w:val="center"/>
        <w:rPr>
          <w:bCs/>
          <w:i/>
          <w:color w:val="000000"/>
          <w:sz w:val="20"/>
        </w:rPr>
      </w:pPr>
    </w:p>
    <w:p w:rsidR="00C17336" w:rsidRPr="00452378" w:rsidRDefault="00C17336" w:rsidP="00845F59">
      <w:pPr>
        <w:autoSpaceDE w:val="0"/>
        <w:autoSpaceDN w:val="0"/>
        <w:adjustRightInd w:val="0"/>
        <w:spacing w:before="240"/>
        <w:ind w:left="360"/>
        <w:jc w:val="center"/>
        <w:rPr>
          <w:bCs/>
          <w:i/>
          <w:color w:val="000000"/>
          <w:sz w:val="20"/>
        </w:rPr>
      </w:pPr>
      <w:r w:rsidRPr="00452378">
        <w:rPr>
          <w:bCs/>
          <w:i/>
          <w:color w:val="000000"/>
          <w:sz w:val="20"/>
        </w:rPr>
        <w:lastRenderedPageBreak/>
        <w:t>Table 13</w:t>
      </w:r>
      <w:r w:rsidR="00E42942" w:rsidRPr="00452378">
        <w:rPr>
          <w:bCs/>
          <w:i/>
          <w:color w:val="000000"/>
          <w:sz w:val="20"/>
        </w:rPr>
        <w:t xml:space="preserve">: </w:t>
      </w:r>
      <w:r w:rsidRPr="00452378">
        <w:rPr>
          <w:bCs/>
          <w:i/>
          <w:color w:val="000000"/>
          <w:sz w:val="20"/>
        </w:rPr>
        <w:t>When students should attend TP</w:t>
      </w:r>
    </w:p>
    <w:tbl>
      <w:tblPr>
        <w:tblStyle w:val="LightShading3"/>
        <w:tblW w:w="7059" w:type="dxa"/>
        <w:jc w:val="center"/>
        <w:tblLayout w:type="fixed"/>
        <w:tblLook w:val="0060"/>
      </w:tblPr>
      <w:tblGrid>
        <w:gridCol w:w="2841"/>
        <w:gridCol w:w="2268"/>
        <w:gridCol w:w="1950"/>
      </w:tblGrid>
      <w:tr w:rsidR="00C17336" w:rsidRPr="00452378" w:rsidTr="00A33C07">
        <w:trPr>
          <w:cnfStyle w:val="100000000000"/>
          <w:jc w:val="center"/>
        </w:trPr>
        <w:tc>
          <w:tcPr>
            <w:cnfStyle w:val="000010000000"/>
            <w:tcW w:w="2841"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 xml:space="preserve">Options </w:t>
            </w:r>
          </w:p>
        </w:tc>
        <w:tc>
          <w:tcPr>
            <w:tcW w:w="2268" w:type="dxa"/>
            <w:shd w:val="clear" w:color="auto" w:fill="auto"/>
          </w:tcPr>
          <w:p w:rsidR="00C17336" w:rsidRPr="00452378" w:rsidRDefault="00C17336" w:rsidP="00C17336">
            <w:pPr>
              <w:autoSpaceDE w:val="0"/>
              <w:autoSpaceDN w:val="0"/>
              <w:adjustRightInd w:val="0"/>
              <w:ind w:left="60" w:right="60"/>
              <w:jc w:val="both"/>
              <w:cnfStyle w:val="100000000000"/>
              <w:rPr>
                <w:b w:val="0"/>
                <w:color w:val="000000"/>
                <w:sz w:val="20"/>
              </w:rPr>
            </w:pPr>
            <w:r w:rsidRPr="00452378">
              <w:rPr>
                <w:b w:val="0"/>
                <w:color w:val="000000"/>
                <w:sz w:val="20"/>
              </w:rPr>
              <w:t>Frequency</w:t>
            </w:r>
          </w:p>
        </w:tc>
        <w:tc>
          <w:tcPr>
            <w:cnfStyle w:val="000010000000"/>
            <w:tcW w:w="1950"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Percent</w:t>
            </w:r>
          </w:p>
        </w:tc>
      </w:tr>
      <w:tr w:rsidR="00C17336" w:rsidRPr="00452378" w:rsidTr="00A33C07">
        <w:trPr>
          <w:cnfStyle w:val="000000100000"/>
          <w:jc w:val="center"/>
        </w:trPr>
        <w:tc>
          <w:tcPr>
            <w:cnfStyle w:val="000010000000"/>
            <w:tcW w:w="2841"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After year 2</w:t>
            </w:r>
          </w:p>
        </w:tc>
        <w:tc>
          <w:tcPr>
            <w:tcW w:w="2268" w:type="dxa"/>
            <w:shd w:val="clear" w:color="auto" w:fill="auto"/>
          </w:tcPr>
          <w:p w:rsidR="00C17336" w:rsidRPr="00452378" w:rsidRDefault="00C17336" w:rsidP="00C17336">
            <w:pPr>
              <w:autoSpaceDE w:val="0"/>
              <w:autoSpaceDN w:val="0"/>
              <w:adjustRightInd w:val="0"/>
              <w:ind w:left="60" w:right="60"/>
              <w:jc w:val="both"/>
              <w:cnfStyle w:val="000000100000"/>
              <w:rPr>
                <w:color w:val="000000"/>
                <w:sz w:val="20"/>
              </w:rPr>
            </w:pPr>
            <w:r w:rsidRPr="00452378">
              <w:rPr>
                <w:color w:val="000000"/>
                <w:sz w:val="20"/>
              </w:rPr>
              <w:t>3</w:t>
            </w:r>
          </w:p>
        </w:tc>
        <w:tc>
          <w:tcPr>
            <w:cnfStyle w:val="000010000000"/>
            <w:tcW w:w="1950"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3.8</w:t>
            </w:r>
          </w:p>
        </w:tc>
      </w:tr>
      <w:tr w:rsidR="00C17336" w:rsidRPr="00452378" w:rsidTr="00A33C07">
        <w:trPr>
          <w:jc w:val="center"/>
        </w:trPr>
        <w:tc>
          <w:tcPr>
            <w:cnfStyle w:val="000010000000"/>
            <w:tcW w:w="2841"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After year 3</w:t>
            </w:r>
          </w:p>
        </w:tc>
        <w:tc>
          <w:tcPr>
            <w:tcW w:w="2268" w:type="dxa"/>
            <w:shd w:val="clear" w:color="auto" w:fill="auto"/>
          </w:tcPr>
          <w:p w:rsidR="00C17336" w:rsidRPr="00452378" w:rsidRDefault="00C17336" w:rsidP="00C17336">
            <w:pPr>
              <w:autoSpaceDE w:val="0"/>
              <w:autoSpaceDN w:val="0"/>
              <w:adjustRightInd w:val="0"/>
              <w:ind w:left="60" w:right="60"/>
              <w:jc w:val="both"/>
              <w:cnfStyle w:val="000000000000"/>
              <w:rPr>
                <w:color w:val="000000"/>
                <w:sz w:val="20"/>
              </w:rPr>
            </w:pPr>
            <w:r w:rsidRPr="00452378">
              <w:rPr>
                <w:color w:val="000000"/>
                <w:sz w:val="20"/>
              </w:rPr>
              <w:t>27</w:t>
            </w:r>
          </w:p>
        </w:tc>
        <w:tc>
          <w:tcPr>
            <w:cnfStyle w:val="000010000000"/>
            <w:tcW w:w="1950"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34.6</w:t>
            </w:r>
          </w:p>
        </w:tc>
      </w:tr>
      <w:tr w:rsidR="00C17336" w:rsidRPr="00452378" w:rsidTr="00A33C07">
        <w:trPr>
          <w:cnfStyle w:val="000000100000"/>
          <w:jc w:val="center"/>
        </w:trPr>
        <w:tc>
          <w:tcPr>
            <w:cnfStyle w:val="000010000000"/>
            <w:tcW w:w="2841"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After year 4</w:t>
            </w:r>
          </w:p>
        </w:tc>
        <w:tc>
          <w:tcPr>
            <w:tcW w:w="2268" w:type="dxa"/>
            <w:shd w:val="clear" w:color="auto" w:fill="auto"/>
          </w:tcPr>
          <w:p w:rsidR="00C17336" w:rsidRPr="00452378" w:rsidRDefault="00C17336" w:rsidP="00C17336">
            <w:pPr>
              <w:autoSpaceDE w:val="0"/>
              <w:autoSpaceDN w:val="0"/>
              <w:adjustRightInd w:val="0"/>
              <w:ind w:left="60" w:right="60"/>
              <w:jc w:val="both"/>
              <w:cnfStyle w:val="000000100000"/>
              <w:rPr>
                <w:color w:val="000000"/>
                <w:sz w:val="20"/>
              </w:rPr>
            </w:pPr>
            <w:r w:rsidRPr="00452378">
              <w:rPr>
                <w:color w:val="000000"/>
                <w:sz w:val="20"/>
              </w:rPr>
              <w:t>48</w:t>
            </w:r>
          </w:p>
        </w:tc>
        <w:tc>
          <w:tcPr>
            <w:cnfStyle w:val="000010000000"/>
            <w:tcW w:w="1950"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61.5</w:t>
            </w:r>
          </w:p>
        </w:tc>
      </w:tr>
      <w:tr w:rsidR="00C17336" w:rsidRPr="00452378" w:rsidTr="00A33C07">
        <w:trPr>
          <w:cnfStyle w:val="010000000000"/>
          <w:jc w:val="center"/>
        </w:trPr>
        <w:tc>
          <w:tcPr>
            <w:cnfStyle w:val="000010000000"/>
            <w:tcW w:w="2841"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Total</w:t>
            </w:r>
          </w:p>
        </w:tc>
        <w:tc>
          <w:tcPr>
            <w:tcW w:w="2268" w:type="dxa"/>
            <w:shd w:val="clear" w:color="auto" w:fill="auto"/>
          </w:tcPr>
          <w:p w:rsidR="00C17336" w:rsidRPr="00452378" w:rsidRDefault="00C17336" w:rsidP="00C17336">
            <w:pPr>
              <w:autoSpaceDE w:val="0"/>
              <w:autoSpaceDN w:val="0"/>
              <w:adjustRightInd w:val="0"/>
              <w:ind w:left="60" w:right="60"/>
              <w:jc w:val="both"/>
              <w:cnfStyle w:val="010000000000"/>
              <w:rPr>
                <w:b w:val="0"/>
                <w:color w:val="000000"/>
                <w:sz w:val="20"/>
              </w:rPr>
            </w:pPr>
            <w:r w:rsidRPr="00452378">
              <w:rPr>
                <w:b w:val="0"/>
                <w:color w:val="000000"/>
                <w:sz w:val="20"/>
              </w:rPr>
              <w:t>78</w:t>
            </w:r>
          </w:p>
        </w:tc>
        <w:tc>
          <w:tcPr>
            <w:cnfStyle w:val="000010000000"/>
            <w:tcW w:w="1950"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100.0</w:t>
            </w:r>
          </w:p>
        </w:tc>
      </w:tr>
    </w:tbl>
    <w:p w:rsidR="00C17336" w:rsidRPr="00452378" w:rsidRDefault="00C17336" w:rsidP="009F13D3">
      <w:pPr>
        <w:autoSpaceDE w:val="0"/>
        <w:autoSpaceDN w:val="0"/>
        <w:adjustRightInd w:val="0"/>
        <w:spacing w:before="240"/>
        <w:ind w:left="360"/>
        <w:jc w:val="both"/>
        <w:rPr>
          <w:sz w:val="20"/>
        </w:rPr>
      </w:pPr>
      <w:r w:rsidRPr="00452378">
        <w:rPr>
          <w:sz w:val="20"/>
        </w:rPr>
        <w:t>It can be seen that 3 (3.8%) of the respondents wanted TP to be attended immediately after Year 2 of the study while 27 (34.6%) wanted it to be done after year 3 of study. The rest, which formed the majority (61.5%), felt that this component of teacher training should be done after year 4 study. The implication is that majority of student-teachers are not contented with the idea that   they have to go for TP after year three, but after year 4 probably when they are through with the rest of the studies.</w:t>
      </w:r>
    </w:p>
    <w:p w:rsidR="00C17336" w:rsidRPr="00452378" w:rsidRDefault="00C17336" w:rsidP="00C17336">
      <w:pPr>
        <w:ind w:left="360"/>
        <w:jc w:val="both"/>
        <w:rPr>
          <w:sz w:val="20"/>
        </w:rPr>
      </w:pPr>
    </w:p>
    <w:p w:rsidR="00C17336" w:rsidRPr="00452378" w:rsidRDefault="00C17336" w:rsidP="00E42942">
      <w:pPr>
        <w:spacing w:after="240"/>
        <w:ind w:left="360"/>
        <w:jc w:val="both"/>
        <w:rPr>
          <w:i/>
          <w:sz w:val="20"/>
        </w:rPr>
      </w:pPr>
      <w:r w:rsidRPr="00452378">
        <w:rPr>
          <w:i/>
          <w:sz w:val="20"/>
        </w:rPr>
        <w:t>Level of importance attached to TP</w:t>
      </w:r>
    </w:p>
    <w:p w:rsidR="00C17336" w:rsidRPr="00452378" w:rsidRDefault="00C17336" w:rsidP="00E42942">
      <w:pPr>
        <w:spacing w:after="240"/>
        <w:ind w:left="360"/>
        <w:jc w:val="both"/>
        <w:rPr>
          <w:sz w:val="20"/>
        </w:rPr>
      </w:pPr>
      <w:r w:rsidRPr="00452378">
        <w:rPr>
          <w:sz w:val="20"/>
        </w:rPr>
        <w:t>The respondents were asked to indicate the level of significance they attach to TP in their teacher training programme and the results are indicated in Table 14.</w:t>
      </w:r>
    </w:p>
    <w:p w:rsidR="00C17336" w:rsidRPr="00845F59" w:rsidRDefault="00C17336" w:rsidP="00845F59">
      <w:pPr>
        <w:ind w:left="360"/>
        <w:jc w:val="center"/>
        <w:rPr>
          <w:i/>
          <w:sz w:val="20"/>
        </w:rPr>
      </w:pPr>
      <w:r w:rsidRPr="00452378">
        <w:rPr>
          <w:i/>
          <w:sz w:val="20"/>
        </w:rPr>
        <w:t>Table 14</w:t>
      </w:r>
      <w:r w:rsidR="00E42942" w:rsidRPr="00452378">
        <w:rPr>
          <w:i/>
          <w:sz w:val="20"/>
        </w:rPr>
        <w:t xml:space="preserve">: </w:t>
      </w:r>
      <w:r w:rsidRPr="00452378">
        <w:rPr>
          <w:i/>
          <w:sz w:val="20"/>
        </w:rPr>
        <w:t>Level of importance of TP</w:t>
      </w:r>
    </w:p>
    <w:tbl>
      <w:tblPr>
        <w:tblStyle w:val="LightShading1"/>
        <w:tblW w:w="6700" w:type="dxa"/>
        <w:jc w:val="center"/>
        <w:tblInd w:w="392" w:type="dxa"/>
        <w:tblLayout w:type="fixed"/>
        <w:tblLook w:val="0060"/>
      </w:tblPr>
      <w:tblGrid>
        <w:gridCol w:w="1134"/>
        <w:gridCol w:w="2585"/>
        <w:gridCol w:w="1705"/>
        <w:gridCol w:w="1276"/>
      </w:tblGrid>
      <w:tr w:rsidR="00C17336" w:rsidRPr="00452378" w:rsidTr="00A33C07">
        <w:trPr>
          <w:cnfStyle w:val="100000000000"/>
          <w:jc w:val="center"/>
        </w:trPr>
        <w:tc>
          <w:tcPr>
            <w:cnfStyle w:val="000010000000"/>
            <w:tcW w:w="1134" w:type="dxa"/>
            <w:shd w:val="clear" w:color="auto" w:fill="auto"/>
          </w:tcPr>
          <w:p w:rsidR="00C17336" w:rsidRPr="00452378" w:rsidRDefault="00C17336" w:rsidP="00C17336">
            <w:pPr>
              <w:autoSpaceDE w:val="0"/>
              <w:autoSpaceDN w:val="0"/>
              <w:adjustRightInd w:val="0"/>
              <w:ind w:left="60" w:right="60"/>
              <w:jc w:val="both"/>
              <w:rPr>
                <w:b w:val="0"/>
                <w:color w:val="000000"/>
                <w:sz w:val="20"/>
              </w:rPr>
            </w:pPr>
          </w:p>
        </w:tc>
        <w:tc>
          <w:tcPr>
            <w:tcW w:w="2585" w:type="dxa"/>
            <w:shd w:val="clear" w:color="auto" w:fill="auto"/>
          </w:tcPr>
          <w:p w:rsidR="00C17336" w:rsidRPr="00452378" w:rsidRDefault="00C17336" w:rsidP="00C17336">
            <w:pPr>
              <w:autoSpaceDE w:val="0"/>
              <w:autoSpaceDN w:val="0"/>
              <w:adjustRightInd w:val="0"/>
              <w:ind w:left="60" w:right="60"/>
              <w:jc w:val="both"/>
              <w:cnfStyle w:val="100000000000"/>
              <w:rPr>
                <w:b w:val="0"/>
                <w:color w:val="000000"/>
                <w:sz w:val="20"/>
              </w:rPr>
            </w:pPr>
            <w:r w:rsidRPr="00452378">
              <w:rPr>
                <w:b w:val="0"/>
                <w:color w:val="000000"/>
                <w:sz w:val="20"/>
              </w:rPr>
              <w:t xml:space="preserve">Options </w:t>
            </w:r>
          </w:p>
        </w:tc>
        <w:tc>
          <w:tcPr>
            <w:cnfStyle w:val="000010000000"/>
            <w:tcW w:w="1705"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Frequency</w:t>
            </w:r>
          </w:p>
        </w:tc>
        <w:tc>
          <w:tcPr>
            <w:tcW w:w="1276" w:type="dxa"/>
            <w:shd w:val="clear" w:color="auto" w:fill="auto"/>
          </w:tcPr>
          <w:p w:rsidR="00C17336" w:rsidRPr="00452378" w:rsidRDefault="00C17336" w:rsidP="00C17336">
            <w:pPr>
              <w:autoSpaceDE w:val="0"/>
              <w:autoSpaceDN w:val="0"/>
              <w:adjustRightInd w:val="0"/>
              <w:ind w:left="60" w:right="60"/>
              <w:jc w:val="both"/>
              <w:cnfStyle w:val="100000000000"/>
              <w:rPr>
                <w:b w:val="0"/>
                <w:color w:val="000000"/>
                <w:sz w:val="20"/>
              </w:rPr>
            </w:pPr>
            <w:r w:rsidRPr="00452378">
              <w:rPr>
                <w:b w:val="0"/>
                <w:color w:val="000000"/>
                <w:sz w:val="20"/>
              </w:rPr>
              <w:t>Percent</w:t>
            </w:r>
          </w:p>
        </w:tc>
      </w:tr>
      <w:tr w:rsidR="00C17336" w:rsidRPr="00452378" w:rsidTr="00A33C07">
        <w:trPr>
          <w:cnfStyle w:val="000000100000"/>
          <w:jc w:val="center"/>
        </w:trPr>
        <w:tc>
          <w:tcPr>
            <w:cnfStyle w:val="000010000000"/>
            <w:tcW w:w="1134" w:type="dxa"/>
            <w:vMerge w:val="restart"/>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Valid</w:t>
            </w:r>
          </w:p>
        </w:tc>
        <w:tc>
          <w:tcPr>
            <w:tcW w:w="2585" w:type="dxa"/>
            <w:shd w:val="clear" w:color="auto" w:fill="auto"/>
          </w:tcPr>
          <w:p w:rsidR="00C17336" w:rsidRPr="00452378" w:rsidRDefault="00C17336" w:rsidP="00C17336">
            <w:pPr>
              <w:autoSpaceDE w:val="0"/>
              <w:autoSpaceDN w:val="0"/>
              <w:adjustRightInd w:val="0"/>
              <w:ind w:left="60" w:right="60"/>
              <w:jc w:val="both"/>
              <w:cnfStyle w:val="000000100000"/>
              <w:rPr>
                <w:color w:val="000000"/>
                <w:sz w:val="20"/>
              </w:rPr>
            </w:pPr>
            <w:r w:rsidRPr="00452378">
              <w:rPr>
                <w:color w:val="000000"/>
                <w:sz w:val="20"/>
              </w:rPr>
              <w:t>Very important</w:t>
            </w:r>
          </w:p>
        </w:tc>
        <w:tc>
          <w:tcPr>
            <w:cnfStyle w:val="000010000000"/>
            <w:tcW w:w="1705"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60</w:t>
            </w:r>
          </w:p>
        </w:tc>
        <w:tc>
          <w:tcPr>
            <w:tcW w:w="1276" w:type="dxa"/>
            <w:shd w:val="clear" w:color="auto" w:fill="auto"/>
          </w:tcPr>
          <w:p w:rsidR="00C17336" w:rsidRPr="00452378" w:rsidRDefault="00C17336" w:rsidP="00C17336">
            <w:pPr>
              <w:autoSpaceDE w:val="0"/>
              <w:autoSpaceDN w:val="0"/>
              <w:adjustRightInd w:val="0"/>
              <w:ind w:left="60" w:right="60"/>
              <w:jc w:val="both"/>
              <w:cnfStyle w:val="000000100000"/>
              <w:rPr>
                <w:color w:val="000000"/>
                <w:sz w:val="20"/>
              </w:rPr>
            </w:pPr>
            <w:r w:rsidRPr="00452378">
              <w:rPr>
                <w:color w:val="000000"/>
                <w:sz w:val="20"/>
              </w:rPr>
              <w:t>76.9</w:t>
            </w:r>
          </w:p>
        </w:tc>
      </w:tr>
      <w:tr w:rsidR="00C17336" w:rsidRPr="00452378" w:rsidTr="00A33C07">
        <w:trPr>
          <w:jc w:val="center"/>
        </w:trPr>
        <w:tc>
          <w:tcPr>
            <w:cnfStyle w:val="000010000000"/>
            <w:tcW w:w="1134" w:type="dxa"/>
            <w:vMerge/>
            <w:shd w:val="clear" w:color="auto" w:fill="auto"/>
          </w:tcPr>
          <w:p w:rsidR="00C17336" w:rsidRPr="00452378" w:rsidRDefault="00C17336" w:rsidP="00C17336">
            <w:pPr>
              <w:autoSpaceDE w:val="0"/>
              <w:autoSpaceDN w:val="0"/>
              <w:adjustRightInd w:val="0"/>
              <w:jc w:val="both"/>
              <w:rPr>
                <w:color w:val="000000"/>
                <w:sz w:val="20"/>
              </w:rPr>
            </w:pPr>
          </w:p>
        </w:tc>
        <w:tc>
          <w:tcPr>
            <w:tcW w:w="2585" w:type="dxa"/>
            <w:shd w:val="clear" w:color="auto" w:fill="auto"/>
          </w:tcPr>
          <w:p w:rsidR="00C17336" w:rsidRPr="00452378" w:rsidRDefault="00C17336" w:rsidP="00C17336">
            <w:pPr>
              <w:autoSpaceDE w:val="0"/>
              <w:autoSpaceDN w:val="0"/>
              <w:adjustRightInd w:val="0"/>
              <w:ind w:left="60" w:right="60"/>
              <w:jc w:val="both"/>
              <w:cnfStyle w:val="000000000000"/>
              <w:rPr>
                <w:color w:val="000000"/>
                <w:sz w:val="20"/>
              </w:rPr>
            </w:pPr>
            <w:r w:rsidRPr="00452378">
              <w:rPr>
                <w:color w:val="000000"/>
                <w:sz w:val="20"/>
              </w:rPr>
              <w:t>Important</w:t>
            </w:r>
          </w:p>
        </w:tc>
        <w:tc>
          <w:tcPr>
            <w:cnfStyle w:val="000010000000"/>
            <w:tcW w:w="1705"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12</w:t>
            </w:r>
          </w:p>
        </w:tc>
        <w:tc>
          <w:tcPr>
            <w:tcW w:w="1276" w:type="dxa"/>
            <w:shd w:val="clear" w:color="auto" w:fill="auto"/>
          </w:tcPr>
          <w:p w:rsidR="00C17336" w:rsidRPr="00452378" w:rsidRDefault="00C17336" w:rsidP="00C17336">
            <w:pPr>
              <w:autoSpaceDE w:val="0"/>
              <w:autoSpaceDN w:val="0"/>
              <w:adjustRightInd w:val="0"/>
              <w:ind w:left="60" w:right="60"/>
              <w:jc w:val="both"/>
              <w:cnfStyle w:val="000000000000"/>
              <w:rPr>
                <w:color w:val="000000"/>
                <w:sz w:val="20"/>
              </w:rPr>
            </w:pPr>
            <w:r w:rsidRPr="00452378">
              <w:rPr>
                <w:color w:val="000000"/>
                <w:sz w:val="20"/>
              </w:rPr>
              <w:t>15.4</w:t>
            </w:r>
          </w:p>
        </w:tc>
      </w:tr>
      <w:tr w:rsidR="00C17336" w:rsidRPr="00452378" w:rsidTr="00A33C07">
        <w:trPr>
          <w:cnfStyle w:val="000000100000"/>
          <w:jc w:val="center"/>
        </w:trPr>
        <w:tc>
          <w:tcPr>
            <w:cnfStyle w:val="000010000000"/>
            <w:tcW w:w="1134" w:type="dxa"/>
            <w:vMerge/>
            <w:shd w:val="clear" w:color="auto" w:fill="auto"/>
          </w:tcPr>
          <w:p w:rsidR="00C17336" w:rsidRPr="00452378" w:rsidRDefault="00C17336" w:rsidP="00C17336">
            <w:pPr>
              <w:autoSpaceDE w:val="0"/>
              <w:autoSpaceDN w:val="0"/>
              <w:adjustRightInd w:val="0"/>
              <w:jc w:val="both"/>
              <w:rPr>
                <w:color w:val="000000"/>
                <w:sz w:val="20"/>
              </w:rPr>
            </w:pPr>
          </w:p>
        </w:tc>
        <w:tc>
          <w:tcPr>
            <w:tcW w:w="2585" w:type="dxa"/>
            <w:shd w:val="clear" w:color="auto" w:fill="auto"/>
          </w:tcPr>
          <w:p w:rsidR="00C17336" w:rsidRPr="00452378" w:rsidRDefault="00C17336" w:rsidP="00C17336">
            <w:pPr>
              <w:autoSpaceDE w:val="0"/>
              <w:autoSpaceDN w:val="0"/>
              <w:adjustRightInd w:val="0"/>
              <w:ind w:left="60" w:right="60"/>
              <w:jc w:val="both"/>
              <w:cnfStyle w:val="000000100000"/>
              <w:rPr>
                <w:color w:val="000000"/>
                <w:sz w:val="20"/>
              </w:rPr>
            </w:pPr>
            <w:r w:rsidRPr="00452378">
              <w:rPr>
                <w:color w:val="000000"/>
                <w:sz w:val="20"/>
              </w:rPr>
              <w:t>Not important</w:t>
            </w:r>
          </w:p>
        </w:tc>
        <w:tc>
          <w:tcPr>
            <w:cnfStyle w:val="000010000000"/>
            <w:tcW w:w="1705"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3</w:t>
            </w:r>
          </w:p>
        </w:tc>
        <w:tc>
          <w:tcPr>
            <w:tcW w:w="1276" w:type="dxa"/>
            <w:shd w:val="clear" w:color="auto" w:fill="auto"/>
          </w:tcPr>
          <w:p w:rsidR="00C17336" w:rsidRPr="00452378" w:rsidRDefault="00C17336" w:rsidP="00C17336">
            <w:pPr>
              <w:autoSpaceDE w:val="0"/>
              <w:autoSpaceDN w:val="0"/>
              <w:adjustRightInd w:val="0"/>
              <w:ind w:left="60" w:right="60"/>
              <w:jc w:val="both"/>
              <w:cnfStyle w:val="000000100000"/>
              <w:rPr>
                <w:color w:val="000000"/>
                <w:sz w:val="20"/>
              </w:rPr>
            </w:pPr>
            <w:r w:rsidRPr="00452378">
              <w:rPr>
                <w:color w:val="000000"/>
                <w:sz w:val="20"/>
              </w:rPr>
              <w:t>3.8</w:t>
            </w:r>
          </w:p>
        </w:tc>
      </w:tr>
      <w:tr w:rsidR="00C17336" w:rsidRPr="00452378" w:rsidTr="00A33C07">
        <w:trPr>
          <w:jc w:val="center"/>
        </w:trPr>
        <w:tc>
          <w:tcPr>
            <w:cnfStyle w:val="000010000000"/>
            <w:tcW w:w="1134" w:type="dxa"/>
            <w:vMerge/>
            <w:shd w:val="clear" w:color="auto" w:fill="auto"/>
          </w:tcPr>
          <w:p w:rsidR="00C17336" w:rsidRPr="00452378" w:rsidRDefault="00C17336" w:rsidP="00C17336">
            <w:pPr>
              <w:autoSpaceDE w:val="0"/>
              <w:autoSpaceDN w:val="0"/>
              <w:adjustRightInd w:val="0"/>
              <w:jc w:val="both"/>
              <w:rPr>
                <w:color w:val="000000"/>
                <w:sz w:val="20"/>
              </w:rPr>
            </w:pPr>
          </w:p>
        </w:tc>
        <w:tc>
          <w:tcPr>
            <w:tcW w:w="2585" w:type="dxa"/>
            <w:shd w:val="clear" w:color="auto" w:fill="auto"/>
          </w:tcPr>
          <w:p w:rsidR="00C17336" w:rsidRPr="00452378" w:rsidRDefault="00C17336" w:rsidP="00C17336">
            <w:pPr>
              <w:autoSpaceDE w:val="0"/>
              <w:autoSpaceDN w:val="0"/>
              <w:adjustRightInd w:val="0"/>
              <w:ind w:left="60" w:right="60"/>
              <w:jc w:val="both"/>
              <w:cnfStyle w:val="000000000000"/>
              <w:rPr>
                <w:color w:val="000000"/>
                <w:sz w:val="20"/>
              </w:rPr>
            </w:pPr>
            <w:r w:rsidRPr="00452378">
              <w:rPr>
                <w:color w:val="000000"/>
                <w:sz w:val="20"/>
              </w:rPr>
              <w:t>Total</w:t>
            </w:r>
          </w:p>
        </w:tc>
        <w:tc>
          <w:tcPr>
            <w:cnfStyle w:val="000010000000"/>
            <w:tcW w:w="1705"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75</w:t>
            </w:r>
          </w:p>
        </w:tc>
        <w:tc>
          <w:tcPr>
            <w:tcW w:w="1276" w:type="dxa"/>
            <w:shd w:val="clear" w:color="auto" w:fill="auto"/>
          </w:tcPr>
          <w:p w:rsidR="00C17336" w:rsidRPr="00452378" w:rsidRDefault="00C17336" w:rsidP="00C17336">
            <w:pPr>
              <w:autoSpaceDE w:val="0"/>
              <w:autoSpaceDN w:val="0"/>
              <w:adjustRightInd w:val="0"/>
              <w:ind w:left="60" w:right="60"/>
              <w:jc w:val="both"/>
              <w:cnfStyle w:val="000000000000"/>
              <w:rPr>
                <w:color w:val="000000"/>
                <w:sz w:val="20"/>
              </w:rPr>
            </w:pPr>
            <w:r w:rsidRPr="00452378">
              <w:rPr>
                <w:color w:val="000000"/>
                <w:sz w:val="20"/>
              </w:rPr>
              <w:t>96.2</w:t>
            </w:r>
          </w:p>
        </w:tc>
      </w:tr>
      <w:tr w:rsidR="00C17336" w:rsidRPr="00452378" w:rsidTr="00A33C07">
        <w:trPr>
          <w:cnfStyle w:val="000000100000"/>
          <w:jc w:val="center"/>
        </w:trPr>
        <w:tc>
          <w:tcPr>
            <w:cnfStyle w:val="000010000000"/>
            <w:tcW w:w="1134"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Missing</w:t>
            </w:r>
          </w:p>
        </w:tc>
        <w:tc>
          <w:tcPr>
            <w:tcW w:w="2585" w:type="dxa"/>
            <w:shd w:val="clear" w:color="auto" w:fill="auto"/>
          </w:tcPr>
          <w:p w:rsidR="00C17336" w:rsidRPr="00452378" w:rsidRDefault="00C17336" w:rsidP="00C17336">
            <w:pPr>
              <w:autoSpaceDE w:val="0"/>
              <w:autoSpaceDN w:val="0"/>
              <w:adjustRightInd w:val="0"/>
              <w:ind w:left="60" w:right="60"/>
              <w:jc w:val="both"/>
              <w:cnfStyle w:val="000000100000"/>
              <w:rPr>
                <w:color w:val="000000"/>
                <w:sz w:val="20"/>
              </w:rPr>
            </w:pPr>
            <w:r w:rsidRPr="00452378">
              <w:rPr>
                <w:color w:val="000000"/>
                <w:sz w:val="20"/>
              </w:rPr>
              <w:t>System</w:t>
            </w:r>
          </w:p>
        </w:tc>
        <w:tc>
          <w:tcPr>
            <w:cnfStyle w:val="000010000000"/>
            <w:tcW w:w="1705"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3</w:t>
            </w:r>
          </w:p>
        </w:tc>
        <w:tc>
          <w:tcPr>
            <w:tcW w:w="1276" w:type="dxa"/>
            <w:shd w:val="clear" w:color="auto" w:fill="auto"/>
          </w:tcPr>
          <w:p w:rsidR="00C17336" w:rsidRPr="00452378" w:rsidRDefault="00C17336" w:rsidP="00C17336">
            <w:pPr>
              <w:autoSpaceDE w:val="0"/>
              <w:autoSpaceDN w:val="0"/>
              <w:adjustRightInd w:val="0"/>
              <w:ind w:left="60" w:right="60"/>
              <w:jc w:val="both"/>
              <w:cnfStyle w:val="000000100000"/>
              <w:rPr>
                <w:color w:val="000000"/>
                <w:sz w:val="20"/>
              </w:rPr>
            </w:pPr>
            <w:r w:rsidRPr="00452378">
              <w:rPr>
                <w:color w:val="000000"/>
                <w:sz w:val="20"/>
              </w:rPr>
              <w:t>3.8</w:t>
            </w:r>
          </w:p>
        </w:tc>
      </w:tr>
      <w:tr w:rsidR="00C17336" w:rsidRPr="00452378" w:rsidTr="00A33C07">
        <w:trPr>
          <w:cnfStyle w:val="010000000000"/>
          <w:jc w:val="center"/>
        </w:trPr>
        <w:tc>
          <w:tcPr>
            <w:cnfStyle w:val="000010000000"/>
            <w:tcW w:w="3719" w:type="dxa"/>
            <w:gridSpan w:val="2"/>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Total</w:t>
            </w:r>
          </w:p>
        </w:tc>
        <w:tc>
          <w:tcPr>
            <w:tcW w:w="1705" w:type="dxa"/>
            <w:shd w:val="clear" w:color="auto" w:fill="auto"/>
          </w:tcPr>
          <w:p w:rsidR="00C17336" w:rsidRPr="00452378" w:rsidRDefault="00C17336" w:rsidP="00C17336">
            <w:pPr>
              <w:autoSpaceDE w:val="0"/>
              <w:autoSpaceDN w:val="0"/>
              <w:adjustRightInd w:val="0"/>
              <w:ind w:left="60" w:right="60"/>
              <w:jc w:val="both"/>
              <w:cnfStyle w:val="010000000000"/>
              <w:rPr>
                <w:b w:val="0"/>
                <w:color w:val="000000"/>
                <w:sz w:val="20"/>
              </w:rPr>
            </w:pPr>
            <w:r w:rsidRPr="00452378">
              <w:rPr>
                <w:b w:val="0"/>
                <w:color w:val="000000"/>
                <w:sz w:val="20"/>
              </w:rPr>
              <w:t>78</w:t>
            </w:r>
          </w:p>
        </w:tc>
        <w:tc>
          <w:tcPr>
            <w:cnfStyle w:val="000010000000"/>
            <w:tcW w:w="1276"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100.0</w:t>
            </w:r>
          </w:p>
        </w:tc>
      </w:tr>
    </w:tbl>
    <w:p w:rsidR="00C17336" w:rsidRPr="00452378" w:rsidRDefault="00C17336" w:rsidP="00C17336">
      <w:pPr>
        <w:autoSpaceDE w:val="0"/>
        <w:autoSpaceDN w:val="0"/>
        <w:adjustRightInd w:val="0"/>
        <w:ind w:left="360"/>
        <w:jc w:val="both"/>
        <w:rPr>
          <w:sz w:val="20"/>
        </w:rPr>
      </w:pPr>
    </w:p>
    <w:p w:rsidR="00C17336" w:rsidRPr="00452378" w:rsidRDefault="00C17336" w:rsidP="00C17336">
      <w:pPr>
        <w:ind w:left="360"/>
        <w:jc w:val="both"/>
        <w:rPr>
          <w:sz w:val="20"/>
        </w:rPr>
      </w:pPr>
      <w:r w:rsidRPr="00452378">
        <w:rPr>
          <w:sz w:val="20"/>
        </w:rPr>
        <w:t>Most (76.9%) of the respondents showed that TP was a very important component of teacher training while 15.4% felt it was important. Another 3.8% felt it was not important in their training programme. A further 3.8% did not indicate the level of importance.</w:t>
      </w:r>
    </w:p>
    <w:p w:rsidR="00C17336" w:rsidRPr="00452378" w:rsidRDefault="00C17336" w:rsidP="00E42942">
      <w:pPr>
        <w:spacing w:before="240" w:after="240"/>
        <w:ind w:left="360"/>
        <w:jc w:val="both"/>
        <w:rPr>
          <w:i/>
          <w:sz w:val="20"/>
        </w:rPr>
      </w:pPr>
      <w:r w:rsidRPr="00452378">
        <w:rPr>
          <w:i/>
          <w:sz w:val="20"/>
        </w:rPr>
        <w:t>Description of TP experience</w:t>
      </w:r>
    </w:p>
    <w:p w:rsidR="00C17336" w:rsidRPr="00452378" w:rsidRDefault="00C17336" w:rsidP="00E42942">
      <w:pPr>
        <w:spacing w:before="240" w:after="240"/>
        <w:ind w:left="360"/>
        <w:jc w:val="both"/>
        <w:rPr>
          <w:sz w:val="20"/>
        </w:rPr>
      </w:pPr>
      <w:r w:rsidRPr="00452378">
        <w:rPr>
          <w:sz w:val="20"/>
        </w:rPr>
        <w:t>The participants were asked to give a general opinion concerning their TP experiences and the results were as shown in Table 15.</w:t>
      </w:r>
    </w:p>
    <w:p w:rsidR="00C17336" w:rsidRPr="00452378" w:rsidRDefault="00C17336" w:rsidP="00845F59">
      <w:pPr>
        <w:ind w:left="360"/>
        <w:jc w:val="center"/>
        <w:rPr>
          <w:i/>
          <w:sz w:val="20"/>
        </w:rPr>
      </w:pPr>
      <w:r w:rsidRPr="00452378">
        <w:rPr>
          <w:i/>
          <w:sz w:val="20"/>
        </w:rPr>
        <w:t>Table 15</w:t>
      </w:r>
      <w:r w:rsidR="00E42942" w:rsidRPr="00452378">
        <w:rPr>
          <w:i/>
          <w:sz w:val="20"/>
        </w:rPr>
        <w:t xml:space="preserve">: </w:t>
      </w:r>
      <w:r w:rsidRPr="00452378">
        <w:rPr>
          <w:i/>
          <w:sz w:val="20"/>
        </w:rPr>
        <w:t>Opinion concerning their TP experiences</w:t>
      </w:r>
    </w:p>
    <w:tbl>
      <w:tblPr>
        <w:tblStyle w:val="LightShading3"/>
        <w:tblW w:w="7962" w:type="dxa"/>
        <w:jc w:val="center"/>
        <w:tblLayout w:type="fixed"/>
        <w:tblLook w:val="0060"/>
      </w:tblPr>
      <w:tblGrid>
        <w:gridCol w:w="992"/>
        <w:gridCol w:w="4536"/>
        <w:gridCol w:w="1418"/>
        <w:gridCol w:w="1016"/>
      </w:tblGrid>
      <w:tr w:rsidR="00C17336" w:rsidRPr="00452378" w:rsidTr="00E42942">
        <w:trPr>
          <w:cnfStyle w:val="100000000000"/>
          <w:jc w:val="center"/>
        </w:trPr>
        <w:tc>
          <w:tcPr>
            <w:cnfStyle w:val="000010000000"/>
            <w:tcW w:w="992" w:type="dxa"/>
            <w:shd w:val="clear" w:color="auto" w:fill="auto"/>
          </w:tcPr>
          <w:p w:rsidR="00C17336" w:rsidRPr="00452378" w:rsidRDefault="00C17336" w:rsidP="00C17336">
            <w:pPr>
              <w:autoSpaceDE w:val="0"/>
              <w:autoSpaceDN w:val="0"/>
              <w:adjustRightInd w:val="0"/>
              <w:ind w:left="60" w:right="60"/>
              <w:jc w:val="both"/>
              <w:rPr>
                <w:b w:val="0"/>
                <w:color w:val="000000"/>
                <w:sz w:val="20"/>
              </w:rPr>
            </w:pPr>
          </w:p>
        </w:tc>
        <w:tc>
          <w:tcPr>
            <w:tcW w:w="4536" w:type="dxa"/>
            <w:shd w:val="clear" w:color="auto" w:fill="auto"/>
          </w:tcPr>
          <w:p w:rsidR="00C17336" w:rsidRPr="00452378" w:rsidRDefault="00C17336" w:rsidP="00C17336">
            <w:pPr>
              <w:autoSpaceDE w:val="0"/>
              <w:autoSpaceDN w:val="0"/>
              <w:adjustRightInd w:val="0"/>
              <w:ind w:left="60" w:right="60"/>
              <w:jc w:val="both"/>
              <w:cnfStyle w:val="100000000000"/>
              <w:rPr>
                <w:b w:val="0"/>
                <w:color w:val="000000"/>
                <w:sz w:val="20"/>
              </w:rPr>
            </w:pPr>
            <w:r w:rsidRPr="00452378">
              <w:rPr>
                <w:b w:val="0"/>
                <w:color w:val="000000"/>
                <w:sz w:val="20"/>
              </w:rPr>
              <w:t xml:space="preserve">Options </w:t>
            </w:r>
          </w:p>
        </w:tc>
        <w:tc>
          <w:tcPr>
            <w:cnfStyle w:val="000010000000"/>
            <w:tcW w:w="1418"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Frequency</w:t>
            </w:r>
          </w:p>
        </w:tc>
        <w:tc>
          <w:tcPr>
            <w:tcW w:w="1016" w:type="dxa"/>
            <w:shd w:val="clear" w:color="auto" w:fill="auto"/>
          </w:tcPr>
          <w:p w:rsidR="00C17336" w:rsidRPr="00452378" w:rsidRDefault="00C17336" w:rsidP="00C17336">
            <w:pPr>
              <w:autoSpaceDE w:val="0"/>
              <w:autoSpaceDN w:val="0"/>
              <w:adjustRightInd w:val="0"/>
              <w:ind w:left="60" w:right="60"/>
              <w:jc w:val="both"/>
              <w:cnfStyle w:val="100000000000"/>
              <w:rPr>
                <w:b w:val="0"/>
                <w:color w:val="000000"/>
                <w:sz w:val="20"/>
              </w:rPr>
            </w:pPr>
            <w:r w:rsidRPr="00452378">
              <w:rPr>
                <w:b w:val="0"/>
                <w:color w:val="000000"/>
                <w:sz w:val="20"/>
              </w:rPr>
              <w:t>Percent</w:t>
            </w:r>
          </w:p>
        </w:tc>
      </w:tr>
      <w:tr w:rsidR="00C17336" w:rsidRPr="00452378" w:rsidTr="00E42942">
        <w:trPr>
          <w:cnfStyle w:val="000000100000"/>
          <w:jc w:val="center"/>
        </w:trPr>
        <w:tc>
          <w:tcPr>
            <w:cnfStyle w:val="000010000000"/>
            <w:tcW w:w="992" w:type="dxa"/>
            <w:vMerge w:val="restart"/>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Valid</w:t>
            </w:r>
          </w:p>
        </w:tc>
        <w:tc>
          <w:tcPr>
            <w:tcW w:w="4536" w:type="dxa"/>
            <w:shd w:val="clear" w:color="auto" w:fill="auto"/>
          </w:tcPr>
          <w:p w:rsidR="00C17336" w:rsidRPr="00452378" w:rsidRDefault="00C17336" w:rsidP="00C17336">
            <w:pPr>
              <w:autoSpaceDE w:val="0"/>
              <w:autoSpaceDN w:val="0"/>
              <w:adjustRightInd w:val="0"/>
              <w:ind w:left="60" w:right="60"/>
              <w:jc w:val="both"/>
              <w:cnfStyle w:val="000000100000"/>
              <w:rPr>
                <w:color w:val="000000"/>
                <w:sz w:val="20"/>
              </w:rPr>
            </w:pPr>
            <w:r w:rsidRPr="00452378">
              <w:rPr>
                <w:color w:val="000000"/>
                <w:sz w:val="20"/>
              </w:rPr>
              <w:t>Dealing with school admin</w:t>
            </w:r>
          </w:p>
        </w:tc>
        <w:tc>
          <w:tcPr>
            <w:cnfStyle w:val="000010000000"/>
            <w:tcW w:w="1418"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6</w:t>
            </w:r>
          </w:p>
        </w:tc>
        <w:tc>
          <w:tcPr>
            <w:tcW w:w="1016" w:type="dxa"/>
            <w:shd w:val="clear" w:color="auto" w:fill="auto"/>
          </w:tcPr>
          <w:p w:rsidR="00C17336" w:rsidRPr="00452378" w:rsidRDefault="00C17336" w:rsidP="00C17336">
            <w:pPr>
              <w:autoSpaceDE w:val="0"/>
              <w:autoSpaceDN w:val="0"/>
              <w:adjustRightInd w:val="0"/>
              <w:ind w:left="60" w:right="60"/>
              <w:jc w:val="both"/>
              <w:cnfStyle w:val="000000100000"/>
              <w:rPr>
                <w:color w:val="000000"/>
                <w:sz w:val="20"/>
              </w:rPr>
            </w:pPr>
            <w:r w:rsidRPr="00452378">
              <w:rPr>
                <w:color w:val="000000"/>
                <w:sz w:val="20"/>
              </w:rPr>
              <w:t>7.7</w:t>
            </w:r>
          </w:p>
        </w:tc>
      </w:tr>
      <w:tr w:rsidR="00C17336" w:rsidRPr="00452378" w:rsidTr="00E42942">
        <w:trPr>
          <w:jc w:val="center"/>
        </w:trPr>
        <w:tc>
          <w:tcPr>
            <w:cnfStyle w:val="000010000000"/>
            <w:tcW w:w="992" w:type="dxa"/>
            <w:vMerge/>
            <w:shd w:val="clear" w:color="auto" w:fill="auto"/>
          </w:tcPr>
          <w:p w:rsidR="00C17336" w:rsidRPr="00452378" w:rsidRDefault="00C17336" w:rsidP="00C17336">
            <w:pPr>
              <w:autoSpaceDE w:val="0"/>
              <w:autoSpaceDN w:val="0"/>
              <w:adjustRightInd w:val="0"/>
              <w:jc w:val="both"/>
              <w:rPr>
                <w:color w:val="000000"/>
                <w:sz w:val="20"/>
              </w:rPr>
            </w:pPr>
          </w:p>
        </w:tc>
        <w:tc>
          <w:tcPr>
            <w:tcW w:w="4536" w:type="dxa"/>
            <w:shd w:val="clear" w:color="auto" w:fill="auto"/>
          </w:tcPr>
          <w:p w:rsidR="00C17336" w:rsidRPr="00452378" w:rsidRDefault="00C17336" w:rsidP="00C17336">
            <w:pPr>
              <w:autoSpaceDE w:val="0"/>
              <w:autoSpaceDN w:val="0"/>
              <w:adjustRightInd w:val="0"/>
              <w:ind w:left="60" w:right="60"/>
              <w:jc w:val="both"/>
              <w:cnfStyle w:val="000000000000"/>
              <w:rPr>
                <w:color w:val="000000"/>
                <w:sz w:val="20"/>
              </w:rPr>
            </w:pPr>
            <w:r w:rsidRPr="00452378">
              <w:rPr>
                <w:color w:val="000000"/>
                <w:sz w:val="20"/>
              </w:rPr>
              <w:t>Managing students was a difficult task</w:t>
            </w:r>
          </w:p>
        </w:tc>
        <w:tc>
          <w:tcPr>
            <w:cnfStyle w:val="000010000000"/>
            <w:tcW w:w="1418"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15</w:t>
            </w:r>
          </w:p>
        </w:tc>
        <w:tc>
          <w:tcPr>
            <w:tcW w:w="1016" w:type="dxa"/>
            <w:shd w:val="clear" w:color="auto" w:fill="auto"/>
          </w:tcPr>
          <w:p w:rsidR="00C17336" w:rsidRPr="00452378" w:rsidRDefault="00C17336" w:rsidP="00C17336">
            <w:pPr>
              <w:autoSpaceDE w:val="0"/>
              <w:autoSpaceDN w:val="0"/>
              <w:adjustRightInd w:val="0"/>
              <w:ind w:left="60" w:right="60"/>
              <w:jc w:val="both"/>
              <w:cnfStyle w:val="000000000000"/>
              <w:rPr>
                <w:color w:val="000000"/>
                <w:sz w:val="20"/>
              </w:rPr>
            </w:pPr>
            <w:r w:rsidRPr="00452378">
              <w:rPr>
                <w:color w:val="000000"/>
                <w:sz w:val="20"/>
              </w:rPr>
              <w:t>19.2</w:t>
            </w:r>
          </w:p>
        </w:tc>
      </w:tr>
      <w:tr w:rsidR="00C17336" w:rsidRPr="00452378" w:rsidTr="00E42942">
        <w:trPr>
          <w:cnfStyle w:val="000000100000"/>
          <w:jc w:val="center"/>
        </w:trPr>
        <w:tc>
          <w:tcPr>
            <w:cnfStyle w:val="000010000000"/>
            <w:tcW w:w="992" w:type="dxa"/>
            <w:vMerge/>
            <w:shd w:val="clear" w:color="auto" w:fill="auto"/>
          </w:tcPr>
          <w:p w:rsidR="00C17336" w:rsidRPr="00452378" w:rsidRDefault="00C17336" w:rsidP="00C17336">
            <w:pPr>
              <w:autoSpaceDE w:val="0"/>
              <w:autoSpaceDN w:val="0"/>
              <w:adjustRightInd w:val="0"/>
              <w:jc w:val="both"/>
              <w:rPr>
                <w:color w:val="000000"/>
                <w:sz w:val="20"/>
              </w:rPr>
            </w:pPr>
          </w:p>
        </w:tc>
        <w:tc>
          <w:tcPr>
            <w:tcW w:w="4536" w:type="dxa"/>
            <w:shd w:val="clear" w:color="auto" w:fill="auto"/>
          </w:tcPr>
          <w:p w:rsidR="00C17336" w:rsidRPr="00452378" w:rsidRDefault="00C17336" w:rsidP="00C17336">
            <w:pPr>
              <w:autoSpaceDE w:val="0"/>
              <w:autoSpaceDN w:val="0"/>
              <w:adjustRightInd w:val="0"/>
              <w:ind w:left="60" w:right="60"/>
              <w:jc w:val="both"/>
              <w:cnfStyle w:val="000000100000"/>
              <w:rPr>
                <w:color w:val="000000"/>
                <w:sz w:val="20"/>
              </w:rPr>
            </w:pPr>
            <w:r w:rsidRPr="00452378">
              <w:rPr>
                <w:color w:val="000000"/>
                <w:sz w:val="20"/>
              </w:rPr>
              <w:t>Some teachers were difficult to work with</w:t>
            </w:r>
          </w:p>
        </w:tc>
        <w:tc>
          <w:tcPr>
            <w:cnfStyle w:val="000010000000"/>
            <w:tcW w:w="1418"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36</w:t>
            </w:r>
          </w:p>
        </w:tc>
        <w:tc>
          <w:tcPr>
            <w:tcW w:w="1016" w:type="dxa"/>
            <w:shd w:val="clear" w:color="auto" w:fill="auto"/>
          </w:tcPr>
          <w:p w:rsidR="00C17336" w:rsidRPr="00452378" w:rsidRDefault="00C17336" w:rsidP="00C17336">
            <w:pPr>
              <w:autoSpaceDE w:val="0"/>
              <w:autoSpaceDN w:val="0"/>
              <w:adjustRightInd w:val="0"/>
              <w:ind w:left="60" w:right="60"/>
              <w:jc w:val="both"/>
              <w:cnfStyle w:val="000000100000"/>
              <w:rPr>
                <w:color w:val="000000"/>
                <w:sz w:val="20"/>
              </w:rPr>
            </w:pPr>
            <w:r w:rsidRPr="00452378">
              <w:rPr>
                <w:color w:val="000000"/>
                <w:sz w:val="20"/>
              </w:rPr>
              <w:t>46.2</w:t>
            </w:r>
          </w:p>
        </w:tc>
      </w:tr>
      <w:tr w:rsidR="00C17336" w:rsidRPr="00452378" w:rsidTr="00E42942">
        <w:trPr>
          <w:jc w:val="center"/>
        </w:trPr>
        <w:tc>
          <w:tcPr>
            <w:cnfStyle w:val="000010000000"/>
            <w:tcW w:w="992" w:type="dxa"/>
            <w:vMerge/>
            <w:shd w:val="clear" w:color="auto" w:fill="auto"/>
          </w:tcPr>
          <w:p w:rsidR="00C17336" w:rsidRPr="00452378" w:rsidRDefault="00C17336" w:rsidP="00C17336">
            <w:pPr>
              <w:autoSpaceDE w:val="0"/>
              <w:autoSpaceDN w:val="0"/>
              <w:adjustRightInd w:val="0"/>
              <w:jc w:val="both"/>
              <w:rPr>
                <w:color w:val="000000"/>
                <w:sz w:val="20"/>
              </w:rPr>
            </w:pPr>
          </w:p>
        </w:tc>
        <w:tc>
          <w:tcPr>
            <w:tcW w:w="4536" w:type="dxa"/>
            <w:shd w:val="clear" w:color="auto" w:fill="auto"/>
          </w:tcPr>
          <w:p w:rsidR="00C17336" w:rsidRPr="00452378" w:rsidRDefault="00C17336" w:rsidP="00C17336">
            <w:pPr>
              <w:autoSpaceDE w:val="0"/>
              <w:autoSpaceDN w:val="0"/>
              <w:adjustRightInd w:val="0"/>
              <w:ind w:left="60" w:right="60"/>
              <w:jc w:val="both"/>
              <w:cnfStyle w:val="000000000000"/>
              <w:rPr>
                <w:color w:val="000000"/>
                <w:sz w:val="20"/>
              </w:rPr>
            </w:pPr>
            <w:r w:rsidRPr="00452378">
              <w:rPr>
                <w:color w:val="000000"/>
                <w:sz w:val="20"/>
              </w:rPr>
              <w:t>It was generally a difficult experience to get used to</w:t>
            </w:r>
          </w:p>
        </w:tc>
        <w:tc>
          <w:tcPr>
            <w:cnfStyle w:val="000010000000"/>
            <w:tcW w:w="1418"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6</w:t>
            </w:r>
          </w:p>
        </w:tc>
        <w:tc>
          <w:tcPr>
            <w:tcW w:w="1016" w:type="dxa"/>
            <w:shd w:val="clear" w:color="auto" w:fill="auto"/>
          </w:tcPr>
          <w:p w:rsidR="00C17336" w:rsidRPr="00452378" w:rsidRDefault="00C17336" w:rsidP="00C17336">
            <w:pPr>
              <w:autoSpaceDE w:val="0"/>
              <w:autoSpaceDN w:val="0"/>
              <w:adjustRightInd w:val="0"/>
              <w:ind w:left="60" w:right="60"/>
              <w:jc w:val="both"/>
              <w:cnfStyle w:val="000000000000"/>
              <w:rPr>
                <w:color w:val="000000"/>
                <w:sz w:val="20"/>
              </w:rPr>
            </w:pPr>
            <w:r w:rsidRPr="00452378">
              <w:rPr>
                <w:color w:val="000000"/>
                <w:sz w:val="20"/>
              </w:rPr>
              <w:t>7.7</w:t>
            </w:r>
          </w:p>
        </w:tc>
      </w:tr>
      <w:tr w:rsidR="00C17336" w:rsidRPr="00452378" w:rsidTr="00E42942">
        <w:trPr>
          <w:cnfStyle w:val="000000100000"/>
          <w:jc w:val="center"/>
        </w:trPr>
        <w:tc>
          <w:tcPr>
            <w:cnfStyle w:val="000010000000"/>
            <w:tcW w:w="992" w:type="dxa"/>
            <w:vMerge/>
            <w:shd w:val="clear" w:color="auto" w:fill="auto"/>
          </w:tcPr>
          <w:p w:rsidR="00C17336" w:rsidRPr="00452378" w:rsidRDefault="00C17336" w:rsidP="00C17336">
            <w:pPr>
              <w:autoSpaceDE w:val="0"/>
              <w:autoSpaceDN w:val="0"/>
              <w:adjustRightInd w:val="0"/>
              <w:jc w:val="both"/>
              <w:rPr>
                <w:color w:val="000000"/>
                <w:sz w:val="20"/>
              </w:rPr>
            </w:pPr>
          </w:p>
        </w:tc>
        <w:tc>
          <w:tcPr>
            <w:tcW w:w="4536" w:type="dxa"/>
            <w:shd w:val="clear" w:color="auto" w:fill="auto"/>
          </w:tcPr>
          <w:p w:rsidR="00C17336" w:rsidRPr="00452378" w:rsidRDefault="00C17336" w:rsidP="00C17336">
            <w:pPr>
              <w:autoSpaceDE w:val="0"/>
              <w:autoSpaceDN w:val="0"/>
              <w:adjustRightInd w:val="0"/>
              <w:ind w:left="60" w:right="60"/>
              <w:jc w:val="both"/>
              <w:cnfStyle w:val="000000100000"/>
              <w:rPr>
                <w:color w:val="000000"/>
                <w:sz w:val="20"/>
              </w:rPr>
            </w:pPr>
            <w:r w:rsidRPr="00452378">
              <w:rPr>
                <w:color w:val="000000"/>
                <w:sz w:val="20"/>
              </w:rPr>
              <w:t>Total</w:t>
            </w:r>
          </w:p>
        </w:tc>
        <w:tc>
          <w:tcPr>
            <w:cnfStyle w:val="000010000000"/>
            <w:tcW w:w="1418"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63</w:t>
            </w:r>
          </w:p>
        </w:tc>
        <w:tc>
          <w:tcPr>
            <w:tcW w:w="1016" w:type="dxa"/>
            <w:shd w:val="clear" w:color="auto" w:fill="auto"/>
          </w:tcPr>
          <w:p w:rsidR="00C17336" w:rsidRPr="00452378" w:rsidRDefault="00C17336" w:rsidP="00C17336">
            <w:pPr>
              <w:autoSpaceDE w:val="0"/>
              <w:autoSpaceDN w:val="0"/>
              <w:adjustRightInd w:val="0"/>
              <w:ind w:left="60" w:right="60"/>
              <w:jc w:val="both"/>
              <w:cnfStyle w:val="000000100000"/>
              <w:rPr>
                <w:color w:val="000000"/>
                <w:sz w:val="20"/>
              </w:rPr>
            </w:pPr>
            <w:r w:rsidRPr="00452378">
              <w:rPr>
                <w:color w:val="000000"/>
                <w:sz w:val="20"/>
              </w:rPr>
              <w:t>80.8</w:t>
            </w:r>
          </w:p>
        </w:tc>
      </w:tr>
      <w:tr w:rsidR="00C17336" w:rsidRPr="00452378" w:rsidTr="00E42942">
        <w:trPr>
          <w:jc w:val="center"/>
        </w:trPr>
        <w:tc>
          <w:tcPr>
            <w:cnfStyle w:val="000010000000"/>
            <w:tcW w:w="992"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Missing</w:t>
            </w:r>
          </w:p>
        </w:tc>
        <w:tc>
          <w:tcPr>
            <w:tcW w:w="4536" w:type="dxa"/>
            <w:shd w:val="clear" w:color="auto" w:fill="auto"/>
          </w:tcPr>
          <w:p w:rsidR="00C17336" w:rsidRPr="00452378" w:rsidRDefault="00C17336" w:rsidP="00C17336">
            <w:pPr>
              <w:autoSpaceDE w:val="0"/>
              <w:autoSpaceDN w:val="0"/>
              <w:adjustRightInd w:val="0"/>
              <w:ind w:left="60" w:right="60"/>
              <w:jc w:val="both"/>
              <w:cnfStyle w:val="000000000000"/>
              <w:rPr>
                <w:color w:val="000000"/>
                <w:sz w:val="20"/>
              </w:rPr>
            </w:pPr>
            <w:r w:rsidRPr="00452378">
              <w:rPr>
                <w:color w:val="000000"/>
                <w:sz w:val="20"/>
              </w:rPr>
              <w:t>System</w:t>
            </w:r>
          </w:p>
        </w:tc>
        <w:tc>
          <w:tcPr>
            <w:cnfStyle w:val="000010000000"/>
            <w:tcW w:w="1418"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15</w:t>
            </w:r>
          </w:p>
        </w:tc>
        <w:tc>
          <w:tcPr>
            <w:tcW w:w="1016" w:type="dxa"/>
            <w:shd w:val="clear" w:color="auto" w:fill="auto"/>
          </w:tcPr>
          <w:p w:rsidR="00C17336" w:rsidRPr="00452378" w:rsidRDefault="00C17336" w:rsidP="00C17336">
            <w:pPr>
              <w:autoSpaceDE w:val="0"/>
              <w:autoSpaceDN w:val="0"/>
              <w:adjustRightInd w:val="0"/>
              <w:ind w:left="60" w:right="60"/>
              <w:jc w:val="both"/>
              <w:cnfStyle w:val="000000000000"/>
              <w:rPr>
                <w:color w:val="000000"/>
                <w:sz w:val="20"/>
              </w:rPr>
            </w:pPr>
            <w:r w:rsidRPr="00452378">
              <w:rPr>
                <w:color w:val="000000"/>
                <w:sz w:val="20"/>
              </w:rPr>
              <w:t>19.2</w:t>
            </w:r>
          </w:p>
        </w:tc>
      </w:tr>
      <w:tr w:rsidR="00C17336" w:rsidRPr="00452378" w:rsidTr="00E42942">
        <w:trPr>
          <w:cnfStyle w:val="010000000000"/>
          <w:jc w:val="center"/>
        </w:trPr>
        <w:tc>
          <w:tcPr>
            <w:cnfStyle w:val="000010000000"/>
            <w:tcW w:w="5528" w:type="dxa"/>
            <w:gridSpan w:val="2"/>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Total</w:t>
            </w:r>
          </w:p>
        </w:tc>
        <w:tc>
          <w:tcPr>
            <w:tcW w:w="1418" w:type="dxa"/>
            <w:shd w:val="clear" w:color="auto" w:fill="auto"/>
          </w:tcPr>
          <w:p w:rsidR="00C17336" w:rsidRPr="00452378" w:rsidRDefault="00C17336" w:rsidP="00C17336">
            <w:pPr>
              <w:autoSpaceDE w:val="0"/>
              <w:autoSpaceDN w:val="0"/>
              <w:adjustRightInd w:val="0"/>
              <w:ind w:left="60" w:right="60"/>
              <w:jc w:val="both"/>
              <w:cnfStyle w:val="010000000000"/>
              <w:rPr>
                <w:b w:val="0"/>
                <w:color w:val="000000"/>
                <w:sz w:val="20"/>
              </w:rPr>
            </w:pPr>
            <w:r w:rsidRPr="00452378">
              <w:rPr>
                <w:b w:val="0"/>
                <w:color w:val="000000"/>
                <w:sz w:val="20"/>
              </w:rPr>
              <w:t>78</w:t>
            </w:r>
          </w:p>
        </w:tc>
        <w:tc>
          <w:tcPr>
            <w:cnfStyle w:val="000010000000"/>
            <w:tcW w:w="1016"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100.0</w:t>
            </w:r>
          </w:p>
        </w:tc>
      </w:tr>
    </w:tbl>
    <w:p w:rsidR="00C17336" w:rsidRPr="00452378" w:rsidRDefault="00C17336" w:rsidP="00C17336">
      <w:pPr>
        <w:autoSpaceDE w:val="0"/>
        <w:autoSpaceDN w:val="0"/>
        <w:adjustRightInd w:val="0"/>
        <w:ind w:left="360"/>
        <w:jc w:val="both"/>
        <w:rPr>
          <w:sz w:val="20"/>
        </w:rPr>
      </w:pPr>
    </w:p>
    <w:p w:rsidR="00C17336" w:rsidRPr="00452378" w:rsidRDefault="00C17336" w:rsidP="00C17336">
      <w:pPr>
        <w:ind w:left="360"/>
        <w:jc w:val="both"/>
        <w:rPr>
          <w:sz w:val="20"/>
        </w:rPr>
      </w:pPr>
      <w:r w:rsidRPr="00452378">
        <w:rPr>
          <w:sz w:val="20"/>
        </w:rPr>
        <w:t xml:space="preserve">From their interaction during TP, it can be reported that 7.7% had challenges dealing with the school administration, 19.2% had challenges in student management. Almost half (46.2%) had problems interacting with teachers while 7.7% indicated that TP was just an experience too difficult to get used </w:t>
      </w:r>
      <w:proofErr w:type="gramStart"/>
      <w:r w:rsidRPr="00452378">
        <w:rPr>
          <w:sz w:val="20"/>
        </w:rPr>
        <w:t>to.</w:t>
      </w:r>
      <w:proofErr w:type="gramEnd"/>
      <w:r w:rsidRPr="00452378">
        <w:rPr>
          <w:sz w:val="20"/>
        </w:rPr>
        <w:t xml:space="preserve"> The remaining 19.2% did not mention the challenges.</w:t>
      </w:r>
    </w:p>
    <w:p w:rsidR="00C17336" w:rsidRPr="00452378" w:rsidRDefault="00C17336" w:rsidP="00E42942">
      <w:pPr>
        <w:spacing w:before="240" w:after="240"/>
        <w:ind w:left="360"/>
        <w:jc w:val="both"/>
        <w:rPr>
          <w:bCs/>
          <w:i/>
          <w:color w:val="000000"/>
          <w:sz w:val="20"/>
        </w:rPr>
      </w:pPr>
      <w:r w:rsidRPr="00452378">
        <w:rPr>
          <w:bCs/>
          <w:i/>
          <w:color w:val="000000"/>
          <w:sz w:val="20"/>
        </w:rPr>
        <w:t>Voluntary choice of teaching as a profession</w:t>
      </w:r>
    </w:p>
    <w:p w:rsidR="00C17336" w:rsidRPr="00452378" w:rsidRDefault="00C17336" w:rsidP="00E42942">
      <w:pPr>
        <w:spacing w:before="240" w:after="240"/>
        <w:ind w:left="360"/>
        <w:jc w:val="both"/>
        <w:rPr>
          <w:bCs/>
          <w:color w:val="000000"/>
          <w:sz w:val="20"/>
        </w:rPr>
      </w:pPr>
      <w:r w:rsidRPr="00452378">
        <w:rPr>
          <w:bCs/>
          <w:color w:val="000000"/>
          <w:sz w:val="20"/>
        </w:rPr>
        <w:t>The study focused on determining how the respondent made decisions to choose teaching as a profession and the results are shown in Table 16.</w:t>
      </w:r>
    </w:p>
    <w:p w:rsidR="00B1678E" w:rsidRDefault="00B1678E" w:rsidP="00845F59">
      <w:pPr>
        <w:ind w:left="360"/>
        <w:jc w:val="center"/>
        <w:rPr>
          <w:bCs/>
          <w:i/>
          <w:color w:val="000000"/>
          <w:sz w:val="20"/>
        </w:rPr>
      </w:pPr>
    </w:p>
    <w:p w:rsidR="00B1678E" w:rsidRDefault="00B1678E" w:rsidP="00845F59">
      <w:pPr>
        <w:ind w:left="360"/>
        <w:jc w:val="center"/>
        <w:rPr>
          <w:bCs/>
          <w:i/>
          <w:color w:val="000000"/>
          <w:sz w:val="20"/>
        </w:rPr>
      </w:pPr>
    </w:p>
    <w:p w:rsidR="00C17336" w:rsidRPr="00452378" w:rsidRDefault="00C17336" w:rsidP="00845F59">
      <w:pPr>
        <w:ind w:left="360"/>
        <w:jc w:val="center"/>
        <w:rPr>
          <w:bCs/>
          <w:i/>
          <w:color w:val="000000"/>
          <w:sz w:val="20"/>
        </w:rPr>
      </w:pPr>
      <w:r w:rsidRPr="00452378">
        <w:rPr>
          <w:bCs/>
          <w:i/>
          <w:color w:val="000000"/>
          <w:sz w:val="20"/>
        </w:rPr>
        <w:lastRenderedPageBreak/>
        <w:t>Table 16</w:t>
      </w:r>
      <w:r w:rsidR="00E42942" w:rsidRPr="00452378">
        <w:rPr>
          <w:bCs/>
          <w:i/>
          <w:color w:val="000000"/>
          <w:sz w:val="20"/>
        </w:rPr>
        <w:t xml:space="preserve">: </w:t>
      </w:r>
      <w:r w:rsidRPr="00452378">
        <w:rPr>
          <w:bCs/>
          <w:i/>
          <w:color w:val="000000"/>
          <w:sz w:val="20"/>
        </w:rPr>
        <w:t>Voluntary choice of teaching as a profession</w:t>
      </w:r>
    </w:p>
    <w:tbl>
      <w:tblPr>
        <w:tblStyle w:val="LightShading3"/>
        <w:tblW w:w="6860" w:type="dxa"/>
        <w:jc w:val="center"/>
        <w:tblLayout w:type="fixed"/>
        <w:tblLook w:val="0060"/>
      </w:tblPr>
      <w:tblGrid>
        <w:gridCol w:w="2732"/>
        <w:gridCol w:w="2410"/>
        <w:gridCol w:w="1718"/>
      </w:tblGrid>
      <w:tr w:rsidR="00C17336" w:rsidRPr="00452378" w:rsidTr="000C7B73">
        <w:trPr>
          <w:cnfStyle w:val="100000000000"/>
          <w:jc w:val="center"/>
        </w:trPr>
        <w:tc>
          <w:tcPr>
            <w:cnfStyle w:val="000010000000"/>
            <w:tcW w:w="2732" w:type="dxa"/>
            <w:shd w:val="clear" w:color="auto" w:fill="auto"/>
          </w:tcPr>
          <w:p w:rsidR="00C17336" w:rsidRPr="00452378" w:rsidRDefault="00C17336" w:rsidP="00C17336">
            <w:pPr>
              <w:autoSpaceDE w:val="0"/>
              <w:autoSpaceDN w:val="0"/>
              <w:adjustRightInd w:val="0"/>
              <w:ind w:right="60"/>
              <w:jc w:val="both"/>
              <w:rPr>
                <w:b w:val="0"/>
                <w:color w:val="000000"/>
                <w:sz w:val="20"/>
              </w:rPr>
            </w:pPr>
            <w:r w:rsidRPr="00452378">
              <w:rPr>
                <w:b w:val="0"/>
                <w:color w:val="000000"/>
                <w:sz w:val="20"/>
              </w:rPr>
              <w:t xml:space="preserve">Options </w:t>
            </w:r>
          </w:p>
        </w:tc>
        <w:tc>
          <w:tcPr>
            <w:tcW w:w="2410" w:type="dxa"/>
            <w:shd w:val="clear" w:color="auto" w:fill="auto"/>
          </w:tcPr>
          <w:p w:rsidR="00C17336" w:rsidRPr="00452378" w:rsidRDefault="00C17336" w:rsidP="00C17336">
            <w:pPr>
              <w:autoSpaceDE w:val="0"/>
              <w:autoSpaceDN w:val="0"/>
              <w:adjustRightInd w:val="0"/>
              <w:ind w:left="60" w:right="60"/>
              <w:jc w:val="both"/>
              <w:cnfStyle w:val="100000000000"/>
              <w:rPr>
                <w:b w:val="0"/>
                <w:color w:val="000000"/>
                <w:sz w:val="20"/>
              </w:rPr>
            </w:pPr>
            <w:r w:rsidRPr="00452378">
              <w:rPr>
                <w:b w:val="0"/>
                <w:color w:val="000000"/>
                <w:sz w:val="20"/>
              </w:rPr>
              <w:t>Frequency</w:t>
            </w:r>
          </w:p>
        </w:tc>
        <w:tc>
          <w:tcPr>
            <w:cnfStyle w:val="000010000000"/>
            <w:tcW w:w="1718"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Percent</w:t>
            </w:r>
          </w:p>
        </w:tc>
      </w:tr>
      <w:tr w:rsidR="00C17336" w:rsidRPr="00452378" w:rsidTr="000C7B73">
        <w:trPr>
          <w:cnfStyle w:val="000000100000"/>
          <w:jc w:val="center"/>
        </w:trPr>
        <w:tc>
          <w:tcPr>
            <w:cnfStyle w:val="000010000000"/>
            <w:tcW w:w="2732"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Yes</w:t>
            </w:r>
          </w:p>
        </w:tc>
        <w:tc>
          <w:tcPr>
            <w:tcW w:w="2410" w:type="dxa"/>
            <w:shd w:val="clear" w:color="auto" w:fill="auto"/>
          </w:tcPr>
          <w:p w:rsidR="00C17336" w:rsidRPr="00452378" w:rsidRDefault="00C17336" w:rsidP="00C17336">
            <w:pPr>
              <w:autoSpaceDE w:val="0"/>
              <w:autoSpaceDN w:val="0"/>
              <w:adjustRightInd w:val="0"/>
              <w:ind w:left="60" w:right="60"/>
              <w:jc w:val="both"/>
              <w:cnfStyle w:val="000000100000"/>
              <w:rPr>
                <w:color w:val="000000"/>
                <w:sz w:val="20"/>
              </w:rPr>
            </w:pPr>
            <w:r w:rsidRPr="00452378">
              <w:rPr>
                <w:color w:val="000000"/>
                <w:sz w:val="20"/>
              </w:rPr>
              <w:t>60</w:t>
            </w:r>
          </w:p>
        </w:tc>
        <w:tc>
          <w:tcPr>
            <w:cnfStyle w:val="000010000000"/>
            <w:tcW w:w="1718"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76.9</w:t>
            </w:r>
          </w:p>
        </w:tc>
      </w:tr>
      <w:tr w:rsidR="00C17336" w:rsidRPr="00452378" w:rsidTr="000C7B73">
        <w:trPr>
          <w:jc w:val="center"/>
        </w:trPr>
        <w:tc>
          <w:tcPr>
            <w:cnfStyle w:val="000010000000"/>
            <w:tcW w:w="2732"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No</w:t>
            </w:r>
          </w:p>
        </w:tc>
        <w:tc>
          <w:tcPr>
            <w:tcW w:w="2410" w:type="dxa"/>
            <w:shd w:val="clear" w:color="auto" w:fill="auto"/>
          </w:tcPr>
          <w:p w:rsidR="00C17336" w:rsidRPr="00452378" w:rsidRDefault="00C17336" w:rsidP="00C17336">
            <w:pPr>
              <w:autoSpaceDE w:val="0"/>
              <w:autoSpaceDN w:val="0"/>
              <w:adjustRightInd w:val="0"/>
              <w:ind w:left="60" w:right="60"/>
              <w:jc w:val="both"/>
              <w:cnfStyle w:val="000000000000"/>
              <w:rPr>
                <w:color w:val="000000"/>
                <w:sz w:val="20"/>
              </w:rPr>
            </w:pPr>
            <w:r w:rsidRPr="00452378">
              <w:rPr>
                <w:color w:val="000000"/>
                <w:sz w:val="20"/>
              </w:rPr>
              <w:t>18</w:t>
            </w:r>
          </w:p>
        </w:tc>
        <w:tc>
          <w:tcPr>
            <w:cnfStyle w:val="000010000000"/>
            <w:tcW w:w="1718"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23.1</w:t>
            </w:r>
          </w:p>
        </w:tc>
      </w:tr>
      <w:tr w:rsidR="00C17336" w:rsidRPr="00452378" w:rsidTr="000C7B73">
        <w:trPr>
          <w:cnfStyle w:val="010000000000"/>
          <w:jc w:val="center"/>
        </w:trPr>
        <w:tc>
          <w:tcPr>
            <w:cnfStyle w:val="000010000000"/>
            <w:tcW w:w="2732"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Total</w:t>
            </w:r>
          </w:p>
        </w:tc>
        <w:tc>
          <w:tcPr>
            <w:tcW w:w="2410" w:type="dxa"/>
            <w:shd w:val="clear" w:color="auto" w:fill="auto"/>
          </w:tcPr>
          <w:p w:rsidR="00C17336" w:rsidRPr="00452378" w:rsidRDefault="00C17336" w:rsidP="00C17336">
            <w:pPr>
              <w:autoSpaceDE w:val="0"/>
              <w:autoSpaceDN w:val="0"/>
              <w:adjustRightInd w:val="0"/>
              <w:ind w:left="60" w:right="60"/>
              <w:jc w:val="both"/>
              <w:cnfStyle w:val="010000000000"/>
              <w:rPr>
                <w:b w:val="0"/>
                <w:color w:val="000000"/>
                <w:sz w:val="20"/>
              </w:rPr>
            </w:pPr>
            <w:r w:rsidRPr="00452378">
              <w:rPr>
                <w:b w:val="0"/>
                <w:color w:val="000000"/>
                <w:sz w:val="20"/>
              </w:rPr>
              <w:t>78</w:t>
            </w:r>
          </w:p>
        </w:tc>
        <w:tc>
          <w:tcPr>
            <w:cnfStyle w:val="000010000000"/>
            <w:tcW w:w="1718"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100.0</w:t>
            </w:r>
          </w:p>
        </w:tc>
      </w:tr>
    </w:tbl>
    <w:p w:rsidR="00C17336" w:rsidRPr="00452378" w:rsidRDefault="00C17336" w:rsidP="00C17336">
      <w:pPr>
        <w:autoSpaceDE w:val="0"/>
        <w:autoSpaceDN w:val="0"/>
        <w:adjustRightInd w:val="0"/>
        <w:ind w:left="360"/>
        <w:jc w:val="both"/>
        <w:rPr>
          <w:sz w:val="20"/>
        </w:rPr>
      </w:pPr>
    </w:p>
    <w:p w:rsidR="00C17336" w:rsidRPr="00452378" w:rsidRDefault="00C17336" w:rsidP="00C17336">
      <w:pPr>
        <w:ind w:left="360"/>
        <w:jc w:val="both"/>
        <w:rPr>
          <w:sz w:val="20"/>
        </w:rPr>
      </w:pPr>
      <w:r w:rsidRPr="00452378">
        <w:rPr>
          <w:sz w:val="20"/>
        </w:rPr>
        <w:t xml:space="preserve">It can be seen that majority (76.9%) of the respondents voluntarily chose the teaching profession while the rest (23.1%) did not. The implication is that this percentage could have been influenced by a third-party. </w:t>
      </w:r>
    </w:p>
    <w:p w:rsidR="00C17336" w:rsidRPr="00452378" w:rsidRDefault="00C17336" w:rsidP="000C7B73">
      <w:pPr>
        <w:spacing w:before="240" w:after="240"/>
        <w:ind w:left="360"/>
        <w:jc w:val="both"/>
        <w:rPr>
          <w:i/>
          <w:sz w:val="20"/>
        </w:rPr>
      </w:pPr>
      <w:r w:rsidRPr="00452378">
        <w:rPr>
          <w:bCs/>
          <w:i/>
          <w:color w:val="000000"/>
          <w:sz w:val="20"/>
        </w:rPr>
        <w:t>What prompted you to join teacher training</w:t>
      </w:r>
    </w:p>
    <w:p w:rsidR="00C17336" w:rsidRPr="00452378" w:rsidRDefault="00C17336" w:rsidP="000C7B73">
      <w:pPr>
        <w:autoSpaceDE w:val="0"/>
        <w:autoSpaceDN w:val="0"/>
        <w:adjustRightInd w:val="0"/>
        <w:spacing w:before="240" w:after="240"/>
        <w:ind w:left="360"/>
        <w:jc w:val="both"/>
        <w:rPr>
          <w:sz w:val="20"/>
        </w:rPr>
      </w:pPr>
      <w:r w:rsidRPr="00452378">
        <w:rPr>
          <w:sz w:val="20"/>
        </w:rPr>
        <w:t>The 18 respondents who did not voluntarily choose teacher-training were further required to indicate what influenced their choice of this profession. The results are shown in Table 17.</w:t>
      </w:r>
    </w:p>
    <w:p w:rsidR="00C17336" w:rsidRPr="00452378" w:rsidRDefault="00C17336" w:rsidP="00845F59">
      <w:pPr>
        <w:autoSpaceDE w:val="0"/>
        <w:autoSpaceDN w:val="0"/>
        <w:adjustRightInd w:val="0"/>
        <w:spacing w:before="240"/>
        <w:ind w:left="360"/>
        <w:jc w:val="center"/>
        <w:rPr>
          <w:i/>
          <w:sz w:val="20"/>
        </w:rPr>
      </w:pPr>
      <w:r w:rsidRPr="00452378">
        <w:rPr>
          <w:i/>
          <w:sz w:val="20"/>
        </w:rPr>
        <w:t>Table 17</w:t>
      </w:r>
      <w:r w:rsidR="000C7B73" w:rsidRPr="00452378">
        <w:rPr>
          <w:i/>
          <w:sz w:val="20"/>
        </w:rPr>
        <w:t xml:space="preserve">: </w:t>
      </w:r>
      <w:r w:rsidRPr="00452378">
        <w:rPr>
          <w:i/>
          <w:sz w:val="20"/>
        </w:rPr>
        <w:t>Respondent’s reasons for choice of teacher training</w:t>
      </w:r>
    </w:p>
    <w:tbl>
      <w:tblPr>
        <w:tblStyle w:val="LightShading3"/>
        <w:tblW w:w="7622" w:type="dxa"/>
        <w:jc w:val="center"/>
        <w:tblLayout w:type="fixed"/>
        <w:tblLook w:val="0060"/>
      </w:tblPr>
      <w:tblGrid>
        <w:gridCol w:w="4961"/>
        <w:gridCol w:w="1370"/>
        <w:gridCol w:w="1291"/>
      </w:tblGrid>
      <w:tr w:rsidR="00C17336" w:rsidRPr="00452378" w:rsidTr="00A33C07">
        <w:trPr>
          <w:cnfStyle w:val="100000000000"/>
          <w:jc w:val="center"/>
        </w:trPr>
        <w:tc>
          <w:tcPr>
            <w:cnfStyle w:val="000010000000"/>
            <w:tcW w:w="4961"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 xml:space="preserve">Options </w:t>
            </w:r>
          </w:p>
        </w:tc>
        <w:tc>
          <w:tcPr>
            <w:tcW w:w="1370" w:type="dxa"/>
            <w:shd w:val="clear" w:color="auto" w:fill="auto"/>
          </w:tcPr>
          <w:p w:rsidR="00C17336" w:rsidRPr="00452378" w:rsidRDefault="00C17336" w:rsidP="00C17336">
            <w:pPr>
              <w:autoSpaceDE w:val="0"/>
              <w:autoSpaceDN w:val="0"/>
              <w:adjustRightInd w:val="0"/>
              <w:ind w:left="60" w:right="60"/>
              <w:jc w:val="both"/>
              <w:cnfStyle w:val="100000000000"/>
              <w:rPr>
                <w:b w:val="0"/>
                <w:color w:val="000000"/>
                <w:sz w:val="20"/>
              </w:rPr>
            </w:pPr>
            <w:r w:rsidRPr="00452378">
              <w:rPr>
                <w:b w:val="0"/>
                <w:color w:val="000000"/>
                <w:sz w:val="20"/>
              </w:rPr>
              <w:t>Frequency</w:t>
            </w:r>
          </w:p>
        </w:tc>
        <w:tc>
          <w:tcPr>
            <w:cnfStyle w:val="000010000000"/>
            <w:tcW w:w="1291"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Percent</w:t>
            </w:r>
          </w:p>
        </w:tc>
      </w:tr>
      <w:tr w:rsidR="00C17336" w:rsidRPr="00452378" w:rsidTr="00A33C07">
        <w:trPr>
          <w:cnfStyle w:val="000000100000"/>
          <w:jc w:val="center"/>
        </w:trPr>
        <w:tc>
          <w:tcPr>
            <w:cnfStyle w:val="000010000000"/>
            <w:tcW w:w="4961"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Parent/guardian</w:t>
            </w:r>
          </w:p>
        </w:tc>
        <w:tc>
          <w:tcPr>
            <w:tcW w:w="1370" w:type="dxa"/>
            <w:shd w:val="clear" w:color="auto" w:fill="auto"/>
          </w:tcPr>
          <w:p w:rsidR="00C17336" w:rsidRPr="00452378" w:rsidRDefault="00C17336" w:rsidP="00C17336">
            <w:pPr>
              <w:autoSpaceDE w:val="0"/>
              <w:autoSpaceDN w:val="0"/>
              <w:adjustRightInd w:val="0"/>
              <w:ind w:left="60" w:right="60"/>
              <w:jc w:val="both"/>
              <w:cnfStyle w:val="000000100000"/>
              <w:rPr>
                <w:color w:val="000000"/>
                <w:sz w:val="20"/>
              </w:rPr>
            </w:pPr>
            <w:r w:rsidRPr="00452378">
              <w:rPr>
                <w:color w:val="000000"/>
                <w:sz w:val="20"/>
              </w:rPr>
              <w:t>9</w:t>
            </w:r>
          </w:p>
        </w:tc>
        <w:tc>
          <w:tcPr>
            <w:cnfStyle w:val="000010000000"/>
            <w:tcW w:w="1291"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50.0</w:t>
            </w:r>
          </w:p>
        </w:tc>
      </w:tr>
      <w:tr w:rsidR="00C17336" w:rsidRPr="00452378" w:rsidTr="00A33C07">
        <w:trPr>
          <w:jc w:val="center"/>
        </w:trPr>
        <w:tc>
          <w:tcPr>
            <w:cnfStyle w:val="000010000000"/>
            <w:tcW w:w="4961"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It is the only training I qualified for</w:t>
            </w:r>
          </w:p>
        </w:tc>
        <w:tc>
          <w:tcPr>
            <w:tcW w:w="1370" w:type="dxa"/>
            <w:shd w:val="clear" w:color="auto" w:fill="auto"/>
          </w:tcPr>
          <w:p w:rsidR="00C17336" w:rsidRPr="00452378" w:rsidRDefault="00C17336" w:rsidP="00C17336">
            <w:pPr>
              <w:autoSpaceDE w:val="0"/>
              <w:autoSpaceDN w:val="0"/>
              <w:adjustRightInd w:val="0"/>
              <w:ind w:left="60" w:right="60"/>
              <w:jc w:val="both"/>
              <w:cnfStyle w:val="000000000000"/>
              <w:rPr>
                <w:color w:val="000000"/>
                <w:sz w:val="20"/>
              </w:rPr>
            </w:pPr>
            <w:r w:rsidRPr="00452378">
              <w:rPr>
                <w:color w:val="000000"/>
                <w:sz w:val="20"/>
              </w:rPr>
              <w:t>6</w:t>
            </w:r>
          </w:p>
        </w:tc>
        <w:tc>
          <w:tcPr>
            <w:cnfStyle w:val="000010000000"/>
            <w:tcW w:w="1291"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33.3</w:t>
            </w:r>
          </w:p>
        </w:tc>
      </w:tr>
      <w:tr w:rsidR="00C17336" w:rsidRPr="00452378" w:rsidTr="00A33C07">
        <w:trPr>
          <w:cnfStyle w:val="000000100000"/>
          <w:jc w:val="center"/>
        </w:trPr>
        <w:tc>
          <w:tcPr>
            <w:cnfStyle w:val="000010000000"/>
            <w:tcW w:w="4961"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It is the only training that offers immediate employment</w:t>
            </w:r>
          </w:p>
        </w:tc>
        <w:tc>
          <w:tcPr>
            <w:tcW w:w="1370" w:type="dxa"/>
            <w:shd w:val="clear" w:color="auto" w:fill="auto"/>
          </w:tcPr>
          <w:p w:rsidR="00C17336" w:rsidRPr="00452378" w:rsidRDefault="00C17336" w:rsidP="00C17336">
            <w:pPr>
              <w:autoSpaceDE w:val="0"/>
              <w:autoSpaceDN w:val="0"/>
              <w:adjustRightInd w:val="0"/>
              <w:ind w:left="60" w:right="60"/>
              <w:jc w:val="both"/>
              <w:cnfStyle w:val="000000100000"/>
              <w:rPr>
                <w:color w:val="000000"/>
                <w:sz w:val="20"/>
              </w:rPr>
            </w:pPr>
            <w:r w:rsidRPr="00452378">
              <w:rPr>
                <w:color w:val="000000"/>
                <w:sz w:val="20"/>
              </w:rPr>
              <w:t>3</w:t>
            </w:r>
          </w:p>
        </w:tc>
        <w:tc>
          <w:tcPr>
            <w:cnfStyle w:val="000010000000"/>
            <w:tcW w:w="1291"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16.7</w:t>
            </w:r>
          </w:p>
        </w:tc>
      </w:tr>
      <w:tr w:rsidR="00C17336" w:rsidRPr="00452378" w:rsidTr="00A33C07">
        <w:trPr>
          <w:cnfStyle w:val="010000000000"/>
          <w:jc w:val="center"/>
        </w:trPr>
        <w:tc>
          <w:tcPr>
            <w:cnfStyle w:val="000010000000"/>
            <w:tcW w:w="4961"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Total</w:t>
            </w:r>
          </w:p>
        </w:tc>
        <w:tc>
          <w:tcPr>
            <w:tcW w:w="1370" w:type="dxa"/>
            <w:shd w:val="clear" w:color="auto" w:fill="auto"/>
          </w:tcPr>
          <w:p w:rsidR="00C17336" w:rsidRPr="00452378" w:rsidRDefault="00C17336" w:rsidP="00C17336">
            <w:pPr>
              <w:autoSpaceDE w:val="0"/>
              <w:autoSpaceDN w:val="0"/>
              <w:adjustRightInd w:val="0"/>
              <w:ind w:left="60" w:right="60"/>
              <w:jc w:val="both"/>
              <w:cnfStyle w:val="010000000000"/>
              <w:rPr>
                <w:b w:val="0"/>
                <w:color w:val="000000"/>
                <w:sz w:val="20"/>
              </w:rPr>
            </w:pPr>
            <w:r w:rsidRPr="00452378">
              <w:rPr>
                <w:b w:val="0"/>
                <w:color w:val="000000"/>
                <w:sz w:val="20"/>
              </w:rPr>
              <w:t>18</w:t>
            </w:r>
          </w:p>
        </w:tc>
        <w:tc>
          <w:tcPr>
            <w:cnfStyle w:val="000010000000"/>
            <w:tcW w:w="1291"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100.0</w:t>
            </w:r>
          </w:p>
        </w:tc>
      </w:tr>
    </w:tbl>
    <w:p w:rsidR="00C17336" w:rsidRPr="00452378" w:rsidRDefault="00C17336" w:rsidP="00C17336">
      <w:pPr>
        <w:autoSpaceDE w:val="0"/>
        <w:autoSpaceDN w:val="0"/>
        <w:adjustRightInd w:val="0"/>
        <w:ind w:left="360"/>
        <w:jc w:val="both"/>
        <w:rPr>
          <w:sz w:val="20"/>
        </w:rPr>
      </w:pPr>
    </w:p>
    <w:p w:rsidR="00C17336" w:rsidRPr="00452378" w:rsidRDefault="00C17336" w:rsidP="00C17336">
      <w:pPr>
        <w:autoSpaceDE w:val="0"/>
        <w:autoSpaceDN w:val="0"/>
        <w:adjustRightInd w:val="0"/>
        <w:ind w:left="360"/>
        <w:jc w:val="both"/>
        <w:rPr>
          <w:sz w:val="20"/>
        </w:rPr>
      </w:pPr>
      <w:r w:rsidRPr="00452378">
        <w:rPr>
          <w:sz w:val="20"/>
        </w:rPr>
        <w:t xml:space="preserve">It is clear that of the 18 respondents, half (50.0%) were influenced by their parents/guardians to get into the teaching profession while a third (33.3%) were prompted by the fact that they did not qualify to join any other training at the University. The rest (16.7%) argued that they joined teacher training because they believe it offers immediate employment. This implies that a good number of trainees do not join teacher training due to the passion for teaching but are greatly influenced by other reasons. </w:t>
      </w:r>
    </w:p>
    <w:p w:rsidR="00C17336" w:rsidRPr="00452378" w:rsidRDefault="00C17336" w:rsidP="000C7B73">
      <w:pPr>
        <w:autoSpaceDE w:val="0"/>
        <w:autoSpaceDN w:val="0"/>
        <w:adjustRightInd w:val="0"/>
        <w:spacing w:before="240" w:after="240"/>
        <w:ind w:left="360"/>
        <w:jc w:val="both"/>
        <w:rPr>
          <w:bCs/>
          <w:i/>
          <w:color w:val="000000"/>
          <w:sz w:val="20"/>
        </w:rPr>
      </w:pPr>
      <w:r w:rsidRPr="00452378">
        <w:rPr>
          <w:bCs/>
          <w:i/>
          <w:color w:val="000000"/>
          <w:sz w:val="20"/>
        </w:rPr>
        <w:t>Willingness to choose teaching profession a second time</w:t>
      </w:r>
    </w:p>
    <w:p w:rsidR="00C17336" w:rsidRPr="00452378" w:rsidRDefault="00C17336" w:rsidP="000C7B73">
      <w:pPr>
        <w:autoSpaceDE w:val="0"/>
        <w:autoSpaceDN w:val="0"/>
        <w:adjustRightInd w:val="0"/>
        <w:spacing w:before="240" w:after="240"/>
        <w:ind w:left="360"/>
        <w:jc w:val="both"/>
        <w:rPr>
          <w:sz w:val="20"/>
        </w:rPr>
      </w:pPr>
      <w:r w:rsidRPr="00452378">
        <w:rPr>
          <w:sz w:val="20"/>
        </w:rPr>
        <w:t>The respondents were asked to indicate their willingness to join teacher training if they had another chance to do choice of training. The results are as shown in Table 18.</w:t>
      </w:r>
    </w:p>
    <w:p w:rsidR="00C17336" w:rsidRPr="00452378" w:rsidRDefault="00C17336" w:rsidP="00845F59">
      <w:pPr>
        <w:autoSpaceDE w:val="0"/>
        <w:autoSpaceDN w:val="0"/>
        <w:adjustRightInd w:val="0"/>
        <w:spacing w:before="240"/>
        <w:ind w:left="360"/>
        <w:jc w:val="center"/>
        <w:rPr>
          <w:i/>
          <w:sz w:val="20"/>
        </w:rPr>
      </w:pPr>
      <w:r w:rsidRPr="00452378">
        <w:rPr>
          <w:i/>
          <w:sz w:val="20"/>
        </w:rPr>
        <w:t>Table 18</w:t>
      </w:r>
      <w:r w:rsidR="000C7B73" w:rsidRPr="00452378">
        <w:rPr>
          <w:i/>
          <w:sz w:val="20"/>
        </w:rPr>
        <w:t xml:space="preserve">: </w:t>
      </w:r>
      <w:r w:rsidRPr="00452378">
        <w:rPr>
          <w:i/>
          <w:sz w:val="20"/>
        </w:rPr>
        <w:t>Willingness to join teacher training given another chance</w:t>
      </w:r>
    </w:p>
    <w:tbl>
      <w:tblPr>
        <w:tblStyle w:val="LightShading3"/>
        <w:tblW w:w="6775" w:type="dxa"/>
        <w:jc w:val="center"/>
        <w:tblLayout w:type="fixed"/>
        <w:tblLook w:val="0060"/>
      </w:tblPr>
      <w:tblGrid>
        <w:gridCol w:w="2700"/>
        <w:gridCol w:w="2551"/>
        <w:gridCol w:w="1524"/>
      </w:tblGrid>
      <w:tr w:rsidR="00C17336" w:rsidRPr="00452378" w:rsidTr="000C7B73">
        <w:trPr>
          <w:cnfStyle w:val="100000000000"/>
          <w:jc w:val="center"/>
        </w:trPr>
        <w:tc>
          <w:tcPr>
            <w:cnfStyle w:val="000010000000"/>
            <w:tcW w:w="2700"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 xml:space="preserve">Option </w:t>
            </w:r>
          </w:p>
        </w:tc>
        <w:tc>
          <w:tcPr>
            <w:tcW w:w="2551" w:type="dxa"/>
            <w:shd w:val="clear" w:color="auto" w:fill="auto"/>
          </w:tcPr>
          <w:p w:rsidR="00C17336" w:rsidRPr="00452378" w:rsidRDefault="00C17336" w:rsidP="00C17336">
            <w:pPr>
              <w:autoSpaceDE w:val="0"/>
              <w:autoSpaceDN w:val="0"/>
              <w:adjustRightInd w:val="0"/>
              <w:ind w:left="60" w:right="60"/>
              <w:jc w:val="both"/>
              <w:cnfStyle w:val="100000000000"/>
              <w:rPr>
                <w:b w:val="0"/>
                <w:color w:val="000000"/>
                <w:sz w:val="20"/>
              </w:rPr>
            </w:pPr>
            <w:r w:rsidRPr="00452378">
              <w:rPr>
                <w:b w:val="0"/>
                <w:color w:val="000000"/>
                <w:sz w:val="20"/>
              </w:rPr>
              <w:t>Frequency</w:t>
            </w:r>
          </w:p>
        </w:tc>
        <w:tc>
          <w:tcPr>
            <w:cnfStyle w:val="000010000000"/>
            <w:tcW w:w="1524"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Percent</w:t>
            </w:r>
          </w:p>
        </w:tc>
      </w:tr>
      <w:tr w:rsidR="00C17336" w:rsidRPr="00452378" w:rsidTr="000C7B73">
        <w:trPr>
          <w:cnfStyle w:val="000000100000"/>
          <w:jc w:val="center"/>
        </w:trPr>
        <w:tc>
          <w:tcPr>
            <w:cnfStyle w:val="000010000000"/>
            <w:tcW w:w="2700"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Yes</w:t>
            </w:r>
          </w:p>
        </w:tc>
        <w:tc>
          <w:tcPr>
            <w:tcW w:w="2551" w:type="dxa"/>
            <w:shd w:val="clear" w:color="auto" w:fill="auto"/>
          </w:tcPr>
          <w:p w:rsidR="00C17336" w:rsidRPr="00452378" w:rsidRDefault="00C17336" w:rsidP="00C17336">
            <w:pPr>
              <w:autoSpaceDE w:val="0"/>
              <w:autoSpaceDN w:val="0"/>
              <w:adjustRightInd w:val="0"/>
              <w:ind w:left="60" w:right="60"/>
              <w:jc w:val="both"/>
              <w:cnfStyle w:val="000000100000"/>
              <w:rPr>
                <w:color w:val="000000"/>
                <w:sz w:val="20"/>
              </w:rPr>
            </w:pPr>
            <w:r w:rsidRPr="00452378">
              <w:rPr>
                <w:color w:val="000000"/>
                <w:sz w:val="20"/>
              </w:rPr>
              <w:t>54</w:t>
            </w:r>
          </w:p>
        </w:tc>
        <w:tc>
          <w:tcPr>
            <w:cnfStyle w:val="000010000000"/>
            <w:tcW w:w="1524"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69.2</w:t>
            </w:r>
          </w:p>
        </w:tc>
      </w:tr>
      <w:tr w:rsidR="00C17336" w:rsidRPr="00452378" w:rsidTr="000C7B73">
        <w:trPr>
          <w:jc w:val="center"/>
        </w:trPr>
        <w:tc>
          <w:tcPr>
            <w:cnfStyle w:val="000010000000"/>
            <w:tcW w:w="2700"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Not sure</w:t>
            </w:r>
          </w:p>
        </w:tc>
        <w:tc>
          <w:tcPr>
            <w:tcW w:w="2551" w:type="dxa"/>
            <w:shd w:val="clear" w:color="auto" w:fill="auto"/>
          </w:tcPr>
          <w:p w:rsidR="00C17336" w:rsidRPr="00452378" w:rsidRDefault="00C17336" w:rsidP="00C17336">
            <w:pPr>
              <w:autoSpaceDE w:val="0"/>
              <w:autoSpaceDN w:val="0"/>
              <w:adjustRightInd w:val="0"/>
              <w:ind w:left="60" w:right="60"/>
              <w:jc w:val="both"/>
              <w:cnfStyle w:val="000000000000"/>
              <w:rPr>
                <w:color w:val="000000"/>
                <w:sz w:val="20"/>
              </w:rPr>
            </w:pPr>
            <w:r w:rsidRPr="00452378">
              <w:rPr>
                <w:color w:val="000000"/>
                <w:sz w:val="20"/>
              </w:rPr>
              <w:t>15</w:t>
            </w:r>
          </w:p>
        </w:tc>
        <w:tc>
          <w:tcPr>
            <w:cnfStyle w:val="000010000000"/>
            <w:tcW w:w="1524"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19.2</w:t>
            </w:r>
          </w:p>
        </w:tc>
      </w:tr>
      <w:tr w:rsidR="00C17336" w:rsidRPr="00452378" w:rsidTr="000C7B73">
        <w:trPr>
          <w:cnfStyle w:val="000000100000"/>
          <w:jc w:val="center"/>
        </w:trPr>
        <w:tc>
          <w:tcPr>
            <w:cnfStyle w:val="000010000000"/>
            <w:tcW w:w="2700"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No</w:t>
            </w:r>
          </w:p>
        </w:tc>
        <w:tc>
          <w:tcPr>
            <w:tcW w:w="2551" w:type="dxa"/>
            <w:shd w:val="clear" w:color="auto" w:fill="auto"/>
          </w:tcPr>
          <w:p w:rsidR="00C17336" w:rsidRPr="00452378" w:rsidRDefault="00C17336" w:rsidP="00C17336">
            <w:pPr>
              <w:autoSpaceDE w:val="0"/>
              <w:autoSpaceDN w:val="0"/>
              <w:adjustRightInd w:val="0"/>
              <w:ind w:left="60" w:right="60"/>
              <w:jc w:val="both"/>
              <w:cnfStyle w:val="000000100000"/>
              <w:rPr>
                <w:color w:val="000000"/>
                <w:sz w:val="20"/>
              </w:rPr>
            </w:pPr>
            <w:r w:rsidRPr="00452378">
              <w:rPr>
                <w:color w:val="000000"/>
                <w:sz w:val="20"/>
              </w:rPr>
              <w:t>9</w:t>
            </w:r>
          </w:p>
        </w:tc>
        <w:tc>
          <w:tcPr>
            <w:cnfStyle w:val="000010000000"/>
            <w:tcW w:w="1524" w:type="dxa"/>
            <w:shd w:val="clear" w:color="auto" w:fill="auto"/>
          </w:tcPr>
          <w:p w:rsidR="00C17336" w:rsidRPr="00452378" w:rsidRDefault="00C17336" w:rsidP="00C17336">
            <w:pPr>
              <w:autoSpaceDE w:val="0"/>
              <w:autoSpaceDN w:val="0"/>
              <w:adjustRightInd w:val="0"/>
              <w:ind w:left="60" w:right="60"/>
              <w:jc w:val="both"/>
              <w:rPr>
                <w:color w:val="000000"/>
                <w:sz w:val="20"/>
              </w:rPr>
            </w:pPr>
            <w:r w:rsidRPr="00452378">
              <w:rPr>
                <w:color w:val="000000"/>
                <w:sz w:val="20"/>
              </w:rPr>
              <w:t>11.5</w:t>
            </w:r>
          </w:p>
        </w:tc>
      </w:tr>
      <w:tr w:rsidR="00C17336" w:rsidRPr="00452378" w:rsidTr="000C7B73">
        <w:trPr>
          <w:cnfStyle w:val="010000000000"/>
          <w:jc w:val="center"/>
        </w:trPr>
        <w:tc>
          <w:tcPr>
            <w:cnfStyle w:val="000010000000"/>
            <w:tcW w:w="2700"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Total</w:t>
            </w:r>
          </w:p>
        </w:tc>
        <w:tc>
          <w:tcPr>
            <w:tcW w:w="2551" w:type="dxa"/>
            <w:shd w:val="clear" w:color="auto" w:fill="auto"/>
          </w:tcPr>
          <w:p w:rsidR="00C17336" w:rsidRPr="00452378" w:rsidRDefault="00C17336" w:rsidP="00C17336">
            <w:pPr>
              <w:autoSpaceDE w:val="0"/>
              <w:autoSpaceDN w:val="0"/>
              <w:adjustRightInd w:val="0"/>
              <w:ind w:left="60" w:right="60"/>
              <w:jc w:val="both"/>
              <w:cnfStyle w:val="010000000000"/>
              <w:rPr>
                <w:b w:val="0"/>
                <w:color w:val="000000"/>
                <w:sz w:val="20"/>
              </w:rPr>
            </w:pPr>
            <w:r w:rsidRPr="00452378">
              <w:rPr>
                <w:b w:val="0"/>
                <w:color w:val="000000"/>
                <w:sz w:val="20"/>
              </w:rPr>
              <w:t>78</w:t>
            </w:r>
          </w:p>
        </w:tc>
        <w:tc>
          <w:tcPr>
            <w:cnfStyle w:val="000010000000"/>
            <w:tcW w:w="1524" w:type="dxa"/>
            <w:shd w:val="clear" w:color="auto" w:fill="auto"/>
          </w:tcPr>
          <w:p w:rsidR="00C17336" w:rsidRPr="00452378" w:rsidRDefault="00C17336" w:rsidP="00C17336">
            <w:pPr>
              <w:autoSpaceDE w:val="0"/>
              <w:autoSpaceDN w:val="0"/>
              <w:adjustRightInd w:val="0"/>
              <w:ind w:left="60" w:right="60"/>
              <w:jc w:val="both"/>
              <w:rPr>
                <w:b w:val="0"/>
                <w:color w:val="000000"/>
                <w:sz w:val="20"/>
              </w:rPr>
            </w:pPr>
            <w:r w:rsidRPr="00452378">
              <w:rPr>
                <w:b w:val="0"/>
                <w:color w:val="000000"/>
                <w:sz w:val="20"/>
              </w:rPr>
              <w:t>100.0</w:t>
            </w:r>
          </w:p>
        </w:tc>
      </w:tr>
    </w:tbl>
    <w:p w:rsidR="00C17336" w:rsidRPr="00452378" w:rsidRDefault="00C17336" w:rsidP="00C17336">
      <w:pPr>
        <w:autoSpaceDE w:val="0"/>
        <w:autoSpaceDN w:val="0"/>
        <w:adjustRightInd w:val="0"/>
        <w:ind w:left="360"/>
        <w:jc w:val="both"/>
        <w:rPr>
          <w:sz w:val="20"/>
        </w:rPr>
      </w:pPr>
    </w:p>
    <w:p w:rsidR="00C17336" w:rsidRPr="00452378" w:rsidRDefault="00C17336" w:rsidP="00C17336">
      <w:pPr>
        <w:ind w:left="360"/>
        <w:jc w:val="both"/>
        <w:rPr>
          <w:sz w:val="20"/>
        </w:rPr>
      </w:pPr>
      <w:r w:rsidRPr="00452378">
        <w:rPr>
          <w:sz w:val="20"/>
        </w:rPr>
        <w:t xml:space="preserve">It can be seen that most (69.2%) of them were willing to choose teaching if they were granted a chance to do that again. About a fifth (19.2%) was not sure while 11.5% said they would not choose teaching again. This implies that most of the respondents enjoy teaching and would still choose it as their profession. </w:t>
      </w:r>
    </w:p>
    <w:p w:rsidR="00C17336" w:rsidRPr="00452378" w:rsidRDefault="00C17336" w:rsidP="000C7B73">
      <w:pPr>
        <w:spacing w:before="240" w:after="240"/>
        <w:ind w:left="360"/>
        <w:jc w:val="both"/>
        <w:rPr>
          <w:i/>
          <w:sz w:val="20"/>
        </w:rPr>
      </w:pPr>
      <w:r w:rsidRPr="00452378">
        <w:rPr>
          <w:i/>
          <w:sz w:val="20"/>
        </w:rPr>
        <w:t>Overall for perceptions about TP preparation and actual TP</w:t>
      </w:r>
    </w:p>
    <w:p w:rsidR="00C17336" w:rsidRDefault="00C17336" w:rsidP="000C7B73">
      <w:pPr>
        <w:autoSpaceDE w:val="0"/>
        <w:autoSpaceDN w:val="0"/>
        <w:adjustRightInd w:val="0"/>
        <w:spacing w:before="240" w:after="240"/>
        <w:ind w:left="360"/>
        <w:rPr>
          <w:sz w:val="20"/>
        </w:rPr>
      </w:pPr>
      <w:r w:rsidRPr="00452378">
        <w:rPr>
          <w:sz w:val="20"/>
        </w:rPr>
        <w:t xml:space="preserve">The overall group means in perceptions about TP preparation and TP experiences are shown in Table 19. </w:t>
      </w:r>
    </w:p>
    <w:p w:rsidR="00845F59" w:rsidRPr="00845F59" w:rsidRDefault="00845F59" w:rsidP="00845F59">
      <w:pPr>
        <w:autoSpaceDE w:val="0"/>
        <w:autoSpaceDN w:val="0"/>
        <w:adjustRightInd w:val="0"/>
        <w:spacing w:before="240"/>
        <w:ind w:left="360"/>
        <w:jc w:val="center"/>
        <w:rPr>
          <w:i/>
          <w:sz w:val="20"/>
        </w:rPr>
      </w:pPr>
      <w:r w:rsidRPr="00845F59">
        <w:rPr>
          <w:i/>
          <w:sz w:val="20"/>
        </w:rPr>
        <w:t>Table 19: overall group means</w:t>
      </w:r>
    </w:p>
    <w:tbl>
      <w:tblPr>
        <w:tblStyle w:val="LightShading1"/>
        <w:tblW w:w="8539" w:type="dxa"/>
        <w:jc w:val="center"/>
        <w:tblLayout w:type="fixed"/>
        <w:tblLook w:val="0060"/>
      </w:tblPr>
      <w:tblGrid>
        <w:gridCol w:w="2126"/>
        <w:gridCol w:w="1843"/>
        <w:gridCol w:w="620"/>
        <w:gridCol w:w="1029"/>
        <w:gridCol w:w="1445"/>
        <w:gridCol w:w="1476"/>
      </w:tblGrid>
      <w:tr w:rsidR="00C17336" w:rsidRPr="00452378" w:rsidTr="000C7B73">
        <w:trPr>
          <w:cnfStyle w:val="100000000000"/>
          <w:jc w:val="center"/>
        </w:trPr>
        <w:tc>
          <w:tcPr>
            <w:cnfStyle w:val="000010000000"/>
            <w:tcW w:w="2126" w:type="dxa"/>
            <w:shd w:val="clear" w:color="auto" w:fill="auto"/>
          </w:tcPr>
          <w:p w:rsidR="00C17336" w:rsidRPr="00452378" w:rsidRDefault="00C17336" w:rsidP="00C17336">
            <w:pPr>
              <w:autoSpaceDE w:val="0"/>
              <w:autoSpaceDN w:val="0"/>
              <w:adjustRightInd w:val="0"/>
              <w:rPr>
                <w:b w:val="0"/>
                <w:color w:val="000000"/>
                <w:sz w:val="20"/>
              </w:rPr>
            </w:pPr>
          </w:p>
        </w:tc>
        <w:tc>
          <w:tcPr>
            <w:tcW w:w="1843" w:type="dxa"/>
            <w:shd w:val="clear" w:color="auto" w:fill="auto"/>
          </w:tcPr>
          <w:p w:rsidR="00C17336" w:rsidRPr="00452378" w:rsidRDefault="00C17336" w:rsidP="00C17336">
            <w:pPr>
              <w:autoSpaceDE w:val="0"/>
              <w:autoSpaceDN w:val="0"/>
              <w:adjustRightInd w:val="0"/>
              <w:ind w:left="60" w:right="60"/>
              <w:cnfStyle w:val="100000000000"/>
              <w:rPr>
                <w:b w:val="0"/>
                <w:color w:val="000000"/>
                <w:sz w:val="20"/>
              </w:rPr>
            </w:pPr>
            <w:r w:rsidRPr="00452378">
              <w:rPr>
                <w:b w:val="0"/>
                <w:color w:val="000000"/>
                <w:sz w:val="20"/>
              </w:rPr>
              <w:t>Specialisation</w:t>
            </w:r>
          </w:p>
        </w:tc>
        <w:tc>
          <w:tcPr>
            <w:cnfStyle w:val="000010000000"/>
            <w:tcW w:w="620" w:type="dxa"/>
            <w:shd w:val="clear" w:color="auto" w:fill="auto"/>
          </w:tcPr>
          <w:p w:rsidR="00C17336" w:rsidRPr="00452378" w:rsidRDefault="00C17336" w:rsidP="00C17336">
            <w:pPr>
              <w:autoSpaceDE w:val="0"/>
              <w:autoSpaceDN w:val="0"/>
              <w:adjustRightInd w:val="0"/>
              <w:ind w:left="60" w:right="60"/>
              <w:jc w:val="center"/>
              <w:rPr>
                <w:b w:val="0"/>
                <w:color w:val="000000"/>
                <w:sz w:val="20"/>
              </w:rPr>
            </w:pPr>
            <w:r w:rsidRPr="00452378">
              <w:rPr>
                <w:b w:val="0"/>
                <w:color w:val="000000"/>
                <w:sz w:val="20"/>
              </w:rPr>
              <w:t>N</w:t>
            </w:r>
          </w:p>
        </w:tc>
        <w:tc>
          <w:tcPr>
            <w:tcW w:w="1029" w:type="dxa"/>
            <w:shd w:val="clear" w:color="auto" w:fill="auto"/>
          </w:tcPr>
          <w:p w:rsidR="00C17336" w:rsidRPr="00452378" w:rsidRDefault="00C17336" w:rsidP="00C17336">
            <w:pPr>
              <w:autoSpaceDE w:val="0"/>
              <w:autoSpaceDN w:val="0"/>
              <w:adjustRightInd w:val="0"/>
              <w:ind w:left="60" w:right="60"/>
              <w:jc w:val="center"/>
              <w:cnfStyle w:val="100000000000"/>
              <w:rPr>
                <w:b w:val="0"/>
                <w:color w:val="000000"/>
                <w:sz w:val="20"/>
              </w:rPr>
            </w:pPr>
            <w:r w:rsidRPr="00452378">
              <w:rPr>
                <w:b w:val="0"/>
                <w:color w:val="000000"/>
                <w:sz w:val="20"/>
              </w:rPr>
              <w:t>Mean</w:t>
            </w:r>
          </w:p>
        </w:tc>
        <w:tc>
          <w:tcPr>
            <w:cnfStyle w:val="000010000000"/>
            <w:tcW w:w="1445" w:type="dxa"/>
            <w:shd w:val="clear" w:color="auto" w:fill="auto"/>
          </w:tcPr>
          <w:p w:rsidR="00C17336" w:rsidRPr="00452378" w:rsidRDefault="00C17336" w:rsidP="00C17336">
            <w:pPr>
              <w:autoSpaceDE w:val="0"/>
              <w:autoSpaceDN w:val="0"/>
              <w:adjustRightInd w:val="0"/>
              <w:ind w:left="60" w:right="60"/>
              <w:jc w:val="center"/>
              <w:rPr>
                <w:b w:val="0"/>
                <w:color w:val="000000"/>
                <w:sz w:val="20"/>
              </w:rPr>
            </w:pPr>
            <w:r w:rsidRPr="00452378">
              <w:rPr>
                <w:b w:val="0"/>
                <w:color w:val="000000"/>
                <w:sz w:val="20"/>
              </w:rPr>
              <w:t>Std. Deviation</w:t>
            </w:r>
          </w:p>
        </w:tc>
        <w:tc>
          <w:tcPr>
            <w:tcW w:w="1476" w:type="dxa"/>
            <w:shd w:val="clear" w:color="auto" w:fill="auto"/>
          </w:tcPr>
          <w:p w:rsidR="00C17336" w:rsidRPr="00452378" w:rsidRDefault="00C17336" w:rsidP="00C17336">
            <w:pPr>
              <w:autoSpaceDE w:val="0"/>
              <w:autoSpaceDN w:val="0"/>
              <w:adjustRightInd w:val="0"/>
              <w:ind w:left="60" w:right="60"/>
              <w:jc w:val="center"/>
              <w:cnfStyle w:val="100000000000"/>
              <w:rPr>
                <w:b w:val="0"/>
                <w:color w:val="000000"/>
                <w:sz w:val="20"/>
              </w:rPr>
            </w:pPr>
            <w:r w:rsidRPr="00452378">
              <w:rPr>
                <w:b w:val="0"/>
                <w:color w:val="000000"/>
                <w:sz w:val="20"/>
              </w:rPr>
              <w:t>Std. Error Mean</w:t>
            </w:r>
          </w:p>
        </w:tc>
      </w:tr>
      <w:tr w:rsidR="00C17336" w:rsidRPr="00452378" w:rsidTr="000C7B73">
        <w:trPr>
          <w:cnfStyle w:val="000000100000"/>
          <w:jc w:val="center"/>
        </w:trPr>
        <w:tc>
          <w:tcPr>
            <w:cnfStyle w:val="000010000000"/>
            <w:tcW w:w="2126" w:type="dxa"/>
            <w:vMerge w:val="restart"/>
            <w:shd w:val="clear" w:color="auto" w:fill="auto"/>
          </w:tcPr>
          <w:p w:rsidR="00C17336" w:rsidRPr="00452378" w:rsidRDefault="00C17336" w:rsidP="00C17336">
            <w:pPr>
              <w:autoSpaceDE w:val="0"/>
              <w:autoSpaceDN w:val="0"/>
              <w:adjustRightInd w:val="0"/>
              <w:ind w:left="60" w:right="60"/>
              <w:rPr>
                <w:color w:val="000000"/>
                <w:sz w:val="20"/>
              </w:rPr>
            </w:pPr>
            <w:r w:rsidRPr="00452378">
              <w:rPr>
                <w:color w:val="000000"/>
                <w:sz w:val="20"/>
              </w:rPr>
              <w:t>Average of perception about TP preparation</w:t>
            </w:r>
          </w:p>
        </w:tc>
        <w:tc>
          <w:tcPr>
            <w:tcW w:w="1843" w:type="dxa"/>
            <w:shd w:val="clear" w:color="auto" w:fill="auto"/>
          </w:tcPr>
          <w:p w:rsidR="00C17336" w:rsidRPr="00452378" w:rsidRDefault="004E323F" w:rsidP="00C17336">
            <w:pPr>
              <w:autoSpaceDE w:val="0"/>
              <w:autoSpaceDN w:val="0"/>
              <w:adjustRightInd w:val="0"/>
              <w:ind w:left="60" w:right="60"/>
              <w:cnfStyle w:val="000000100000"/>
              <w:rPr>
                <w:color w:val="000000"/>
                <w:sz w:val="20"/>
              </w:rPr>
            </w:pPr>
            <w:r>
              <w:rPr>
                <w:color w:val="000000"/>
                <w:sz w:val="20"/>
              </w:rPr>
              <w:t>B.Ed.</w:t>
            </w:r>
            <w:r w:rsidR="00C17336" w:rsidRPr="00452378">
              <w:rPr>
                <w:color w:val="000000"/>
                <w:sz w:val="20"/>
              </w:rPr>
              <w:t xml:space="preserve"> Arts</w:t>
            </w:r>
          </w:p>
        </w:tc>
        <w:tc>
          <w:tcPr>
            <w:cnfStyle w:val="000010000000"/>
            <w:tcW w:w="620" w:type="dxa"/>
            <w:shd w:val="clear" w:color="auto" w:fill="auto"/>
          </w:tcPr>
          <w:p w:rsidR="00C17336" w:rsidRPr="00452378" w:rsidRDefault="00C17336" w:rsidP="00C17336">
            <w:pPr>
              <w:autoSpaceDE w:val="0"/>
              <w:autoSpaceDN w:val="0"/>
              <w:adjustRightInd w:val="0"/>
              <w:ind w:left="60" w:right="60"/>
              <w:jc w:val="right"/>
              <w:rPr>
                <w:color w:val="000000"/>
                <w:sz w:val="20"/>
              </w:rPr>
            </w:pPr>
            <w:r w:rsidRPr="00452378">
              <w:rPr>
                <w:color w:val="000000"/>
                <w:sz w:val="20"/>
              </w:rPr>
              <w:t>57</w:t>
            </w:r>
          </w:p>
        </w:tc>
        <w:tc>
          <w:tcPr>
            <w:tcW w:w="1029" w:type="dxa"/>
            <w:shd w:val="clear" w:color="auto" w:fill="auto"/>
          </w:tcPr>
          <w:p w:rsidR="00C17336" w:rsidRPr="00452378" w:rsidRDefault="00C17336" w:rsidP="00C17336">
            <w:pPr>
              <w:autoSpaceDE w:val="0"/>
              <w:autoSpaceDN w:val="0"/>
              <w:adjustRightInd w:val="0"/>
              <w:ind w:left="60" w:right="60"/>
              <w:jc w:val="right"/>
              <w:cnfStyle w:val="000000100000"/>
              <w:rPr>
                <w:color w:val="000000"/>
                <w:sz w:val="20"/>
              </w:rPr>
            </w:pPr>
            <w:r w:rsidRPr="00452378">
              <w:rPr>
                <w:color w:val="000000"/>
                <w:sz w:val="20"/>
              </w:rPr>
              <w:t>1.8289</w:t>
            </w:r>
          </w:p>
        </w:tc>
        <w:tc>
          <w:tcPr>
            <w:cnfStyle w:val="000010000000"/>
            <w:tcW w:w="1445" w:type="dxa"/>
            <w:shd w:val="clear" w:color="auto" w:fill="auto"/>
          </w:tcPr>
          <w:p w:rsidR="00C17336" w:rsidRPr="00452378" w:rsidRDefault="00C17336" w:rsidP="00C17336">
            <w:pPr>
              <w:autoSpaceDE w:val="0"/>
              <w:autoSpaceDN w:val="0"/>
              <w:adjustRightInd w:val="0"/>
              <w:ind w:left="60" w:right="60"/>
              <w:jc w:val="right"/>
              <w:rPr>
                <w:color w:val="000000"/>
                <w:sz w:val="20"/>
              </w:rPr>
            </w:pPr>
            <w:r w:rsidRPr="00452378">
              <w:rPr>
                <w:color w:val="000000"/>
                <w:sz w:val="20"/>
              </w:rPr>
              <w:t>.31749</w:t>
            </w:r>
          </w:p>
        </w:tc>
        <w:tc>
          <w:tcPr>
            <w:tcW w:w="1476" w:type="dxa"/>
            <w:shd w:val="clear" w:color="auto" w:fill="auto"/>
          </w:tcPr>
          <w:p w:rsidR="00C17336" w:rsidRPr="00452378" w:rsidRDefault="00C17336" w:rsidP="00C17336">
            <w:pPr>
              <w:autoSpaceDE w:val="0"/>
              <w:autoSpaceDN w:val="0"/>
              <w:adjustRightInd w:val="0"/>
              <w:ind w:left="60" w:right="60"/>
              <w:jc w:val="right"/>
              <w:cnfStyle w:val="000000100000"/>
              <w:rPr>
                <w:color w:val="000000"/>
                <w:sz w:val="20"/>
              </w:rPr>
            </w:pPr>
            <w:r w:rsidRPr="00452378">
              <w:rPr>
                <w:color w:val="000000"/>
                <w:sz w:val="20"/>
              </w:rPr>
              <w:t>.04205</w:t>
            </w:r>
          </w:p>
        </w:tc>
      </w:tr>
      <w:tr w:rsidR="00C17336" w:rsidRPr="00452378" w:rsidTr="000C7B73">
        <w:trPr>
          <w:jc w:val="center"/>
        </w:trPr>
        <w:tc>
          <w:tcPr>
            <w:cnfStyle w:val="000010000000"/>
            <w:tcW w:w="2126" w:type="dxa"/>
            <w:vMerge/>
            <w:shd w:val="clear" w:color="auto" w:fill="auto"/>
          </w:tcPr>
          <w:p w:rsidR="00C17336" w:rsidRPr="00452378" w:rsidRDefault="00C17336" w:rsidP="00C17336">
            <w:pPr>
              <w:autoSpaceDE w:val="0"/>
              <w:autoSpaceDN w:val="0"/>
              <w:adjustRightInd w:val="0"/>
              <w:rPr>
                <w:color w:val="000000"/>
                <w:sz w:val="20"/>
              </w:rPr>
            </w:pPr>
          </w:p>
        </w:tc>
        <w:tc>
          <w:tcPr>
            <w:tcW w:w="1843" w:type="dxa"/>
            <w:shd w:val="clear" w:color="auto" w:fill="auto"/>
          </w:tcPr>
          <w:p w:rsidR="00C17336" w:rsidRPr="00452378" w:rsidRDefault="004E323F" w:rsidP="00C17336">
            <w:pPr>
              <w:autoSpaceDE w:val="0"/>
              <w:autoSpaceDN w:val="0"/>
              <w:adjustRightInd w:val="0"/>
              <w:ind w:left="60" w:right="60"/>
              <w:cnfStyle w:val="000000000000"/>
              <w:rPr>
                <w:color w:val="000000"/>
                <w:sz w:val="20"/>
              </w:rPr>
            </w:pPr>
            <w:r>
              <w:rPr>
                <w:color w:val="000000"/>
                <w:sz w:val="20"/>
              </w:rPr>
              <w:t>B.Ed.</w:t>
            </w:r>
            <w:r w:rsidR="00C17336" w:rsidRPr="00452378">
              <w:rPr>
                <w:color w:val="000000"/>
                <w:sz w:val="20"/>
              </w:rPr>
              <w:t xml:space="preserve"> </w:t>
            </w:r>
            <w:r>
              <w:rPr>
                <w:color w:val="000000"/>
                <w:sz w:val="20"/>
              </w:rPr>
              <w:t>Science</w:t>
            </w:r>
          </w:p>
        </w:tc>
        <w:tc>
          <w:tcPr>
            <w:cnfStyle w:val="000010000000"/>
            <w:tcW w:w="620" w:type="dxa"/>
            <w:shd w:val="clear" w:color="auto" w:fill="auto"/>
          </w:tcPr>
          <w:p w:rsidR="00C17336" w:rsidRPr="00452378" w:rsidRDefault="00C17336" w:rsidP="00C17336">
            <w:pPr>
              <w:autoSpaceDE w:val="0"/>
              <w:autoSpaceDN w:val="0"/>
              <w:adjustRightInd w:val="0"/>
              <w:ind w:left="60" w:right="60"/>
              <w:jc w:val="right"/>
              <w:rPr>
                <w:color w:val="000000"/>
                <w:sz w:val="20"/>
              </w:rPr>
            </w:pPr>
            <w:r w:rsidRPr="00452378">
              <w:rPr>
                <w:color w:val="000000"/>
                <w:sz w:val="20"/>
              </w:rPr>
              <w:t>21</w:t>
            </w:r>
          </w:p>
        </w:tc>
        <w:tc>
          <w:tcPr>
            <w:tcW w:w="1029" w:type="dxa"/>
            <w:shd w:val="clear" w:color="auto" w:fill="auto"/>
          </w:tcPr>
          <w:p w:rsidR="00C17336" w:rsidRPr="00452378" w:rsidRDefault="00C17336" w:rsidP="00C17336">
            <w:pPr>
              <w:autoSpaceDE w:val="0"/>
              <w:autoSpaceDN w:val="0"/>
              <w:adjustRightInd w:val="0"/>
              <w:ind w:left="60" w:right="60"/>
              <w:jc w:val="right"/>
              <w:cnfStyle w:val="000000000000"/>
              <w:rPr>
                <w:color w:val="000000"/>
                <w:sz w:val="20"/>
              </w:rPr>
            </w:pPr>
            <w:r w:rsidRPr="00452378">
              <w:rPr>
                <w:color w:val="000000"/>
                <w:sz w:val="20"/>
              </w:rPr>
              <w:t>2.0357</w:t>
            </w:r>
          </w:p>
        </w:tc>
        <w:tc>
          <w:tcPr>
            <w:cnfStyle w:val="000010000000"/>
            <w:tcW w:w="1445" w:type="dxa"/>
            <w:shd w:val="clear" w:color="auto" w:fill="auto"/>
          </w:tcPr>
          <w:p w:rsidR="00C17336" w:rsidRPr="00452378" w:rsidRDefault="00C17336" w:rsidP="00C17336">
            <w:pPr>
              <w:autoSpaceDE w:val="0"/>
              <w:autoSpaceDN w:val="0"/>
              <w:adjustRightInd w:val="0"/>
              <w:ind w:left="60" w:right="60"/>
              <w:jc w:val="right"/>
              <w:rPr>
                <w:color w:val="000000"/>
                <w:sz w:val="20"/>
              </w:rPr>
            </w:pPr>
            <w:r w:rsidRPr="00452378">
              <w:rPr>
                <w:color w:val="000000"/>
                <w:sz w:val="20"/>
              </w:rPr>
              <w:t>.21339</w:t>
            </w:r>
          </w:p>
        </w:tc>
        <w:tc>
          <w:tcPr>
            <w:tcW w:w="1476" w:type="dxa"/>
            <w:shd w:val="clear" w:color="auto" w:fill="auto"/>
          </w:tcPr>
          <w:p w:rsidR="00C17336" w:rsidRPr="00452378" w:rsidRDefault="00C17336" w:rsidP="00C17336">
            <w:pPr>
              <w:autoSpaceDE w:val="0"/>
              <w:autoSpaceDN w:val="0"/>
              <w:adjustRightInd w:val="0"/>
              <w:ind w:left="60" w:right="60"/>
              <w:jc w:val="right"/>
              <w:cnfStyle w:val="000000000000"/>
              <w:rPr>
                <w:color w:val="000000"/>
                <w:sz w:val="20"/>
              </w:rPr>
            </w:pPr>
            <w:r w:rsidRPr="00452378">
              <w:rPr>
                <w:color w:val="000000"/>
                <w:sz w:val="20"/>
              </w:rPr>
              <w:t>.04657</w:t>
            </w:r>
          </w:p>
        </w:tc>
      </w:tr>
      <w:tr w:rsidR="00C17336" w:rsidRPr="00452378" w:rsidTr="000C7B73">
        <w:trPr>
          <w:cnfStyle w:val="000000100000"/>
          <w:jc w:val="center"/>
        </w:trPr>
        <w:tc>
          <w:tcPr>
            <w:cnfStyle w:val="000010000000"/>
            <w:tcW w:w="2126" w:type="dxa"/>
            <w:vMerge w:val="restart"/>
            <w:shd w:val="clear" w:color="auto" w:fill="auto"/>
          </w:tcPr>
          <w:p w:rsidR="00C17336" w:rsidRPr="00452378" w:rsidRDefault="00C17336" w:rsidP="00C17336">
            <w:pPr>
              <w:autoSpaceDE w:val="0"/>
              <w:autoSpaceDN w:val="0"/>
              <w:adjustRightInd w:val="0"/>
              <w:ind w:left="60" w:right="60"/>
              <w:rPr>
                <w:color w:val="000000"/>
                <w:sz w:val="20"/>
              </w:rPr>
            </w:pPr>
            <w:r w:rsidRPr="00452378">
              <w:rPr>
                <w:color w:val="000000"/>
                <w:sz w:val="20"/>
              </w:rPr>
              <w:t>Average of perception about TP</w:t>
            </w:r>
          </w:p>
        </w:tc>
        <w:tc>
          <w:tcPr>
            <w:tcW w:w="1843" w:type="dxa"/>
            <w:shd w:val="clear" w:color="auto" w:fill="auto"/>
          </w:tcPr>
          <w:p w:rsidR="00C17336" w:rsidRPr="00452378" w:rsidRDefault="004E323F" w:rsidP="00C17336">
            <w:pPr>
              <w:autoSpaceDE w:val="0"/>
              <w:autoSpaceDN w:val="0"/>
              <w:adjustRightInd w:val="0"/>
              <w:ind w:left="60" w:right="60"/>
              <w:cnfStyle w:val="000000100000"/>
              <w:rPr>
                <w:color w:val="000000"/>
                <w:sz w:val="20"/>
              </w:rPr>
            </w:pPr>
            <w:r>
              <w:rPr>
                <w:color w:val="000000"/>
                <w:sz w:val="20"/>
              </w:rPr>
              <w:t>B.Ed.</w:t>
            </w:r>
            <w:r w:rsidR="00C17336" w:rsidRPr="00452378">
              <w:rPr>
                <w:color w:val="000000"/>
                <w:sz w:val="20"/>
              </w:rPr>
              <w:t xml:space="preserve"> Arts</w:t>
            </w:r>
          </w:p>
        </w:tc>
        <w:tc>
          <w:tcPr>
            <w:cnfStyle w:val="000010000000"/>
            <w:tcW w:w="620" w:type="dxa"/>
            <w:shd w:val="clear" w:color="auto" w:fill="auto"/>
          </w:tcPr>
          <w:p w:rsidR="00C17336" w:rsidRPr="00452378" w:rsidRDefault="00C17336" w:rsidP="00C17336">
            <w:pPr>
              <w:autoSpaceDE w:val="0"/>
              <w:autoSpaceDN w:val="0"/>
              <w:adjustRightInd w:val="0"/>
              <w:ind w:left="60" w:right="60"/>
              <w:jc w:val="right"/>
              <w:rPr>
                <w:color w:val="000000"/>
                <w:sz w:val="20"/>
              </w:rPr>
            </w:pPr>
            <w:r w:rsidRPr="00452378">
              <w:rPr>
                <w:color w:val="000000"/>
                <w:sz w:val="20"/>
              </w:rPr>
              <w:t>54</w:t>
            </w:r>
          </w:p>
        </w:tc>
        <w:tc>
          <w:tcPr>
            <w:tcW w:w="1029" w:type="dxa"/>
            <w:shd w:val="clear" w:color="auto" w:fill="auto"/>
          </w:tcPr>
          <w:p w:rsidR="00C17336" w:rsidRPr="00452378" w:rsidRDefault="00C17336" w:rsidP="00C17336">
            <w:pPr>
              <w:autoSpaceDE w:val="0"/>
              <w:autoSpaceDN w:val="0"/>
              <w:adjustRightInd w:val="0"/>
              <w:ind w:left="60" w:right="60"/>
              <w:jc w:val="right"/>
              <w:cnfStyle w:val="000000100000"/>
              <w:rPr>
                <w:color w:val="000000"/>
                <w:sz w:val="20"/>
              </w:rPr>
            </w:pPr>
            <w:r w:rsidRPr="00452378">
              <w:rPr>
                <w:color w:val="000000"/>
                <w:sz w:val="20"/>
              </w:rPr>
              <w:t>1.2222</w:t>
            </w:r>
          </w:p>
        </w:tc>
        <w:tc>
          <w:tcPr>
            <w:cnfStyle w:val="000010000000"/>
            <w:tcW w:w="1445" w:type="dxa"/>
            <w:shd w:val="clear" w:color="auto" w:fill="auto"/>
          </w:tcPr>
          <w:p w:rsidR="00C17336" w:rsidRPr="00452378" w:rsidRDefault="00C17336" w:rsidP="00C17336">
            <w:pPr>
              <w:autoSpaceDE w:val="0"/>
              <w:autoSpaceDN w:val="0"/>
              <w:adjustRightInd w:val="0"/>
              <w:ind w:left="60" w:right="60"/>
              <w:jc w:val="right"/>
              <w:rPr>
                <w:color w:val="000000"/>
                <w:sz w:val="20"/>
              </w:rPr>
            </w:pPr>
            <w:r w:rsidRPr="00452378">
              <w:rPr>
                <w:color w:val="000000"/>
                <w:sz w:val="20"/>
              </w:rPr>
              <w:t>.29673</w:t>
            </w:r>
          </w:p>
        </w:tc>
        <w:tc>
          <w:tcPr>
            <w:tcW w:w="1476" w:type="dxa"/>
            <w:shd w:val="clear" w:color="auto" w:fill="auto"/>
          </w:tcPr>
          <w:p w:rsidR="00C17336" w:rsidRPr="00452378" w:rsidRDefault="00C17336" w:rsidP="00C17336">
            <w:pPr>
              <w:autoSpaceDE w:val="0"/>
              <w:autoSpaceDN w:val="0"/>
              <w:adjustRightInd w:val="0"/>
              <w:ind w:left="60" w:right="60"/>
              <w:jc w:val="right"/>
              <w:cnfStyle w:val="000000100000"/>
              <w:rPr>
                <w:color w:val="000000"/>
                <w:sz w:val="20"/>
              </w:rPr>
            </w:pPr>
            <w:r w:rsidRPr="00452378">
              <w:rPr>
                <w:color w:val="000000"/>
                <w:sz w:val="20"/>
              </w:rPr>
              <w:t>.04038</w:t>
            </w:r>
          </w:p>
        </w:tc>
      </w:tr>
      <w:tr w:rsidR="00C17336" w:rsidRPr="00452378" w:rsidTr="000C7B73">
        <w:trPr>
          <w:cnfStyle w:val="010000000000"/>
          <w:jc w:val="center"/>
        </w:trPr>
        <w:tc>
          <w:tcPr>
            <w:cnfStyle w:val="000010000000"/>
            <w:tcW w:w="2126" w:type="dxa"/>
            <w:vMerge/>
            <w:shd w:val="clear" w:color="auto" w:fill="auto"/>
          </w:tcPr>
          <w:p w:rsidR="00C17336" w:rsidRPr="00452378" w:rsidRDefault="00C17336" w:rsidP="00C17336">
            <w:pPr>
              <w:autoSpaceDE w:val="0"/>
              <w:autoSpaceDN w:val="0"/>
              <w:adjustRightInd w:val="0"/>
              <w:rPr>
                <w:b w:val="0"/>
                <w:color w:val="000000"/>
                <w:sz w:val="20"/>
              </w:rPr>
            </w:pPr>
          </w:p>
        </w:tc>
        <w:tc>
          <w:tcPr>
            <w:tcW w:w="1843" w:type="dxa"/>
            <w:shd w:val="clear" w:color="auto" w:fill="auto"/>
          </w:tcPr>
          <w:p w:rsidR="00C17336" w:rsidRPr="00452378" w:rsidRDefault="004E323F" w:rsidP="00C17336">
            <w:pPr>
              <w:autoSpaceDE w:val="0"/>
              <w:autoSpaceDN w:val="0"/>
              <w:adjustRightInd w:val="0"/>
              <w:ind w:left="60" w:right="60"/>
              <w:cnfStyle w:val="010000000000"/>
              <w:rPr>
                <w:b w:val="0"/>
                <w:color w:val="000000"/>
                <w:sz w:val="20"/>
              </w:rPr>
            </w:pPr>
            <w:r>
              <w:rPr>
                <w:b w:val="0"/>
                <w:color w:val="000000"/>
                <w:sz w:val="20"/>
              </w:rPr>
              <w:t>B.Ed.</w:t>
            </w:r>
            <w:r w:rsidR="00C17336" w:rsidRPr="00452378">
              <w:rPr>
                <w:b w:val="0"/>
                <w:color w:val="000000"/>
                <w:sz w:val="20"/>
              </w:rPr>
              <w:t xml:space="preserve"> </w:t>
            </w:r>
            <w:r>
              <w:rPr>
                <w:b w:val="0"/>
                <w:color w:val="000000"/>
                <w:sz w:val="20"/>
              </w:rPr>
              <w:t>Science</w:t>
            </w:r>
          </w:p>
        </w:tc>
        <w:tc>
          <w:tcPr>
            <w:cnfStyle w:val="000010000000"/>
            <w:tcW w:w="620" w:type="dxa"/>
            <w:shd w:val="clear" w:color="auto" w:fill="auto"/>
          </w:tcPr>
          <w:p w:rsidR="00C17336" w:rsidRPr="00452378" w:rsidRDefault="00C17336" w:rsidP="00C17336">
            <w:pPr>
              <w:autoSpaceDE w:val="0"/>
              <w:autoSpaceDN w:val="0"/>
              <w:adjustRightInd w:val="0"/>
              <w:ind w:left="60" w:right="60"/>
              <w:jc w:val="right"/>
              <w:rPr>
                <w:b w:val="0"/>
                <w:color w:val="000000"/>
                <w:sz w:val="20"/>
              </w:rPr>
            </w:pPr>
            <w:r w:rsidRPr="00452378">
              <w:rPr>
                <w:b w:val="0"/>
                <w:color w:val="000000"/>
                <w:sz w:val="20"/>
              </w:rPr>
              <w:t>21</w:t>
            </w:r>
          </w:p>
        </w:tc>
        <w:tc>
          <w:tcPr>
            <w:tcW w:w="1029" w:type="dxa"/>
            <w:shd w:val="clear" w:color="auto" w:fill="auto"/>
          </w:tcPr>
          <w:p w:rsidR="00C17336" w:rsidRPr="00452378" w:rsidRDefault="00C17336" w:rsidP="00C17336">
            <w:pPr>
              <w:autoSpaceDE w:val="0"/>
              <w:autoSpaceDN w:val="0"/>
              <w:adjustRightInd w:val="0"/>
              <w:ind w:left="60" w:right="60"/>
              <w:jc w:val="right"/>
              <w:cnfStyle w:val="010000000000"/>
              <w:rPr>
                <w:b w:val="0"/>
                <w:color w:val="000000"/>
                <w:sz w:val="20"/>
              </w:rPr>
            </w:pPr>
            <w:r w:rsidRPr="00452378">
              <w:rPr>
                <w:b w:val="0"/>
                <w:color w:val="000000"/>
                <w:sz w:val="20"/>
              </w:rPr>
              <w:t>1.4762</w:t>
            </w:r>
          </w:p>
        </w:tc>
        <w:tc>
          <w:tcPr>
            <w:cnfStyle w:val="000010000000"/>
            <w:tcW w:w="1445" w:type="dxa"/>
            <w:shd w:val="clear" w:color="auto" w:fill="auto"/>
          </w:tcPr>
          <w:p w:rsidR="00C17336" w:rsidRPr="00452378" w:rsidRDefault="00C17336" w:rsidP="00C17336">
            <w:pPr>
              <w:autoSpaceDE w:val="0"/>
              <w:autoSpaceDN w:val="0"/>
              <w:adjustRightInd w:val="0"/>
              <w:ind w:left="60" w:right="60"/>
              <w:jc w:val="right"/>
              <w:rPr>
                <w:b w:val="0"/>
                <w:color w:val="000000"/>
                <w:sz w:val="20"/>
              </w:rPr>
            </w:pPr>
            <w:r w:rsidRPr="00452378">
              <w:rPr>
                <w:b w:val="0"/>
                <w:color w:val="000000"/>
                <w:sz w:val="20"/>
              </w:rPr>
              <w:t>.35857</w:t>
            </w:r>
          </w:p>
        </w:tc>
        <w:tc>
          <w:tcPr>
            <w:tcW w:w="1476" w:type="dxa"/>
            <w:shd w:val="clear" w:color="auto" w:fill="auto"/>
          </w:tcPr>
          <w:p w:rsidR="00C17336" w:rsidRPr="00452378" w:rsidRDefault="00C17336" w:rsidP="00C17336">
            <w:pPr>
              <w:autoSpaceDE w:val="0"/>
              <w:autoSpaceDN w:val="0"/>
              <w:adjustRightInd w:val="0"/>
              <w:ind w:left="60" w:right="60"/>
              <w:jc w:val="right"/>
              <w:cnfStyle w:val="010000000000"/>
              <w:rPr>
                <w:b w:val="0"/>
                <w:color w:val="000000"/>
                <w:sz w:val="20"/>
              </w:rPr>
            </w:pPr>
            <w:r w:rsidRPr="00452378">
              <w:rPr>
                <w:b w:val="0"/>
                <w:color w:val="000000"/>
                <w:sz w:val="20"/>
              </w:rPr>
              <w:t>.07825</w:t>
            </w:r>
          </w:p>
        </w:tc>
      </w:tr>
    </w:tbl>
    <w:p w:rsidR="00C17336" w:rsidRPr="00452378" w:rsidRDefault="00C17336" w:rsidP="009F13D3">
      <w:pPr>
        <w:autoSpaceDE w:val="0"/>
        <w:autoSpaceDN w:val="0"/>
        <w:adjustRightInd w:val="0"/>
        <w:spacing w:before="240"/>
        <w:rPr>
          <w:sz w:val="20"/>
        </w:rPr>
      </w:pPr>
      <w:r w:rsidRPr="00452378">
        <w:rPr>
          <w:sz w:val="20"/>
        </w:rPr>
        <w:t>It is shown that the Arts group had a moderate perception about TP preparation (</w:t>
      </w:r>
      <w:r w:rsidRPr="00452378">
        <w:rPr>
          <w:i/>
          <w:sz w:val="20"/>
        </w:rPr>
        <w:t>M</w:t>
      </w:r>
      <w:r w:rsidRPr="00452378">
        <w:rPr>
          <w:sz w:val="20"/>
        </w:rPr>
        <w:t xml:space="preserve"> = 1.83, </w:t>
      </w:r>
      <w:r w:rsidRPr="00452378">
        <w:rPr>
          <w:i/>
          <w:sz w:val="20"/>
        </w:rPr>
        <w:t>SD</w:t>
      </w:r>
      <w:r w:rsidRPr="00452378">
        <w:rPr>
          <w:sz w:val="20"/>
        </w:rPr>
        <w:t xml:space="preserve"> = 0.32). On the other hand, the </w:t>
      </w:r>
      <w:r w:rsidR="004E323F">
        <w:rPr>
          <w:sz w:val="20"/>
        </w:rPr>
        <w:t>Science</w:t>
      </w:r>
      <w:r w:rsidRPr="00452378">
        <w:rPr>
          <w:sz w:val="20"/>
        </w:rPr>
        <w:t xml:space="preserve"> group also had a moderate perception in TP preparation (</w:t>
      </w:r>
      <w:r w:rsidRPr="00452378">
        <w:rPr>
          <w:i/>
          <w:sz w:val="20"/>
        </w:rPr>
        <w:t>M</w:t>
      </w:r>
      <w:r w:rsidRPr="00452378">
        <w:rPr>
          <w:sz w:val="20"/>
        </w:rPr>
        <w:t xml:space="preserve"> = 2.04, </w:t>
      </w:r>
      <w:r w:rsidRPr="00452378">
        <w:rPr>
          <w:i/>
          <w:sz w:val="20"/>
        </w:rPr>
        <w:t>SD</w:t>
      </w:r>
      <w:r w:rsidRPr="00452378">
        <w:rPr>
          <w:sz w:val="20"/>
        </w:rPr>
        <w:t xml:space="preserve"> = 0.21). For </w:t>
      </w:r>
      <w:r w:rsidRPr="00452378">
        <w:rPr>
          <w:sz w:val="20"/>
        </w:rPr>
        <w:lastRenderedPageBreak/>
        <w:t>the perceptions regarding TP, Arts group had a low perception (</w:t>
      </w:r>
      <w:r w:rsidRPr="00452378">
        <w:rPr>
          <w:i/>
          <w:sz w:val="20"/>
        </w:rPr>
        <w:t>M</w:t>
      </w:r>
      <w:r w:rsidRPr="00452378">
        <w:rPr>
          <w:sz w:val="20"/>
        </w:rPr>
        <w:t xml:space="preserve"> = 1.22, </w:t>
      </w:r>
      <w:r w:rsidRPr="00452378">
        <w:rPr>
          <w:i/>
          <w:sz w:val="20"/>
        </w:rPr>
        <w:t>SD</w:t>
      </w:r>
      <w:r w:rsidRPr="00452378">
        <w:rPr>
          <w:sz w:val="20"/>
        </w:rPr>
        <w:t xml:space="preserve"> = 0.30). On the other hand, the </w:t>
      </w:r>
      <w:r w:rsidR="004E323F">
        <w:rPr>
          <w:sz w:val="20"/>
        </w:rPr>
        <w:t>Science</w:t>
      </w:r>
      <w:r w:rsidRPr="00452378">
        <w:rPr>
          <w:sz w:val="20"/>
        </w:rPr>
        <w:t xml:space="preserve"> group had a low perception in TP (</w:t>
      </w:r>
      <w:r w:rsidRPr="00452378">
        <w:rPr>
          <w:i/>
          <w:sz w:val="20"/>
        </w:rPr>
        <w:t>M</w:t>
      </w:r>
      <w:r w:rsidRPr="00452378">
        <w:rPr>
          <w:sz w:val="20"/>
        </w:rPr>
        <w:t xml:space="preserve"> = 1.48, </w:t>
      </w:r>
      <w:r w:rsidRPr="00452378">
        <w:rPr>
          <w:i/>
          <w:sz w:val="20"/>
        </w:rPr>
        <w:t>SD</w:t>
      </w:r>
      <w:r w:rsidRPr="00452378">
        <w:rPr>
          <w:sz w:val="20"/>
        </w:rPr>
        <w:t xml:space="preserve"> = 0.36). The implication of this could be that the </w:t>
      </w:r>
      <w:r w:rsidR="004E323F">
        <w:rPr>
          <w:sz w:val="20"/>
        </w:rPr>
        <w:t>Science</w:t>
      </w:r>
      <w:r w:rsidRPr="00452378">
        <w:rPr>
          <w:sz w:val="20"/>
        </w:rPr>
        <w:t xml:space="preserve"> group were more prepared for TP and that they enjoyed the actual exercise.</w:t>
      </w:r>
    </w:p>
    <w:p w:rsidR="00C17336" w:rsidRPr="00452378" w:rsidRDefault="00C17336" w:rsidP="000C7B73">
      <w:pPr>
        <w:autoSpaceDE w:val="0"/>
        <w:autoSpaceDN w:val="0"/>
        <w:adjustRightInd w:val="0"/>
        <w:spacing w:before="240" w:after="240"/>
        <w:rPr>
          <w:i/>
          <w:sz w:val="20"/>
        </w:rPr>
      </w:pPr>
      <w:r w:rsidRPr="00452378">
        <w:rPr>
          <w:i/>
          <w:sz w:val="20"/>
        </w:rPr>
        <w:t>Testing of hypotheses</w:t>
      </w:r>
    </w:p>
    <w:p w:rsidR="00C17336" w:rsidRPr="00452378" w:rsidRDefault="00C17336" w:rsidP="000C7B73">
      <w:pPr>
        <w:autoSpaceDE w:val="0"/>
        <w:autoSpaceDN w:val="0"/>
        <w:adjustRightInd w:val="0"/>
        <w:spacing w:before="240" w:after="240"/>
        <w:jc w:val="both"/>
        <w:rPr>
          <w:sz w:val="20"/>
        </w:rPr>
      </w:pPr>
      <w:r w:rsidRPr="00452378">
        <w:rPr>
          <w:sz w:val="20"/>
        </w:rPr>
        <w:t xml:space="preserve">This study was guided by two hypotheses: there is no statistically significant difference in perceptions about TP preparation by area of specialisation among </w:t>
      </w:r>
      <w:proofErr w:type="spellStart"/>
      <w:r w:rsidRPr="00452378">
        <w:rPr>
          <w:sz w:val="20"/>
        </w:rPr>
        <w:t>Kabara</w:t>
      </w:r>
      <w:proofErr w:type="spellEnd"/>
      <w:r w:rsidRPr="00452378">
        <w:rPr>
          <w:sz w:val="20"/>
        </w:rPr>
        <w:t xml:space="preserve"> University student-teachers and that there is no statistically significant difference on perception about TP experiences by area of specialisation among </w:t>
      </w:r>
      <w:proofErr w:type="spellStart"/>
      <w:r w:rsidRPr="00452378">
        <w:rPr>
          <w:sz w:val="20"/>
        </w:rPr>
        <w:t>Kabarak</w:t>
      </w:r>
      <w:proofErr w:type="spellEnd"/>
      <w:r w:rsidRPr="00452378">
        <w:rPr>
          <w:sz w:val="20"/>
        </w:rPr>
        <w:t xml:space="preserve"> University student-teachers. Independent sample t-test was done to test these hypotheses the results are shown in Table 20. </w:t>
      </w:r>
    </w:p>
    <w:p w:rsidR="00C17336" w:rsidRPr="00452378" w:rsidRDefault="00C17336" w:rsidP="005E3FF0">
      <w:pPr>
        <w:autoSpaceDE w:val="0"/>
        <w:autoSpaceDN w:val="0"/>
        <w:adjustRightInd w:val="0"/>
        <w:jc w:val="center"/>
        <w:rPr>
          <w:i/>
          <w:sz w:val="20"/>
        </w:rPr>
      </w:pPr>
      <w:r w:rsidRPr="00452378">
        <w:rPr>
          <w:i/>
          <w:sz w:val="20"/>
        </w:rPr>
        <w:t>Table 20</w:t>
      </w:r>
      <w:r w:rsidR="000C7B73" w:rsidRPr="00452378">
        <w:rPr>
          <w:i/>
          <w:sz w:val="20"/>
        </w:rPr>
        <w:t xml:space="preserve">: </w:t>
      </w:r>
      <w:r w:rsidRPr="00452378">
        <w:rPr>
          <w:i/>
          <w:sz w:val="20"/>
        </w:rPr>
        <w:t>T-test results for perceptions about TP preparation and actual TP</w:t>
      </w:r>
    </w:p>
    <w:tbl>
      <w:tblPr>
        <w:tblStyle w:val="LightShading1"/>
        <w:tblW w:w="0" w:type="auto"/>
        <w:jc w:val="center"/>
        <w:tblInd w:w="162" w:type="dxa"/>
        <w:tblLook w:val="0620"/>
      </w:tblPr>
      <w:tblGrid>
        <w:gridCol w:w="1922"/>
        <w:gridCol w:w="2178"/>
        <w:gridCol w:w="1038"/>
        <w:gridCol w:w="1122"/>
        <w:gridCol w:w="1255"/>
        <w:gridCol w:w="1392"/>
      </w:tblGrid>
      <w:tr w:rsidR="00C17336" w:rsidRPr="00452378" w:rsidTr="00083612">
        <w:trPr>
          <w:cnfStyle w:val="100000000000"/>
          <w:jc w:val="center"/>
        </w:trPr>
        <w:tc>
          <w:tcPr>
            <w:tcW w:w="1922" w:type="dxa"/>
          </w:tcPr>
          <w:p w:rsidR="00C17336" w:rsidRPr="00452378" w:rsidRDefault="00C17336" w:rsidP="00C17336">
            <w:pPr>
              <w:autoSpaceDE w:val="0"/>
              <w:autoSpaceDN w:val="0"/>
              <w:adjustRightInd w:val="0"/>
              <w:rPr>
                <w:b w:val="0"/>
                <w:sz w:val="20"/>
              </w:rPr>
            </w:pPr>
          </w:p>
        </w:tc>
        <w:tc>
          <w:tcPr>
            <w:tcW w:w="2178" w:type="dxa"/>
          </w:tcPr>
          <w:p w:rsidR="00C17336" w:rsidRPr="00452378" w:rsidRDefault="00C17336" w:rsidP="00C17336">
            <w:pPr>
              <w:autoSpaceDE w:val="0"/>
              <w:autoSpaceDN w:val="0"/>
              <w:adjustRightInd w:val="0"/>
              <w:rPr>
                <w:b w:val="0"/>
                <w:sz w:val="20"/>
              </w:rPr>
            </w:pPr>
          </w:p>
        </w:tc>
        <w:tc>
          <w:tcPr>
            <w:tcW w:w="1038" w:type="dxa"/>
          </w:tcPr>
          <w:p w:rsidR="00C17336" w:rsidRPr="00452378" w:rsidRDefault="00C17336" w:rsidP="00C17336">
            <w:pPr>
              <w:autoSpaceDE w:val="0"/>
              <w:autoSpaceDN w:val="0"/>
              <w:adjustRightInd w:val="0"/>
              <w:ind w:left="60" w:right="60"/>
              <w:jc w:val="center"/>
              <w:rPr>
                <w:b w:val="0"/>
                <w:color w:val="000000"/>
                <w:sz w:val="20"/>
              </w:rPr>
            </w:pPr>
            <w:r w:rsidRPr="00452378">
              <w:rPr>
                <w:b w:val="0"/>
                <w:color w:val="000000"/>
                <w:sz w:val="20"/>
              </w:rPr>
              <w:t>t</w:t>
            </w:r>
          </w:p>
        </w:tc>
        <w:tc>
          <w:tcPr>
            <w:tcW w:w="1122" w:type="dxa"/>
          </w:tcPr>
          <w:p w:rsidR="00C17336" w:rsidRPr="00452378" w:rsidRDefault="00C17336" w:rsidP="00C17336">
            <w:pPr>
              <w:autoSpaceDE w:val="0"/>
              <w:autoSpaceDN w:val="0"/>
              <w:adjustRightInd w:val="0"/>
              <w:ind w:left="60" w:right="60"/>
              <w:jc w:val="center"/>
              <w:rPr>
                <w:b w:val="0"/>
                <w:color w:val="000000"/>
                <w:sz w:val="20"/>
              </w:rPr>
            </w:pPr>
            <w:proofErr w:type="spellStart"/>
            <w:r w:rsidRPr="00452378">
              <w:rPr>
                <w:b w:val="0"/>
                <w:color w:val="000000"/>
                <w:sz w:val="20"/>
              </w:rPr>
              <w:t>df</w:t>
            </w:r>
            <w:proofErr w:type="spellEnd"/>
          </w:p>
        </w:tc>
        <w:tc>
          <w:tcPr>
            <w:tcW w:w="1255" w:type="dxa"/>
          </w:tcPr>
          <w:p w:rsidR="00C17336" w:rsidRPr="00452378" w:rsidRDefault="00C17336" w:rsidP="00C17336">
            <w:pPr>
              <w:autoSpaceDE w:val="0"/>
              <w:autoSpaceDN w:val="0"/>
              <w:adjustRightInd w:val="0"/>
              <w:ind w:left="60" w:right="60"/>
              <w:jc w:val="center"/>
              <w:rPr>
                <w:b w:val="0"/>
                <w:color w:val="000000"/>
                <w:sz w:val="20"/>
              </w:rPr>
            </w:pPr>
            <w:r w:rsidRPr="00452378">
              <w:rPr>
                <w:b w:val="0"/>
                <w:color w:val="000000"/>
                <w:sz w:val="20"/>
              </w:rPr>
              <w:t>Sig. (2-tailed)</w:t>
            </w:r>
          </w:p>
        </w:tc>
        <w:tc>
          <w:tcPr>
            <w:tcW w:w="1392" w:type="dxa"/>
          </w:tcPr>
          <w:p w:rsidR="00C17336" w:rsidRPr="00452378" w:rsidRDefault="00C17336" w:rsidP="00C17336">
            <w:pPr>
              <w:autoSpaceDE w:val="0"/>
              <w:autoSpaceDN w:val="0"/>
              <w:adjustRightInd w:val="0"/>
              <w:ind w:left="60" w:right="60"/>
              <w:jc w:val="center"/>
              <w:rPr>
                <w:b w:val="0"/>
                <w:color w:val="000000"/>
                <w:sz w:val="20"/>
              </w:rPr>
            </w:pPr>
            <w:r w:rsidRPr="00452378">
              <w:rPr>
                <w:b w:val="0"/>
                <w:color w:val="000000"/>
                <w:sz w:val="20"/>
              </w:rPr>
              <w:t>Std. Error Difference</w:t>
            </w:r>
          </w:p>
        </w:tc>
      </w:tr>
      <w:tr w:rsidR="00C17336" w:rsidRPr="00452378" w:rsidTr="00083612">
        <w:trPr>
          <w:trHeight w:val="149"/>
          <w:jc w:val="center"/>
        </w:trPr>
        <w:tc>
          <w:tcPr>
            <w:tcW w:w="1922" w:type="dxa"/>
            <w:vMerge w:val="restart"/>
          </w:tcPr>
          <w:p w:rsidR="00C17336" w:rsidRPr="00452378" w:rsidRDefault="00C17336" w:rsidP="00C17336">
            <w:pPr>
              <w:autoSpaceDE w:val="0"/>
              <w:autoSpaceDN w:val="0"/>
              <w:adjustRightInd w:val="0"/>
              <w:ind w:left="60" w:right="60"/>
              <w:rPr>
                <w:color w:val="000000"/>
                <w:sz w:val="20"/>
              </w:rPr>
            </w:pPr>
            <w:r w:rsidRPr="00452378">
              <w:rPr>
                <w:color w:val="000000"/>
                <w:sz w:val="20"/>
              </w:rPr>
              <w:t>Average of perception about TP preparation</w:t>
            </w:r>
          </w:p>
        </w:tc>
        <w:tc>
          <w:tcPr>
            <w:tcW w:w="2178" w:type="dxa"/>
          </w:tcPr>
          <w:p w:rsidR="00C17336" w:rsidRPr="00452378" w:rsidRDefault="00C17336" w:rsidP="00C17336">
            <w:pPr>
              <w:autoSpaceDE w:val="0"/>
              <w:autoSpaceDN w:val="0"/>
              <w:adjustRightInd w:val="0"/>
              <w:ind w:right="60"/>
              <w:rPr>
                <w:color w:val="000000"/>
                <w:sz w:val="20"/>
              </w:rPr>
            </w:pPr>
            <w:r w:rsidRPr="00452378">
              <w:rPr>
                <w:color w:val="000000"/>
                <w:sz w:val="20"/>
              </w:rPr>
              <w:t>Equal variances assumed</w:t>
            </w:r>
          </w:p>
        </w:tc>
        <w:tc>
          <w:tcPr>
            <w:tcW w:w="1038" w:type="dxa"/>
          </w:tcPr>
          <w:p w:rsidR="00C17336" w:rsidRPr="00452378" w:rsidRDefault="00C17336" w:rsidP="00C17336">
            <w:pPr>
              <w:autoSpaceDE w:val="0"/>
              <w:autoSpaceDN w:val="0"/>
              <w:adjustRightInd w:val="0"/>
              <w:ind w:left="60" w:right="60"/>
              <w:jc w:val="right"/>
              <w:rPr>
                <w:color w:val="000000"/>
                <w:sz w:val="20"/>
              </w:rPr>
            </w:pPr>
            <w:r w:rsidRPr="00452378">
              <w:rPr>
                <w:color w:val="000000"/>
                <w:sz w:val="20"/>
              </w:rPr>
              <w:t>-2.758</w:t>
            </w:r>
          </w:p>
        </w:tc>
        <w:tc>
          <w:tcPr>
            <w:tcW w:w="1122" w:type="dxa"/>
          </w:tcPr>
          <w:p w:rsidR="00C17336" w:rsidRPr="00452378" w:rsidRDefault="00C17336" w:rsidP="00C17336">
            <w:pPr>
              <w:autoSpaceDE w:val="0"/>
              <w:autoSpaceDN w:val="0"/>
              <w:adjustRightInd w:val="0"/>
              <w:ind w:left="60" w:right="60"/>
              <w:jc w:val="right"/>
              <w:rPr>
                <w:color w:val="000000"/>
                <w:sz w:val="20"/>
              </w:rPr>
            </w:pPr>
            <w:r w:rsidRPr="00452378">
              <w:rPr>
                <w:color w:val="000000"/>
                <w:sz w:val="20"/>
              </w:rPr>
              <w:t>76</w:t>
            </w:r>
          </w:p>
        </w:tc>
        <w:tc>
          <w:tcPr>
            <w:tcW w:w="1255" w:type="dxa"/>
          </w:tcPr>
          <w:p w:rsidR="00C17336" w:rsidRPr="00452378" w:rsidRDefault="00C17336" w:rsidP="00C17336">
            <w:pPr>
              <w:autoSpaceDE w:val="0"/>
              <w:autoSpaceDN w:val="0"/>
              <w:adjustRightInd w:val="0"/>
              <w:ind w:left="60" w:right="60"/>
              <w:jc w:val="right"/>
              <w:rPr>
                <w:color w:val="000000"/>
                <w:sz w:val="20"/>
              </w:rPr>
            </w:pPr>
            <w:r w:rsidRPr="00452378">
              <w:rPr>
                <w:color w:val="000000"/>
                <w:sz w:val="20"/>
              </w:rPr>
              <w:t>.007</w:t>
            </w:r>
          </w:p>
        </w:tc>
        <w:tc>
          <w:tcPr>
            <w:tcW w:w="1392" w:type="dxa"/>
          </w:tcPr>
          <w:p w:rsidR="00C17336" w:rsidRPr="00452378" w:rsidRDefault="00C17336" w:rsidP="00C17336">
            <w:pPr>
              <w:autoSpaceDE w:val="0"/>
              <w:autoSpaceDN w:val="0"/>
              <w:adjustRightInd w:val="0"/>
              <w:ind w:left="60" w:right="60"/>
              <w:jc w:val="right"/>
              <w:rPr>
                <w:color w:val="000000"/>
                <w:sz w:val="20"/>
              </w:rPr>
            </w:pPr>
            <w:r w:rsidRPr="00452378">
              <w:rPr>
                <w:color w:val="000000"/>
                <w:sz w:val="20"/>
              </w:rPr>
              <w:t>.07497</w:t>
            </w:r>
          </w:p>
        </w:tc>
      </w:tr>
      <w:tr w:rsidR="00C17336" w:rsidRPr="00452378" w:rsidTr="00083612">
        <w:trPr>
          <w:trHeight w:val="149"/>
          <w:jc w:val="center"/>
        </w:trPr>
        <w:tc>
          <w:tcPr>
            <w:tcW w:w="1922" w:type="dxa"/>
            <w:vMerge/>
          </w:tcPr>
          <w:p w:rsidR="00C17336" w:rsidRPr="00452378" w:rsidRDefault="00C17336" w:rsidP="00C17336">
            <w:pPr>
              <w:autoSpaceDE w:val="0"/>
              <w:autoSpaceDN w:val="0"/>
              <w:adjustRightInd w:val="0"/>
              <w:rPr>
                <w:sz w:val="20"/>
              </w:rPr>
            </w:pPr>
          </w:p>
        </w:tc>
        <w:tc>
          <w:tcPr>
            <w:tcW w:w="2178" w:type="dxa"/>
          </w:tcPr>
          <w:p w:rsidR="00C17336" w:rsidRPr="00452378" w:rsidRDefault="00C17336" w:rsidP="00C17336">
            <w:pPr>
              <w:autoSpaceDE w:val="0"/>
              <w:autoSpaceDN w:val="0"/>
              <w:adjustRightInd w:val="0"/>
              <w:rPr>
                <w:sz w:val="20"/>
              </w:rPr>
            </w:pPr>
            <w:r w:rsidRPr="00452378">
              <w:rPr>
                <w:color w:val="000000"/>
                <w:sz w:val="20"/>
              </w:rPr>
              <w:t>Equal variances not assumed</w:t>
            </w:r>
          </w:p>
        </w:tc>
        <w:tc>
          <w:tcPr>
            <w:tcW w:w="1038" w:type="dxa"/>
          </w:tcPr>
          <w:p w:rsidR="00C17336" w:rsidRPr="00452378" w:rsidRDefault="00C17336" w:rsidP="00C17336">
            <w:pPr>
              <w:autoSpaceDE w:val="0"/>
              <w:autoSpaceDN w:val="0"/>
              <w:adjustRightInd w:val="0"/>
              <w:ind w:left="60" w:right="60"/>
              <w:jc w:val="right"/>
              <w:rPr>
                <w:color w:val="000000"/>
                <w:sz w:val="20"/>
              </w:rPr>
            </w:pPr>
            <w:r w:rsidRPr="00452378">
              <w:rPr>
                <w:color w:val="000000"/>
                <w:sz w:val="20"/>
              </w:rPr>
              <w:t>-3.295</w:t>
            </w:r>
          </w:p>
        </w:tc>
        <w:tc>
          <w:tcPr>
            <w:tcW w:w="1122" w:type="dxa"/>
          </w:tcPr>
          <w:p w:rsidR="00C17336" w:rsidRPr="00452378" w:rsidRDefault="00C17336" w:rsidP="00C17336">
            <w:pPr>
              <w:autoSpaceDE w:val="0"/>
              <w:autoSpaceDN w:val="0"/>
              <w:adjustRightInd w:val="0"/>
              <w:ind w:left="60" w:right="60"/>
              <w:jc w:val="right"/>
              <w:rPr>
                <w:color w:val="000000"/>
                <w:sz w:val="20"/>
              </w:rPr>
            </w:pPr>
            <w:r w:rsidRPr="00452378">
              <w:rPr>
                <w:color w:val="000000"/>
                <w:sz w:val="20"/>
              </w:rPr>
              <w:t>53.270</w:t>
            </w:r>
          </w:p>
        </w:tc>
        <w:tc>
          <w:tcPr>
            <w:tcW w:w="1255" w:type="dxa"/>
          </w:tcPr>
          <w:p w:rsidR="00C17336" w:rsidRPr="00452378" w:rsidRDefault="00C17336" w:rsidP="00C17336">
            <w:pPr>
              <w:autoSpaceDE w:val="0"/>
              <w:autoSpaceDN w:val="0"/>
              <w:adjustRightInd w:val="0"/>
              <w:ind w:left="60" w:right="60"/>
              <w:jc w:val="right"/>
              <w:rPr>
                <w:color w:val="000000"/>
                <w:sz w:val="20"/>
              </w:rPr>
            </w:pPr>
            <w:r w:rsidRPr="00452378">
              <w:rPr>
                <w:color w:val="000000"/>
                <w:sz w:val="20"/>
              </w:rPr>
              <w:t>.002</w:t>
            </w:r>
          </w:p>
        </w:tc>
        <w:tc>
          <w:tcPr>
            <w:tcW w:w="1392" w:type="dxa"/>
          </w:tcPr>
          <w:p w:rsidR="00C17336" w:rsidRPr="00452378" w:rsidRDefault="00C17336" w:rsidP="00C17336">
            <w:pPr>
              <w:autoSpaceDE w:val="0"/>
              <w:autoSpaceDN w:val="0"/>
              <w:adjustRightInd w:val="0"/>
              <w:ind w:left="60" w:right="60"/>
              <w:jc w:val="right"/>
              <w:rPr>
                <w:color w:val="000000"/>
                <w:sz w:val="20"/>
              </w:rPr>
            </w:pPr>
            <w:r w:rsidRPr="00452378">
              <w:rPr>
                <w:color w:val="000000"/>
                <w:sz w:val="20"/>
              </w:rPr>
              <w:t>.06274</w:t>
            </w:r>
          </w:p>
        </w:tc>
      </w:tr>
      <w:tr w:rsidR="00C17336" w:rsidRPr="00452378" w:rsidTr="00083612">
        <w:trPr>
          <w:trHeight w:val="149"/>
          <w:jc w:val="center"/>
        </w:trPr>
        <w:tc>
          <w:tcPr>
            <w:tcW w:w="1922" w:type="dxa"/>
            <w:vMerge w:val="restart"/>
          </w:tcPr>
          <w:p w:rsidR="00C17336" w:rsidRPr="00452378" w:rsidRDefault="00C17336" w:rsidP="00C17336">
            <w:pPr>
              <w:autoSpaceDE w:val="0"/>
              <w:autoSpaceDN w:val="0"/>
              <w:adjustRightInd w:val="0"/>
              <w:ind w:left="60" w:right="60"/>
              <w:rPr>
                <w:color w:val="000000"/>
                <w:sz w:val="20"/>
              </w:rPr>
            </w:pPr>
            <w:r w:rsidRPr="00452378">
              <w:rPr>
                <w:color w:val="000000"/>
                <w:sz w:val="20"/>
              </w:rPr>
              <w:t>Average of perception about TP</w:t>
            </w:r>
          </w:p>
        </w:tc>
        <w:tc>
          <w:tcPr>
            <w:tcW w:w="2178" w:type="dxa"/>
          </w:tcPr>
          <w:p w:rsidR="00C17336" w:rsidRPr="00452378" w:rsidRDefault="00C17336" w:rsidP="00C17336">
            <w:pPr>
              <w:autoSpaceDE w:val="0"/>
              <w:autoSpaceDN w:val="0"/>
              <w:adjustRightInd w:val="0"/>
              <w:ind w:right="60"/>
              <w:rPr>
                <w:color w:val="000000"/>
                <w:sz w:val="20"/>
              </w:rPr>
            </w:pPr>
            <w:r w:rsidRPr="00452378">
              <w:rPr>
                <w:color w:val="000000"/>
                <w:sz w:val="20"/>
              </w:rPr>
              <w:t>Equal variances assumed</w:t>
            </w:r>
          </w:p>
        </w:tc>
        <w:tc>
          <w:tcPr>
            <w:tcW w:w="1038" w:type="dxa"/>
          </w:tcPr>
          <w:p w:rsidR="00C17336" w:rsidRPr="00452378" w:rsidRDefault="00C17336" w:rsidP="00C17336">
            <w:pPr>
              <w:autoSpaceDE w:val="0"/>
              <w:autoSpaceDN w:val="0"/>
              <w:adjustRightInd w:val="0"/>
              <w:ind w:left="60" w:right="60"/>
              <w:jc w:val="right"/>
              <w:rPr>
                <w:color w:val="000000"/>
                <w:sz w:val="20"/>
              </w:rPr>
            </w:pPr>
            <w:r w:rsidRPr="00452378">
              <w:rPr>
                <w:color w:val="000000"/>
                <w:sz w:val="20"/>
              </w:rPr>
              <w:t>-3.136</w:t>
            </w:r>
          </w:p>
        </w:tc>
        <w:tc>
          <w:tcPr>
            <w:tcW w:w="1122" w:type="dxa"/>
          </w:tcPr>
          <w:p w:rsidR="00C17336" w:rsidRPr="00452378" w:rsidRDefault="00C17336" w:rsidP="00C17336">
            <w:pPr>
              <w:autoSpaceDE w:val="0"/>
              <w:autoSpaceDN w:val="0"/>
              <w:adjustRightInd w:val="0"/>
              <w:ind w:left="60" w:right="60"/>
              <w:jc w:val="right"/>
              <w:rPr>
                <w:color w:val="000000"/>
                <w:sz w:val="20"/>
              </w:rPr>
            </w:pPr>
            <w:r w:rsidRPr="00452378">
              <w:rPr>
                <w:color w:val="000000"/>
                <w:sz w:val="20"/>
              </w:rPr>
              <w:t>73</w:t>
            </w:r>
          </w:p>
        </w:tc>
        <w:tc>
          <w:tcPr>
            <w:tcW w:w="1255" w:type="dxa"/>
          </w:tcPr>
          <w:p w:rsidR="00C17336" w:rsidRPr="00452378" w:rsidRDefault="00C17336" w:rsidP="00C17336">
            <w:pPr>
              <w:autoSpaceDE w:val="0"/>
              <w:autoSpaceDN w:val="0"/>
              <w:adjustRightInd w:val="0"/>
              <w:ind w:left="60" w:right="60"/>
              <w:jc w:val="right"/>
              <w:rPr>
                <w:color w:val="000000"/>
                <w:sz w:val="20"/>
              </w:rPr>
            </w:pPr>
            <w:r w:rsidRPr="00452378">
              <w:rPr>
                <w:color w:val="000000"/>
                <w:sz w:val="20"/>
              </w:rPr>
              <w:t>.002</w:t>
            </w:r>
          </w:p>
        </w:tc>
        <w:tc>
          <w:tcPr>
            <w:tcW w:w="1392" w:type="dxa"/>
          </w:tcPr>
          <w:p w:rsidR="00C17336" w:rsidRPr="00452378" w:rsidRDefault="00C17336" w:rsidP="00C17336">
            <w:pPr>
              <w:autoSpaceDE w:val="0"/>
              <w:autoSpaceDN w:val="0"/>
              <w:adjustRightInd w:val="0"/>
              <w:ind w:left="60" w:right="60"/>
              <w:jc w:val="right"/>
              <w:rPr>
                <w:color w:val="000000"/>
                <w:sz w:val="20"/>
              </w:rPr>
            </w:pPr>
            <w:r w:rsidRPr="00452378">
              <w:rPr>
                <w:color w:val="000000"/>
                <w:sz w:val="20"/>
              </w:rPr>
              <w:t>.08098</w:t>
            </w:r>
          </w:p>
        </w:tc>
      </w:tr>
      <w:tr w:rsidR="00C17336" w:rsidRPr="00452378" w:rsidTr="00083612">
        <w:trPr>
          <w:trHeight w:val="149"/>
          <w:jc w:val="center"/>
        </w:trPr>
        <w:tc>
          <w:tcPr>
            <w:tcW w:w="1922" w:type="dxa"/>
            <w:vMerge/>
          </w:tcPr>
          <w:p w:rsidR="00C17336" w:rsidRPr="00452378" w:rsidRDefault="00C17336" w:rsidP="00C17336">
            <w:pPr>
              <w:autoSpaceDE w:val="0"/>
              <w:autoSpaceDN w:val="0"/>
              <w:adjustRightInd w:val="0"/>
              <w:rPr>
                <w:sz w:val="20"/>
              </w:rPr>
            </w:pPr>
          </w:p>
        </w:tc>
        <w:tc>
          <w:tcPr>
            <w:tcW w:w="2178" w:type="dxa"/>
          </w:tcPr>
          <w:p w:rsidR="00C17336" w:rsidRPr="00452378" w:rsidRDefault="00C17336" w:rsidP="00C17336">
            <w:pPr>
              <w:autoSpaceDE w:val="0"/>
              <w:autoSpaceDN w:val="0"/>
              <w:adjustRightInd w:val="0"/>
              <w:rPr>
                <w:sz w:val="20"/>
              </w:rPr>
            </w:pPr>
            <w:r w:rsidRPr="00452378">
              <w:rPr>
                <w:color w:val="000000"/>
                <w:sz w:val="20"/>
              </w:rPr>
              <w:t>Equal variances not assumed</w:t>
            </w:r>
          </w:p>
        </w:tc>
        <w:tc>
          <w:tcPr>
            <w:tcW w:w="1038" w:type="dxa"/>
          </w:tcPr>
          <w:p w:rsidR="00C17336" w:rsidRPr="00452378" w:rsidRDefault="00C17336" w:rsidP="00C17336">
            <w:pPr>
              <w:autoSpaceDE w:val="0"/>
              <w:autoSpaceDN w:val="0"/>
              <w:adjustRightInd w:val="0"/>
              <w:ind w:left="60" w:right="60"/>
              <w:jc w:val="right"/>
              <w:rPr>
                <w:color w:val="000000"/>
                <w:sz w:val="20"/>
              </w:rPr>
            </w:pPr>
            <w:r w:rsidRPr="00452378">
              <w:rPr>
                <w:color w:val="000000"/>
                <w:sz w:val="20"/>
              </w:rPr>
              <w:t>-2.884</w:t>
            </w:r>
          </w:p>
        </w:tc>
        <w:tc>
          <w:tcPr>
            <w:tcW w:w="1122" w:type="dxa"/>
          </w:tcPr>
          <w:p w:rsidR="00C17336" w:rsidRPr="00452378" w:rsidRDefault="00C17336" w:rsidP="00C17336">
            <w:pPr>
              <w:autoSpaceDE w:val="0"/>
              <w:autoSpaceDN w:val="0"/>
              <w:adjustRightInd w:val="0"/>
              <w:ind w:left="60" w:right="60"/>
              <w:jc w:val="right"/>
              <w:rPr>
                <w:color w:val="000000"/>
                <w:sz w:val="20"/>
              </w:rPr>
            </w:pPr>
            <w:r w:rsidRPr="00452378">
              <w:rPr>
                <w:color w:val="000000"/>
                <w:sz w:val="20"/>
              </w:rPr>
              <w:t>31.236</w:t>
            </w:r>
          </w:p>
        </w:tc>
        <w:tc>
          <w:tcPr>
            <w:tcW w:w="1255" w:type="dxa"/>
          </w:tcPr>
          <w:p w:rsidR="00C17336" w:rsidRPr="00452378" w:rsidRDefault="00C17336" w:rsidP="00C17336">
            <w:pPr>
              <w:autoSpaceDE w:val="0"/>
              <w:autoSpaceDN w:val="0"/>
              <w:adjustRightInd w:val="0"/>
              <w:ind w:left="60" w:right="60"/>
              <w:jc w:val="right"/>
              <w:rPr>
                <w:color w:val="000000"/>
                <w:sz w:val="20"/>
              </w:rPr>
            </w:pPr>
            <w:r w:rsidRPr="00452378">
              <w:rPr>
                <w:color w:val="000000"/>
                <w:sz w:val="20"/>
              </w:rPr>
              <w:t>.007</w:t>
            </w:r>
          </w:p>
        </w:tc>
        <w:tc>
          <w:tcPr>
            <w:tcW w:w="1392" w:type="dxa"/>
          </w:tcPr>
          <w:p w:rsidR="00C17336" w:rsidRPr="00452378" w:rsidRDefault="00C17336" w:rsidP="00C17336">
            <w:pPr>
              <w:autoSpaceDE w:val="0"/>
              <w:autoSpaceDN w:val="0"/>
              <w:adjustRightInd w:val="0"/>
              <w:ind w:left="60" w:right="60"/>
              <w:jc w:val="right"/>
              <w:rPr>
                <w:color w:val="000000"/>
                <w:sz w:val="20"/>
              </w:rPr>
            </w:pPr>
            <w:r w:rsidRPr="00452378">
              <w:rPr>
                <w:color w:val="000000"/>
                <w:sz w:val="20"/>
              </w:rPr>
              <w:t>.08805</w:t>
            </w:r>
          </w:p>
        </w:tc>
      </w:tr>
    </w:tbl>
    <w:p w:rsidR="00A33C07" w:rsidRDefault="00083612" w:rsidP="00A33C07">
      <w:pPr>
        <w:autoSpaceDE w:val="0"/>
        <w:autoSpaceDN w:val="0"/>
        <w:adjustRightInd w:val="0"/>
        <w:spacing w:before="240"/>
        <w:jc w:val="both"/>
        <w:rPr>
          <w:rFonts w:eastAsia="LiberationSerif"/>
          <w:sz w:val="20"/>
        </w:rPr>
      </w:pPr>
      <w:r w:rsidRPr="00C27D44">
        <w:rPr>
          <w:sz w:val="20"/>
        </w:rPr>
        <w:t xml:space="preserve">As can be seen from Table 20, </w:t>
      </w:r>
      <w:r w:rsidR="00D342C3" w:rsidRPr="00C27D44">
        <w:rPr>
          <w:sz w:val="20"/>
        </w:rPr>
        <w:t xml:space="preserve">it can there was enough evidence to conclude that the perceptions about TP preparation was different between the </w:t>
      </w:r>
      <w:r w:rsidR="004E323F">
        <w:rPr>
          <w:sz w:val="20"/>
        </w:rPr>
        <w:t>B.Ed.</w:t>
      </w:r>
      <w:r w:rsidR="00D342C3" w:rsidRPr="00C27D44">
        <w:rPr>
          <w:sz w:val="20"/>
        </w:rPr>
        <w:t xml:space="preserve"> </w:t>
      </w:r>
      <w:r w:rsidR="004E323F">
        <w:rPr>
          <w:sz w:val="20"/>
        </w:rPr>
        <w:t>Science</w:t>
      </w:r>
      <w:r w:rsidR="00D342C3" w:rsidRPr="00C27D44">
        <w:rPr>
          <w:sz w:val="20"/>
        </w:rPr>
        <w:t xml:space="preserve"> and </w:t>
      </w:r>
      <w:r w:rsidR="004E323F">
        <w:rPr>
          <w:sz w:val="20"/>
        </w:rPr>
        <w:t>B.Ed.</w:t>
      </w:r>
      <w:r w:rsidR="00D342C3" w:rsidRPr="00C27D44">
        <w:rPr>
          <w:sz w:val="20"/>
        </w:rPr>
        <w:t xml:space="preserve"> </w:t>
      </w:r>
      <w:r w:rsidR="004E323F">
        <w:rPr>
          <w:sz w:val="20"/>
        </w:rPr>
        <w:t>A</w:t>
      </w:r>
      <w:r w:rsidR="00E712DB" w:rsidRPr="00C27D44">
        <w:rPr>
          <w:sz w:val="20"/>
        </w:rPr>
        <w:t xml:space="preserve">rts, </w:t>
      </w:r>
      <w:proofErr w:type="gramStart"/>
      <w:r w:rsidR="00E712DB" w:rsidRPr="00C27D44">
        <w:rPr>
          <w:rFonts w:eastAsia="LiberationSerif"/>
          <w:i/>
          <w:sz w:val="20"/>
        </w:rPr>
        <w:t>t</w:t>
      </w:r>
      <w:r w:rsidR="00E712DB" w:rsidRPr="00C27D44">
        <w:rPr>
          <w:rFonts w:eastAsia="LiberationSerif"/>
          <w:sz w:val="20"/>
        </w:rPr>
        <w:t>(</w:t>
      </w:r>
      <w:proofErr w:type="gramEnd"/>
      <w:r w:rsidR="00E712DB" w:rsidRPr="00C27D44">
        <w:rPr>
          <w:rFonts w:eastAsia="LiberationSerif"/>
          <w:sz w:val="20"/>
        </w:rPr>
        <w:t xml:space="preserve">53.270) = .-3.295, </w:t>
      </w:r>
      <w:r w:rsidR="00E712DB" w:rsidRPr="00C27D44">
        <w:rPr>
          <w:rFonts w:eastAsia="LiberationSerif"/>
          <w:i/>
          <w:sz w:val="20"/>
        </w:rPr>
        <w:t>p</w:t>
      </w:r>
      <w:r w:rsidR="00E712DB" w:rsidRPr="00C27D44">
        <w:rPr>
          <w:rFonts w:eastAsia="LiberationSerif"/>
          <w:sz w:val="20"/>
        </w:rPr>
        <w:t xml:space="preserve"> = .002.</w:t>
      </w:r>
      <w:r w:rsidR="00D817F1" w:rsidRPr="00C27D44">
        <w:rPr>
          <w:rFonts w:eastAsia="LiberationSerif"/>
          <w:sz w:val="20"/>
        </w:rPr>
        <w:t xml:space="preserve"> Similarly, there was a statistically significant difference in perceptions about TP between the two groups, </w:t>
      </w:r>
      <w:proofErr w:type="gramStart"/>
      <w:r w:rsidR="00D817F1" w:rsidRPr="00C27D44">
        <w:rPr>
          <w:rFonts w:eastAsia="LiberationSerif"/>
          <w:i/>
          <w:sz w:val="20"/>
        </w:rPr>
        <w:t>t</w:t>
      </w:r>
      <w:r w:rsidR="00D817F1" w:rsidRPr="00C27D44">
        <w:rPr>
          <w:rFonts w:eastAsia="LiberationSerif"/>
          <w:sz w:val="20"/>
        </w:rPr>
        <w:t>(</w:t>
      </w:r>
      <w:proofErr w:type="gramEnd"/>
      <w:r w:rsidR="00D817F1" w:rsidRPr="00C27D44">
        <w:rPr>
          <w:rFonts w:eastAsia="LiberationSerif"/>
          <w:sz w:val="20"/>
        </w:rPr>
        <w:t xml:space="preserve">31.236) = .-2.884, </w:t>
      </w:r>
      <w:r w:rsidR="00D817F1" w:rsidRPr="00C27D44">
        <w:rPr>
          <w:rFonts w:eastAsia="LiberationSerif"/>
          <w:i/>
          <w:sz w:val="20"/>
        </w:rPr>
        <w:t>p</w:t>
      </w:r>
      <w:r w:rsidR="00D817F1" w:rsidRPr="00C27D44">
        <w:rPr>
          <w:rFonts w:eastAsia="LiberationSerif"/>
          <w:sz w:val="20"/>
        </w:rPr>
        <w:t xml:space="preserve"> = .007. </w:t>
      </w:r>
      <w:r w:rsidR="00C93A2C" w:rsidRPr="00C27D44">
        <w:rPr>
          <w:rFonts w:eastAsia="LiberationSerif"/>
          <w:sz w:val="20"/>
        </w:rPr>
        <w:t>It</w:t>
      </w:r>
      <w:r w:rsidR="00D817F1" w:rsidRPr="00C27D44">
        <w:rPr>
          <w:rFonts w:eastAsia="LiberationSerif"/>
          <w:sz w:val="20"/>
        </w:rPr>
        <w:t xml:space="preserve"> can be said therefore that the two groups had differences as far as their perceptions regarding TP preparation at the University and actual TP were concerned. </w:t>
      </w:r>
    </w:p>
    <w:p w:rsidR="00EE579E" w:rsidRPr="00234CF4" w:rsidRDefault="00EE579E" w:rsidP="00234CF4">
      <w:pPr>
        <w:pStyle w:val="ListParagraph"/>
        <w:numPr>
          <w:ilvl w:val="0"/>
          <w:numId w:val="11"/>
        </w:numPr>
        <w:autoSpaceDE w:val="0"/>
        <w:autoSpaceDN w:val="0"/>
        <w:adjustRightInd w:val="0"/>
        <w:spacing w:before="240"/>
        <w:ind w:left="426" w:hanging="426"/>
        <w:jc w:val="both"/>
        <w:rPr>
          <w:rFonts w:ascii="Times New Roman" w:eastAsia="LiberationSerif" w:hAnsi="Times New Roman"/>
          <w:sz w:val="28"/>
          <w:szCs w:val="28"/>
        </w:rPr>
      </w:pPr>
      <w:r w:rsidRPr="00234CF4">
        <w:rPr>
          <w:rFonts w:ascii="Times New Roman" w:hAnsi="Times New Roman"/>
          <w:b/>
          <w:sz w:val="28"/>
          <w:szCs w:val="28"/>
        </w:rPr>
        <w:t>Conclusions</w:t>
      </w:r>
    </w:p>
    <w:p w:rsidR="00EE579E" w:rsidRPr="00C3400D" w:rsidRDefault="00EE579E" w:rsidP="00EE579E">
      <w:pPr>
        <w:rPr>
          <w:sz w:val="20"/>
        </w:rPr>
      </w:pPr>
      <w:r w:rsidRPr="00C3400D">
        <w:rPr>
          <w:sz w:val="20"/>
        </w:rPr>
        <w:t>From the results of this study, the following conclusions were drawn:</w:t>
      </w:r>
    </w:p>
    <w:p w:rsidR="00EE579E" w:rsidRPr="00C3400D" w:rsidRDefault="0074111D" w:rsidP="00EE579E">
      <w:pPr>
        <w:pStyle w:val="ListParagraph"/>
        <w:numPr>
          <w:ilvl w:val="0"/>
          <w:numId w:val="3"/>
        </w:numPr>
        <w:spacing w:line="240" w:lineRule="auto"/>
        <w:rPr>
          <w:rFonts w:ascii="Times New Roman" w:hAnsi="Times New Roman"/>
          <w:sz w:val="20"/>
          <w:szCs w:val="20"/>
        </w:rPr>
      </w:pPr>
      <w:r>
        <w:rPr>
          <w:rFonts w:ascii="Times New Roman" w:hAnsi="Times New Roman"/>
          <w:sz w:val="20"/>
          <w:szCs w:val="20"/>
        </w:rPr>
        <w:t>Student</w:t>
      </w:r>
      <w:r w:rsidR="00C977EB">
        <w:rPr>
          <w:rFonts w:ascii="Times New Roman" w:hAnsi="Times New Roman"/>
          <w:sz w:val="20"/>
          <w:szCs w:val="20"/>
        </w:rPr>
        <w:t>-</w:t>
      </w:r>
      <w:r>
        <w:rPr>
          <w:rFonts w:ascii="Times New Roman" w:hAnsi="Times New Roman"/>
          <w:sz w:val="20"/>
          <w:szCs w:val="20"/>
        </w:rPr>
        <w:t>teachers coming from TP had mixed perceptions as far as TP preparation and actual TP.</w:t>
      </w:r>
    </w:p>
    <w:p w:rsidR="00EE579E" w:rsidRDefault="0074111D" w:rsidP="00EE579E">
      <w:pPr>
        <w:pStyle w:val="ListParagraph"/>
        <w:numPr>
          <w:ilvl w:val="0"/>
          <w:numId w:val="3"/>
        </w:numPr>
        <w:spacing w:line="360" w:lineRule="auto"/>
        <w:jc w:val="both"/>
        <w:rPr>
          <w:rFonts w:ascii="Times New Roman" w:hAnsi="Times New Roman"/>
          <w:sz w:val="20"/>
          <w:szCs w:val="20"/>
          <w:lang w:val="en-US" w:bidi="en-US"/>
        </w:rPr>
      </w:pPr>
      <w:r>
        <w:rPr>
          <w:rFonts w:ascii="Times New Roman" w:hAnsi="Times New Roman"/>
          <w:sz w:val="20"/>
          <w:szCs w:val="20"/>
          <w:lang w:val="en-US" w:bidi="en-US"/>
        </w:rPr>
        <w:t>The two groups (</w:t>
      </w:r>
      <w:r w:rsidR="004E323F">
        <w:rPr>
          <w:rFonts w:ascii="Times New Roman" w:hAnsi="Times New Roman"/>
          <w:sz w:val="20"/>
          <w:szCs w:val="20"/>
          <w:lang w:val="en-US" w:bidi="en-US"/>
        </w:rPr>
        <w:t>B.Ed.</w:t>
      </w:r>
      <w:r>
        <w:rPr>
          <w:rFonts w:ascii="Times New Roman" w:hAnsi="Times New Roman"/>
          <w:sz w:val="20"/>
          <w:szCs w:val="20"/>
          <w:lang w:val="en-US" w:bidi="en-US"/>
        </w:rPr>
        <w:t xml:space="preserve"> Arts and </w:t>
      </w:r>
      <w:r w:rsidR="004E323F">
        <w:rPr>
          <w:rFonts w:ascii="Times New Roman" w:hAnsi="Times New Roman"/>
          <w:sz w:val="20"/>
          <w:szCs w:val="20"/>
          <w:lang w:val="en-US" w:bidi="en-US"/>
        </w:rPr>
        <w:t>B.Ed.</w:t>
      </w:r>
      <w:r>
        <w:rPr>
          <w:rFonts w:ascii="Times New Roman" w:hAnsi="Times New Roman"/>
          <w:sz w:val="20"/>
          <w:szCs w:val="20"/>
          <w:lang w:val="en-US" w:bidi="en-US"/>
        </w:rPr>
        <w:t xml:space="preserve"> </w:t>
      </w:r>
      <w:r w:rsidR="004E323F">
        <w:rPr>
          <w:rFonts w:ascii="Times New Roman" w:hAnsi="Times New Roman"/>
          <w:sz w:val="20"/>
          <w:szCs w:val="20"/>
          <w:lang w:val="en-US" w:bidi="en-US"/>
        </w:rPr>
        <w:t>Science</w:t>
      </w:r>
      <w:r>
        <w:rPr>
          <w:rFonts w:ascii="Times New Roman" w:hAnsi="Times New Roman"/>
          <w:sz w:val="20"/>
          <w:szCs w:val="20"/>
          <w:lang w:val="en-US" w:bidi="en-US"/>
        </w:rPr>
        <w:t>) had differences with regard to perceptions on TP preparation and TP in general</w:t>
      </w:r>
      <w:r w:rsidR="00EE579E" w:rsidRPr="00C3400D">
        <w:rPr>
          <w:rFonts w:ascii="Times New Roman" w:hAnsi="Times New Roman"/>
          <w:sz w:val="20"/>
          <w:szCs w:val="20"/>
          <w:lang w:val="en-US" w:bidi="en-US"/>
        </w:rPr>
        <w:t>.</w:t>
      </w:r>
    </w:p>
    <w:p w:rsidR="00EE579E" w:rsidRPr="002E20F9" w:rsidRDefault="00EE579E" w:rsidP="00EE579E">
      <w:pPr>
        <w:pStyle w:val="ListNumber"/>
        <w:numPr>
          <w:ilvl w:val="0"/>
          <w:numId w:val="7"/>
        </w:numPr>
        <w:spacing w:before="200" w:after="120"/>
        <w:ind w:left="426" w:hanging="142"/>
        <w:rPr>
          <w:b/>
          <w:sz w:val="28"/>
          <w:szCs w:val="28"/>
        </w:rPr>
      </w:pPr>
      <w:r w:rsidRPr="002E20F9">
        <w:rPr>
          <w:b/>
          <w:sz w:val="28"/>
          <w:szCs w:val="28"/>
        </w:rPr>
        <w:t xml:space="preserve">Recommendations and Areas for Further Study </w:t>
      </w:r>
    </w:p>
    <w:p w:rsidR="00EE579E" w:rsidRPr="00F84950" w:rsidRDefault="00EE579E" w:rsidP="00EE579E">
      <w:pPr>
        <w:pStyle w:val="ListNumber"/>
        <w:numPr>
          <w:ilvl w:val="0"/>
          <w:numId w:val="4"/>
        </w:numPr>
        <w:rPr>
          <w:sz w:val="20"/>
        </w:rPr>
      </w:pPr>
      <w:r w:rsidRPr="00F84950">
        <w:rPr>
          <w:sz w:val="20"/>
        </w:rPr>
        <w:t xml:space="preserve">The researcher recommends more studies to be done to find out why </w:t>
      </w:r>
      <w:r w:rsidR="004E323F">
        <w:rPr>
          <w:sz w:val="20"/>
        </w:rPr>
        <w:t>B.Ed.</w:t>
      </w:r>
      <w:r w:rsidR="0074111D">
        <w:rPr>
          <w:sz w:val="20"/>
        </w:rPr>
        <w:t xml:space="preserve"> Arts students had lower perception on TP preparation and TP in general</w:t>
      </w:r>
    </w:p>
    <w:p w:rsidR="00EE579E" w:rsidRPr="002E20F9" w:rsidRDefault="00EE579E" w:rsidP="00EE579E">
      <w:pPr>
        <w:pStyle w:val="Paragraph2"/>
        <w:numPr>
          <w:ilvl w:val="0"/>
          <w:numId w:val="7"/>
        </w:numPr>
        <w:spacing w:before="200" w:after="120"/>
        <w:ind w:left="426" w:hanging="142"/>
        <w:jc w:val="left"/>
        <w:rPr>
          <w:b/>
          <w:sz w:val="28"/>
          <w:szCs w:val="28"/>
        </w:rPr>
      </w:pPr>
      <w:r w:rsidRPr="002E20F9">
        <w:rPr>
          <w:b/>
          <w:sz w:val="28"/>
          <w:szCs w:val="28"/>
        </w:rPr>
        <w:t>References</w:t>
      </w:r>
    </w:p>
    <w:p w:rsidR="00C42376" w:rsidRPr="00C42376" w:rsidRDefault="00C42376" w:rsidP="00C42376">
      <w:pPr>
        <w:pStyle w:val="Default"/>
        <w:spacing w:line="360" w:lineRule="auto"/>
        <w:ind w:left="993" w:hanging="633"/>
        <w:jc w:val="both"/>
        <w:rPr>
          <w:rFonts w:ascii="Times New Roman" w:hAnsi="Times New Roman" w:cs="Times New Roman"/>
          <w:color w:val="auto"/>
          <w:sz w:val="20"/>
          <w:szCs w:val="20"/>
        </w:rPr>
      </w:pPr>
      <w:r w:rsidRPr="00C42376">
        <w:rPr>
          <w:rFonts w:ascii="Times New Roman" w:hAnsi="Times New Roman" w:cs="Times New Roman"/>
          <w:bCs/>
          <w:color w:val="auto"/>
          <w:sz w:val="20"/>
          <w:szCs w:val="20"/>
        </w:rPr>
        <w:t xml:space="preserve">Nenty, H. J. (2015). </w:t>
      </w:r>
      <w:proofErr w:type="gramStart"/>
      <w:r w:rsidRPr="00C42376">
        <w:rPr>
          <w:rFonts w:ascii="Times New Roman" w:hAnsi="Times New Roman" w:cs="Times New Roman"/>
          <w:bCs/>
          <w:color w:val="auto"/>
          <w:sz w:val="20"/>
          <w:szCs w:val="20"/>
        </w:rPr>
        <w:t>Perception of teaching as a profession</w:t>
      </w:r>
      <w:r w:rsidRPr="00C42376">
        <w:rPr>
          <w:rFonts w:ascii="Times New Roman" w:hAnsi="Times New Roman" w:cs="Times New Roman"/>
          <w:b/>
          <w:bCs/>
          <w:color w:val="auto"/>
          <w:sz w:val="20"/>
          <w:szCs w:val="20"/>
        </w:rPr>
        <w:t xml:space="preserve"> </w:t>
      </w:r>
      <w:r w:rsidRPr="00C42376">
        <w:rPr>
          <w:rFonts w:ascii="Times New Roman" w:hAnsi="Times New Roman" w:cs="Times New Roman"/>
          <w:bCs/>
          <w:color w:val="auto"/>
          <w:sz w:val="20"/>
          <w:szCs w:val="20"/>
        </w:rPr>
        <w:t>and UB teacher trainees’ attitude towards training programme and teaching.</w:t>
      </w:r>
      <w:proofErr w:type="gramEnd"/>
      <w:r w:rsidRPr="00C42376">
        <w:rPr>
          <w:rFonts w:ascii="Times New Roman" w:hAnsi="Times New Roman" w:cs="Times New Roman"/>
          <w:bCs/>
          <w:color w:val="auto"/>
          <w:sz w:val="20"/>
          <w:szCs w:val="20"/>
        </w:rPr>
        <w:t xml:space="preserve"> </w:t>
      </w:r>
      <w:proofErr w:type="gramStart"/>
      <w:r w:rsidRPr="00C42376">
        <w:rPr>
          <w:rFonts w:ascii="Times New Roman" w:hAnsi="Times New Roman" w:cs="Times New Roman"/>
          <w:bCs/>
          <w:i/>
          <w:color w:val="auto"/>
          <w:sz w:val="20"/>
          <w:szCs w:val="20"/>
        </w:rPr>
        <w:t>Educational Research and Reviews</w:t>
      </w:r>
      <w:r w:rsidRPr="00C42376">
        <w:rPr>
          <w:rFonts w:ascii="Times New Roman" w:hAnsi="Times New Roman" w:cs="Times New Roman"/>
          <w:bCs/>
          <w:color w:val="auto"/>
          <w:sz w:val="20"/>
          <w:szCs w:val="20"/>
        </w:rPr>
        <w:t>.</w:t>
      </w:r>
      <w:proofErr w:type="gramEnd"/>
      <w:r w:rsidRPr="00C42376">
        <w:rPr>
          <w:rFonts w:ascii="Times New Roman" w:hAnsi="Times New Roman" w:cs="Times New Roman"/>
          <w:color w:val="auto"/>
          <w:sz w:val="20"/>
          <w:szCs w:val="20"/>
        </w:rPr>
        <w:t xml:space="preserve"> 10(</w:t>
      </w:r>
      <w:r w:rsidRPr="00C42376">
        <w:rPr>
          <w:rFonts w:ascii="Times New Roman" w:hAnsi="Times New Roman" w:cs="Times New Roman"/>
          <w:i/>
          <w:color w:val="auto"/>
          <w:sz w:val="20"/>
          <w:szCs w:val="20"/>
        </w:rPr>
        <w:t>21</w:t>
      </w:r>
      <w:r w:rsidRPr="00C42376">
        <w:rPr>
          <w:rFonts w:ascii="Times New Roman" w:hAnsi="Times New Roman" w:cs="Times New Roman"/>
          <w:color w:val="auto"/>
          <w:sz w:val="20"/>
          <w:szCs w:val="20"/>
        </w:rPr>
        <w:t>), pp. 2797-2805</w:t>
      </w:r>
    </w:p>
    <w:p w:rsidR="00C42376" w:rsidRPr="00C42376" w:rsidRDefault="00C42376" w:rsidP="00C42376">
      <w:pPr>
        <w:autoSpaceDE w:val="0"/>
        <w:autoSpaceDN w:val="0"/>
        <w:adjustRightInd w:val="0"/>
        <w:spacing w:line="360" w:lineRule="auto"/>
        <w:ind w:left="993" w:hanging="633"/>
        <w:jc w:val="both"/>
        <w:rPr>
          <w:sz w:val="20"/>
        </w:rPr>
      </w:pPr>
      <w:proofErr w:type="spellStart"/>
      <w:r w:rsidRPr="00C42376">
        <w:rPr>
          <w:sz w:val="20"/>
        </w:rPr>
        <w:t>Mannathoko</w:t>
      </w:r>
      <w:proofErr w:type="spellEnd"/>
      <w:r w:rsidRPr="00C42376">
        <w:rPr>
          <w:sz w:val="20"/>
        </w:rPr>
        <w:t>, M. C. (2013). Does TP Effectively Prepare Student-Teachers t</w:t>
      </w:r>
      <w:r w:rsidR="00D43894">
        <w:rPr>
          <w:sz w:val="20"/>
        </w:rPr>
        <w:t>o Teach Creative and Performing Arts? </w:t>
      </w:r>
      <w:proofErr w:type="gramStart"/>
      <w:r w:rsidR="00D43894">
        <w:rPr>
          <w:sz w:val="20"/>
        </w:rPr>
        <w:t>The Case of </w:t>
      </w:r>
      <w:r w:rsidRPr="00C42376">
        <w:rPr>
          <w:sz w:val="20"/>
        </w:rPr>
        <w:t>Botswana.</w:t>
      </w:r>
      <w:proofErr w:type="gramEnd"/>
      <w:r w:rsidR="00D43894">
        <w:rPr>
          <w:sz w:val="20"/>
        </w:rPr>
        <w:t> </w:t>
      </w:r>
      <w:proofErr w:type="gramStart"/>
      <w:r w:rsidR="00D43894">
        <w:rPr>
          <w:i/>
          <w:sz w:val="20"/>
        </w:rPr>
        <w:t>International Journal </w:t>
      </w:r>
      <w:r w:rsidRPr="00C42376">
        <w:rPr>
          <w:i/>
          <w:sz w:val="20"/>
        </w:rPr>
        <w:t>of Higher Education</w:t>
      </w:r>
      <w:r w:rsidRPr="00C42376">
        <w:rPr>
          <w:sz w:val="20"/>
        </w:rPr>
        <w:t>.</w:t>
      </w:r>
      <w:proofErr w:type="gramEnd"/>
      <w:r w:rsidRPr="00C42376">
        <w:rPr>
          <w:sz w:val="20"/>
        </w:rPr>
        <w:t> </w:t>
      </w:r>
      <w:proofErr w:type="gramStart"/>
      <w:r w:rsidRPr="00C42376">
        <w:rPr>
          <w:sz w:val="20"/>
        </w:rPr>
        <w:t>2(</w:t>
      </w:r>
      <w:r w:rsidRPr="00C42376">
        <w:rPr>
          <w:i/>
          <w:sz w:val="20"/>
        </w:rPr>
        <w:t>2</w:t>
      </w:r>
      <w:r w:rsidRPr="00C42376">
        <w:rPr>
          <w:sz w:val="20"/>
        </w:rPr>
        <w:t>) 2013.</w:t>
      </w:r>
      <w:proofErr w:type="gramEnd"/>
      <w:r w:rsidRPr="00C42376">
        <w:rPr>
          <w:sz w:val="20"/>
        </w:rPr>
        <w:t> doi:10.5430/ijhe.v2n2p115 URL: </w:t>
      </w:r>
      <w:hyperlink r:id="rId7" w:history="1">
        <w:r w:rsidRPr="00C42376">
          <w:rPr>
            <w:rStyle w:val="Hyperlink"/>
            <w:color w:val="auto"/>
            <w:sz w:val="20"/>
            <w:u w:val="none"/>
          </w:rPr>
          <w:t>http://dx.doi.org/10.5430/ijhe.v2n2p115</w:t>
        </w:r>
      </w:hyperlink>
    </w:p>
    <w:p w:rsidR="00C42376" w:rsidRPr="00C42376" w:rsidRDefault="00C42376" w:rsidP="00C42376">
      <w:pPr>
        <w:autoSpaceDE w:val="0"/>
        <w:autoSpaceDN w:val="0"/>
        <w:adjustRightInd w:val="0"/>
        <w:spacing w:line="360" w:lineRule="auto"/>
        <w:ind w:left="993" w:hanging="633"/>
        <w:jc w:val="both"/>
        <w:rPr>
          <w:sz w:val="20"/>
        </w:rPr>
      </w:pPr>
      <w:proofErr w:type="gramStart"/>
      <w:r w:rsidRPr="00C42376">
        <w:rPr>
          <w:sz w:val="20"/>
        </w:rPr>
        <w:t xml:space="preserve">Major, T.E., and </w:t>
      </w:r>
      <w:proofErr w:type="spellStart"/>
      <w:r w:rsidRPr="00C42376">
        <w:rPr>
          <w:sz w:val="20"/>
        </w:rPr>
        <w:t>Mannathoko</w:t>
      </w:r>
      <w:proofErr w:type="spellEnd"/>
      <w:r w:rsidRPr="00C42376">
        <w:rPr>
          <w:sz w:val="20"/>
        </w:rPr>
        <w:t>, M.C. (2013).</w:t>
      </w:r>
      <w:proofErr w:type="gramEnd"/>
      <w:r w:rsidRPr="00C42376">
        <w:rPr>
          <w:sz w:val="20"/>
        </w:rPr>
        <w:t xml:space="preserve"> </w:t>
      </w:r>
      <w:proofErr w:type="gramStart"/>
      <w:r w:rsidRPr="00C42376">
        <w:rPr>
          <w:sz w:val="20"/>
        </w:rPr>
        <w:t>Listening to the voices of the post graduate diploma in education (</w:t>
      </w:r>
      <w:proofErr w:type="spellStart"/>
      <w:r w:rsidRPr="00C42376">
        <w:rPr>
          <w:sz w:val="20"/>
        </w:rPr>
        <w:t>Preservice</w:t>
      </w:r>
      <w:proofErr w:type="spellEnd"/>
      <w:r w:rsidRPr="00C42376">
        <w:rPr>
          <w:sz w:val="20"/>
        </w:rPr>
        <w:t>) student teachers in Botswana.</w:t>
      </w:r>
      <w:proofErr w:type="gramEnd"/>
      <w:r w:rsidRPr="00C42376">
        <w:rPr>
          <w:sz w:val="20"/>
        </w:rPr>
        <w:t xml:space="preserve"> </w:t>
      </w:r>
      <w:r w:rsidRPr="00C42376">
        <w:rPr>
          <w:i/>
          <w:iCs/>
          <w:sz w:val="20"/>
        </w:rPr>
        <w:t>International Journal of Scientific Research and Application</w:t>
      </w:r>
      <w:r w:rsidRPr="00C42376">
        <w:rPr>
          <w:iCs/>
          <w:sz w:val="20"/>
        </w:rPr>
        <w:t xml:space="preserve">, </w:t>
      </w:r>
      <w:r w:rsidRPr="00C42376">
        <w:rPr>
          <w:sz w:val="20"/>
        </w:rPr>
        <w:t>1(</w:t>
      </w:r>
      <w:r w:rsidRPr="00C42376">
        <w:rPr>
          <w:i/>
          <w:sz w:val="20"/>
        </w:rPr>
        <w:t>2</w:t>
      </w:r>
      <w:r w:rsidRPr="00C42376">
        <w:rPr>
          <w:sz w:val="20"/>
        </w:rPr>
        <w:t>), 38-46.</w:t>
      </w:r>
    </w:p>
    <w:p w:rsidR="00C42376" w:rsidRPr="00C42376" w:rsidRDefault="00C42376" w:rsidP="00C42376">
      <w:pPr>
        <w:autoSpaceDE w:val="0"/>
        <w:autoSpaceDN w:val="0"/>
        <w:adjustRightInd w:val="0"/>
        <w:spacing w:line="360" w:lineRule="auto"/>
        <w:ind w:left="993" w:hanging="633"/>
        <w:jc w:val="both"/>
        <w:rPr>
          <w:sz w:val="20"/>
        </w:rPr>
      </w:pPr>
      <w:proofErr w:type="gramStart"/>
      <w:r w:rsidRPr="00C42376">
        <w:rPr>
          <w:sz w:val="20"/>
        </w:rPr>
        <w:lastRenderedPageBreak/>
        <w:t>Gibbs, G., &amp; Coffey, M. (2014).</w:t>
      </w:r>
      <w:proofErr w:type="gramEnd"/>
      <w:r w:rsidRPr="00C42376">
        <w:rPr>
          <w:sz w:val="20"/>
        </w:rPr>
        <w:t xml:space="preserve"> </w:t>
      </w:r>
      <w:proofErr w:type="gramStart"/>
      <w:r w:rsidRPr="00C42376">
        <w:rPr>
          <w:i/>
          <w:sz w:val="20"/>
        </w:rPr>
        <w:t>The impact of training of university teachers on their teaching skills, their approach to teaching and the approach to learning of their students.</w:t>
      </w:r>
      <w:proofErr w:type="gramEnd"/>
      <w:r w:rsidRPr="00C42376">
        <w:rPr>
          <w:sz w:val="20"/>
        </w:rPr>
        <w:t xml:space="preserve"> The Institute for Learning and Teaching in Higher Education and SAGE Publications (London, Thousand Oaks, CA and New Delhi) </w:t>
      </w:r>
      <w:proofErr w:type="spellStart"/>
      <w:r w:rsidRPr="00C42376">
        <w:rPr>
          <w:sz w:val="20"/>
        </w:rPr>
        <w:t>Vol</w:t>
      </w:r>
      <w:proofErr w:type="spellEnd"/>
      <w:r w:rsidRPr="00C42376">
        <w:rPr>
          <w:sz w:val="20"/>
        </w:rPr>
        <w:t xml:space="preserve"> 5(1): 87–100. DOI: 10.1177/1469787404040463</w:t>
      </w:r>
    </w:p>
    <w:p w:rsidR="00C42376" w:rsidRPr="00C42376" w:rsidRDefault="00C42376" w:rsidP="00C42376">
      <w:pPr>
        <w:autoSpaceDE w:val="0"/>
        <w:autoSpaceDN w:val="0"/>
        <w:adjustRightInd w:val="0"/>
        <w:spacing w:line="360" w:lineRule="auto"/>
        <w:ind w:left="993" w:hanging="633"/>
        <w:jc w:val="both"/>
        <w:rPr>
          <w:sz w:val="20"/>
        </w:rPr>
      </w:pPr>
      <w:proofErr w:type="spellStart"/>
      <w:r w:rsidRPr="00C42376">
        <w:rPr>
          <w:sz w:val="20"/>
        </w:rPr>
        <w:t>Thuranira</w:t>
      </w:r>
      <w:proofErr w:type="spellEnd"/>
      <w:r w:rsidRPr="00C42376">
        <w:rPr>
          <w:sz w:val="20"/>
        </w:rPr>
        <w:t xml:space="preserve">, T. S. (2010). </w:t>
      </w:r>
      <w:r w:rsidRPr="00C42376">
        <w:rPr>
          <w:i/>
          <w:sz w:val="20"/>
        </w:rPr>
        <w:t>Perspectives on the teaching Profession in Kenya</w:t>
      </w:r>
      <w:r w:rsidRPr="00C42376">
        <w:rPr>
          <w:sz w:val="20"/>
        </w:rPr>
        <w:t xml:space="preserve">. </w:t>
      </w:r>
      <w:proofErr w:type="gramStart"/>
      <w:r w:rsidRPr="00C42376">
        <w:rPr>
          <w:sz w:val="20"/>
        </w:rPr>
        <w:t>Doctor of Philosophy Thesis, University of Maryland, College Park.</w:t>
      </w:r>
      <w:proofErr w:type="gramEnd"/>
    </w:p>
    <w:p w:rsidR="00C42376" w:rsidRPr="00C42376" w:rsidRDefault="00C42376" w:rsidP="00C42376">
      <w:pPr>
        <w:pStyle w:val="Default"/>
        <w:spacing w:line="360" w:lineRule="auto"/>
        <w:ind w:left="993" w:hanging="633"/>
        <w:jc w:val="both"/>
        <w:rPr>
          <w:rFonts w:ascii="Times New Roman" w:hAnsi="Times New Roman" w:cs="Times New Roman"/>
          <w:color w:val="auto"/>
          <w:sz w:val="20"/>
          <w:szCs w:val="20"/>
        </w:rPr>
      </w:pPr>
      <w:proofErr w:type="spellStart"/>
      <w:proofErr w:type="gramStart"/>
      <w:r w:rsidRPr="00C42376">
        <w:rPr>
          <w:rFonts w:ascii="Times New Roman" w:hAnsi="Times New Roman" w:cs="Times New Roman"/>
          <w:color w:val="auto"/>
          <w:sz w:val="20"/>
          <w:szCs w:val="20"/>
        </w:rPr>
        <w:t>Céspedes</w:t>
      </w:r>
      <w:proofErr w:type="spellEnd"/>
      <w:r w:rsidRPr="00C42376">
        <w:rPr>
          <w:rFonts w:ascii="Times New Roman" w:hAnsi="Times New Roman" w:cs="Times New Roman"/>
          <w:color w:val="auto"/>
          <w:sz w:val="20"/>
          <w:szCs w:val="20"/>
        </w:rPr>
        <w:t xml:space="preserve">, J. C., and </w:t>
      </w:r>
      <w:proofErr w:type="spellStart"/>
      <w:r w:rsidRPr="00C42376">
        <w:rPr>
          <w:rFonts w:ascii="Times New Roman" w:hAnsi="Times New Roman" w:cs="Times New Roman"/>
          <w:color w:val="auto"/>
          <w:sz w:val="20"/>
          <w:szCs w:val="20"/>
        </w:rPr>
        <w:t>Gutiérrez</w:t>
      </w:r>
      <w:proofErr w:type="spellEnd"/>
      <w:r w:rsidRPr="00C42376">
        <w:rPr>
          <w:rFonts w:ascii="Times New Roman" w:hAnsi="Times New Roman" w:cs="Times New Roman"/>
          <w:color w:val="auto"/>
          <w:sz w:val="20"/>
          <w:szCs w:val="20"/>
        </w:rPr>
        <w:t>, W. S. (2017).</w:t>
      </w:r>
      <w:proofErr w:type="gramEnd"/>
      <w:r w:rsidRPr="00C42376">
        <w:rPr>
          <w:rFonts w:ascii="Times New Roman" w:hAnsi="Times New Roman" w:cs="Times New Roman"/>
          <w:color w:val="auto"/>
          <w:sz w:val="20"/>
          <w:szCs w:val="20"/>
        </w:rPr>
        <w:t xml:space="preserve">  </w:t>
      </w:r>
      <w:proofErr w:type="gramStart"/>
      <w:r w:rsidRPr="00C42376">
        <w:rPr>
          <w:rFonts w:ascii="Times New Roman" w:hAnsi="Times New Roman" w:cs="Times New Roman"/>
          <w:bCs/>
          <w:color w:val="auto"/>
          <w:sz w:val="20"/>
          <w:szCs w:val="20"/>
        </w:rPr>
        <w:t>The future of the teaching profession from the perspective of students with a Major in Education.</w:t>
      </w:r>
      <w:proofErr w:type="gramEnd"/>
      <w:r w:rsidRPr="00C42376">
        <w:rPr>
          <w:rFonts w:ascii="Times New Roman" w:hAnsi="Times New Roman" w:cs="Times New Roman"/>
          <w:color w:val="auto"/>
          <w:sz w:val="20"/>
          <w:szCs w:val="20"/>
        </w:rPr>
        <w:t xml:space="preserve"> </w:t>
      </w:r>
      <w:proofErr w:type="gramStart"/>
      <w:r w:rsidRPr="00C42376">
        <w:rPr>
          <w:rFonts w:ascii="Times New Roman" w:hAnsi="Times New Roman" w:cs="Times New Roman"/>
          <w:i/>
          <w:color w:val="auto"/>
          <w:sz w:val="20"/>
          <w:szCs w:val="20"/>
        </w:rPr>
        <w:t>Journal of New Approaches in Educational Research</w:t>
      </w:r>
      <w:r w:rsidRPr="00C42376">
        <w:rPr>
          <w:rFonts w:ascii="Times New Roman" w:hAnsi="Times New Roman" w:cs="Times New Roman"/>
          <w:color w:val="auto"/>
          <w:sz w:val="20"/>
          <w:szCs w:val="20"/>
        </w:rPr>
        <w:t>.</w:t>
      </w:r>
      <w:proofErr w:type="gramEnd"/>
      <w:r w:rsidRPr="00C42376">
        <w:rPr>
          <w:rFonts w:ascii="Times New Roman" w:hAnsi="Times New Roman" w:cs="Times New Roman"/>
          <w:color w:val="auto"/>
          <w:sz w:val="20"/>
          <w:szCs w:val="20"/>
        </w:rPr>
        <w:t xml:space="preserve"> </w:t>
      </w:r>
      <w:proofErr w:type="gramStart"/>
      <w:r w:rsidRPr="00C42376">
        <w:rPr>
          <w:rFonts w:ascii="Times New Roman" w:hAnsi="Times New Roman" w:cs="Times New Roman"/>
          <w:color w:val="auto"/>
          <w:sz w:val="20"/>
          <w:szCs w:val="20"/>
        </w:rPr>
        <w:t>6(</w:t>
      </w:r>
      <w:r w:rsidRPr="00C42376">
        <w:rPr>
          <w:rFonts w:ascii="Times New Roman" w:hAnsi="Times New Roman" w:cs="Times New Roman"/>
          <w:i/>
          <w:color w:val="auto"/>
          <w:sz w:val="20"/>
          <w:szCs w:val="20"/>
        </w:rPr>
        <w:t>2</w:t>
      </w:r>
      <w:r w:rsidRPr="00C42376">
        <w:rPr>
          <w:rFonts w:ascii="Times New Roman" w:hAnsi="Times New Roman" w:cs="Times New Roman"/>
          <w:color w:val="auto"/>
          <w:sz w:val="20"/>
          <w:szCs w:val="20"/>
        </w:rPr>
        <w:t>).</w:t>
      </w:r>
      <w:proofErr w:type="gramEnd"/>
      <w:r w:rsidRPr="00C42376">
        <w:rPr>
          <w:rFonts w:ascii="Times New Roman" w:hAnsi="Times New Roman" w:cs="Times New Roman"/>
          <w:color w:val="auto"/>
          <w:sz w:val="20"/>
          <w:szCs w:val="20"/>
        </w:rPr>
        <w:t xml:space="preserve"> 87–92</w:t>
      </w:r>
    </w:p>
    <w:p w:rsidR="00C42376" w:rsidRPr="00C42376" w:rsidRDefault="00C42376" w:rsidP="00C42376">
      <w:pPr>
        <w:autoSpaceDE w:val="0"/>
        <w:autoSpaceDN w:val="0"/>
        <w:adjustRightInd w:val="0"/>
        <w:spacing w:line="360" w:lineRule="auto"/>
        <w:ind w:left="993" w:hanging="633"/>
        <w:jc w:val="both"/>
        <w:rPr>
          <w:sz w:val="20"/>
        </w:rPr>
      </w:pPr>
      <w:proofErr w:type="spellStart"/>
      <w:r w:rsidRPr="00C42376">
        <w:rPr>
          <w:sz w:val="20"/>
        </w:rPr>
        <w:t>Caires</w:t>
      </w:r>
      <w:proofErr w:type="spellEnd"/>
      <w:r w:rsidRPr="00C42376">
        <w:rPr>
          <w:sz w:val="20"/>
        </w:rPr>
        <w:t xml:space="preserve">, S., Almeida, </w:t>
      </w:r>
      <w:proofErr w:type="spellStart"/>
      <w:r w:rsidRPr="00C42376">
        <w:rPr>
          <w:sz w:val="20"/>
        </w:rPr>
        <w:t>L.</w:t>
      </w:r>
      <w:proofErr w:type="gramStart"/>
      <w:r w:rsidRPr="00C42376">
        <w:rPr>
          <w:sz w:val="20"/>
        </w:rPr>
        <w:t>,and</w:t>
      </w:r>
      <w:proofErr w:type="spellEnd"/>
      <w:proofErr w:type="gramEnd"/>
      <w:r w:rsidRPr="00C42376">
        <w:rPr>
          <w:sz w:val="20"/>
        </w:rPr>
        <w:t xml:space="preserve"> Vieira, D. (2012). </w:t>
      </w:r>
      <w:proofErr w:type="gramStart"/>
      <w:r w:rsidRPr="00C42376">
        <w:rPr>
          <w:sz w:val="20"/>
        </w:rPr>
        <w:t>Becoming a teacher: student teachers’ experiences and perceptions about teaching practice.</w:t>
      </w:r>
      <w:proofErr w:type="gramEnd"/>
      <w:r w:rsidRPr="00C42376">
        <w:rPr>
          <w:sz w:val="20"/>
        </w:rPr>
        <w:t xml:space="preserve"> </w:t>
      </w:r>
      <w:proofErr w:type="gramStart"/>
      <w:r w:rsidRPr="00C42376">
        <w:rPr>
          <w:bCs/>
          <w:i/>
          <w:sz w:val="20"/>
        </w:rPr>
        <w:t>European Journal of Teacher Education</w:t>
      </w:r>
      <w:r w:rsidRPr="00C42376">
        <w:rPr>
          <w:sz w:val="20"/>
        </w:rPr>
        <w:t>.</w:t>
      </w:r>
      <w:proofErr w:type="gramEnd"/>
      <w:r w:rsidRPr="00C42376">
        <w:rPr>
          <w:sz w:val="20"/>
        </w:rPr>
        <w:t xml:space="preserve"> </w:t>
      </w:r>
      <w:hyperlink r:id="rId8" w:history="1">
        <w:r w:rsidRPr="00C42376">
          <w:rPr>
            <w:rStyle w:val="Hyperlink"/>
            <w:color w:val="auto"/>
            <w:sz w:val="20"/>
            <w:u w:val="none"/>
          </w:rPr>
          <w:t>http://dx.doi.org/10.1080/02619768.2011.643395</w:t>
        </w:r>
      </w:hyperlink>
      <w:r w:rsidRPr="00C42376">
        <w:rPr>
          <w:bCs/>
          <w:sz w:val="20"/>
        </w:rPr>
        <w:t>.</w:t>
      </w:r>
    </w:p>
    <w:p w:rsidR="00C42376" w:rsidRPr="00C42376" w:rsidRDefault="00C42376" w:rsidP="00C42376">
      <w:pPr>
        <w:autoSpaceDE w:val="0"/>
        <w:autoSpaceDN w:val="0"/>
        <w:adjustRightInd w:val="0"/>
        <w:spacing w:line="360" w:lineRule="auto"/>
        <w:ind w:left="993" w:hanging="633"/>
        <w:jc w:val="both"/>
        <w:rPr>
          <w:sz w:val="20"/>
        </w:rPr>
      </w:pPr>
      <w:proofErr w:type="gramStart"/>
      <w:r w:rsidRPr="00C42376">
        <w:rPr>
          <w:sz w:val="20"/>
        </w:rPr>
        <w:t>Kirk, D., Macdonald, D., &amp; O’Sullivan, M. (2006).</w:t>
      </w:r>
      <w:proofErr w:type="gramEnd"/>
      <w:r w:rsidRPr="00C42376">
        <w:rPr>
          <w:sz w:val="20"/>
        </w:rPr>
        <w:t xml:space="preserve"> </w:t>
      </w:r>
      <w:proofErr w:type="gramStart"/>
      <w:r w:rsidRPr="00C42376">
        <w:rPr>
          <w:i/>
          <w:iCs/>
          <w:sz w:val="20"/>
        </w:rPr>
        <w:t>The handbook of physical education</w:t>
      </w:r>
      <w:r w:rsidRPr="00C42376">
        <w:rPr>
          <w:i/>
          <w:sz w:val="20"/>
        </w:rPr>
        <w:t>.</w:t>
      </w:r>
      <w:proofErr w:type="gramEnd"/>
      <w:r w:rsidRPr="00C42376">
        <w:rPr>
          <w:sz w:val="20"/>
        </w:rPr>
        <w:t xml:space="preserve"> London: Sage.</w:t>
      </w:r>
    </w:p>
    <w:p w:rsidR="00C42376" w:rsidRPr="00C42376" w:rsidRDefault="00C42376" w:rsidP="00C42376">
      <w:pPr>
        <w:autoSpaceDE w:val="0"/>
        <w:autoSpaceDN w:val="0"/>
        <w:adjustRightInd w:val="0"/>
        <w:spacing w:line="360" w:lineRule="auto"/>
        <w:ind w:left="993" w:hanging="633"/>
        <w:jc w:val="both"/>
        <w:rPr>
          <w:sz w:val="20"/>
        </w:rPr>
      </w:pPr>
      <w:proofErr w:type="spellStart"/>
      <w:proofErr w:type="gramStart"/>
      <w:r w:rsidRPr="00C42376">
        <w:rPr>
          <w:sz w:val="20"/>
        </w:rPr>
        <w:t>Gu</w:t>
      </w:r>
      <w:proofErr w:type="spellEnd"/>
      <w:proofErr w:type="gramEnd"/>
      <w:r w:rsidRPr="00C42376">
        <w:rPr>
          <w:sz w:val="20"/>
        </w:rPr>
        <w:t>, M., &amp; Benson, P. (2015). The formation of English teacher identities: A cross-cultural investigation. </w:t>
      </w:r>
      <w:proofErr w:type="gramStart"/>
      <w:r w:rsidRPr="00C42376">
        <w:rPr>
          <w:i/>
          <w:iCs/>
          <w:sz w:val="20"/>
        </w:rPr>
        <w:t>Language Teaching Research</w:t>
      </w:r>
      <w:r w:rsidRPr="00C42376">
        <w:rPr>
          <w:iCs/>
          <w:sz w:val="20"/>
        </w:rPr>
        <w:t>, 19</w:t>
      </w:r>
      <w:r w:rsidRPr="00C42376">
        <w:rPr>
          <w:sz w:val="20"/>
        </w:rPr>
        <w:t>, 187</w:t>
      </w:r>
      <w:r w:rsidRPr="00C42376">
        <w:rPr>
          <w:sz w:val="20"/>
        </w:rPr>
        <w:noBreakHyphen/>
        <w:t>206.</w:t>
      </w:r>
      <w:proofErr w:type="gramEnd"/>
      <w:r w:rsidRPr="00C42376">
        <w:rPr>
          <w:sz w:val="20"/>
        </w:rPr>
        <w:t> </w:t>
      </w:r>
      <w:proofErr w:type="gramStart"/>
      <w:r w:rsidRPr="00C42376">
        <w:rPr>
          <w:sz w:val="20"/>
        </w:rPr>
        <w:t>doi:</w:t>
      </w:r>
      <w:proofErr w:type="gramEnd"/>
      <w:r w:rsidRPr="00C42376">
        <w:rPr>
          <w:sz w:val="20"/>
        </w:rPr>
        <w:t>10.1177/1362168814541725</w:t>
      </w:r>
    </w:p>
    <w:p w:rsidR="00C42376" w:rsidRPr="00C42376" w:rsidRDefault="00C42376" w:rsidP="00C42376">
      <w:pPr>
        <w:autoSpaceDE w:val="0"/>
        <w:autoSpaceDN w:val="0"/>
        <w:adjustRightInd w:val="0"/>
        <w:spacing w:line="360" w:lineRule="auto"/>
        <w:ind w:left="993" w:hanging="633"/>
        <w:jc w:val="both"/>
        <w:rPr>
          <w:sz w:val="20"/>
        </w:rPr>
      </w:pPr>
      <w:proofErr w:type="gramStart"/>
      <w:r w:rsidRPr="00C42376">
        <w:rPr>
          <w:sz w:val="20"/>
        </w:rPr>
        <w:t>Wright, T. (2012).</w:t>
      </w:r>
      <w:proofErr w:type="gramEnd"/>
      <w:r w:rsidRPr="00C42376">
        <w:rPr>
          <w:sz w:val="20"/>
        </w:rPr>
        <w:t xml:space="preserve"> </w:t>
      </w:r>
      <w:proofErr w:type="gramStart"/>
      <w:r w:rsidRPr="00C42376">
        <w:rPr>
          <w:sz w:val="20"/>
        </w:rPr>
        <w:t>Managing the classroom.</w:t>
      </w:r>
      <w:proofErr w:type="gramEnd"/>
      <w:r w:rsidRPr="00C42376">
        <w:rPr>
          <w:sz w:val="20"/>
        </w:rPr>
        <w:t xml:space="preserve"> </w:t>
      </w:r>
      <w:r w:rsidRPr="00C42376">
        <w:rPr>
          <w:i/>
          <w:sz w:val="20"/>
        </w:rPr>
        <w:t xml:space="preserve">In A. Burns &amp; J. Richards (Eds.), </w:t>
      </w:r>
      <w:r w:rsidRPr="00C42376">
        <w:rPr>
          <w:i/>
          <w:iCs/>
          <w:sz w:val="20"/>
        </w:rPr>
        <w:t>Cambridge guide to second language</w:t>
      </w:r>
      <w:r w:rsidRPr="00C42376">
        <w:rPr>
          <w:i/>
          <w:sz w:val="20"/>
        </w:rPr>
        <w:t xml:space="preserve"> </w:t>
      </w:r>
      <w:r w:rsidRPr="00C42376">
        <w:rPr>
          <w:i/>
          <w:iCs/>
          <w:sz w:val="20"/>
        </w:rPr>
        <w:t xml:space="preserve">pedagogy and practice </w:t>
      </w:r>
      <w:r w:rsidRPr="00C42376">
        <w:rPr>
          <w:i/>
          <w:sz w:val="20"/>
        </w:rPr>
        <w:t>(pp. 60–67).</w:t>
      </w:r>
      <w:r w:rsidRPr="00C42376">
        <w:rPr>
          <w:sz w:val="20"/>
        </w:rPr>
        <w:t xml:space="preserve"> New York, NY: Cambridge University Press.</w:t>
      </w:r>
    </w:p>
    <w:p w:rsidR="00C42376" w:rsidRPr="00C42376" w:rsidRDefault="00C42376" w:rsidP="00C42376">
      <w:pPr>
        <w:autoSpaceDE w:val="0"/>
        <w:autoSpaceDN w:val="0"/>
        <w:adjustRightInd w:val="0"/>
        <w:spacing w:line="360" w:lineRule="auto"/>
        <w:ind w:left="993" w:hanging="633"/>
        <w:jc w:val="both"/>
        <w:rPr>
          <w:sz w:val="20"/>
        </w:rPr>
      </w:pPr>
      <w:r w:rsidRPr="00C42376">
        <w:rPr>
          <w:sz w:val="20"/>
        </w:rPr>
        <w:t xml:space="preserve">Harris, A. (2002). </w:t>
      </w:r>
      <w:r w:rsidRPr="00C42376">
        <w:rPr>
          <w:i/>
          <w:sz w:val="20"/>
        </w:rPr>
        <w:t>School improvement: What is in it for schools?</w:t>
      </w:r>
      <w:r w:rsidRPr="00C42376">
        <w:rPr>
          <w:sz w:val="20"/>
        </w:rPr>
        <w:t xml:space="preserve"> London: </w:t>
      </w:r>
      <w:proofErr w:type="spellStart"/>
      <w:r w:rsidRPr="00C42376">
        <w:rPr>
          <w:sz w:val="20"/>
        </w:rPr>
        <w:t>Routledge</w:t>
      </w:r>
      <w:proofErr w:type="spellEnd"/>
      <w:r w:rsidRPr="00C42376">
        <w:rPr>
          <w:sz w:val="20"/>
        </w:rPr>
        <w:t xml:space="preserve"> </w:t>
      </w:r>
      <w:proofErr w:type="spellStart"/>
      <w:r w:rsidRPr="00C42376">
        <w:rPr>
          <w:sz w:val="20"/>
        </w:rPr>
        <w:t>Falmer</w:t>
      </w:r>
      <w:proofErr w:type="spellEnd"/>
      <w:r w:rsidRPr="00C42376">
        <w:rPr>
          <w:sz w:val="20"/>
        </w:rPr>
        <w:t>.</w:t>
      </w:r>
    </w:p>
    <w:p w:rsidR="00C42376" w:rsidRPr="00C42376" w:rsidRDefault="00C42376" w:rsidP="00C42376">
      <w:pPr>
        <w:autoSpaceDE w:val="0"/>
        <w:autoSpaceDN w:val="0"/>
        <w:adjustRightInd w:val="0"/>
        <w:spacing w:line="360" w:lineRule="auto"/>
        <w:ind w:left="993" w:hanging="633"/>
        <w:jc w:val="both"/>
        <w:rPr>
          <w:sz w:val="20"/>
        </w:rPr>
      </w:pPr>
      <w:r w:rsidRPr="00C42376">
        <w:rPr>
          <w:sz w:val="20"/>
        </w:rPr>
        <w:t xml:space="preserve">Botha, M., and Reddy, C. (2011). </w:t>
      </w:r>
      <w:proofErr w:type="gramStart"/>
      <w:r w:rsidRPr="00C42376">
        <w:rPr>
          <w:sz w:val="20"/>
        </w:rPr>
        <w:t>In-service teachers’ perspectives of pre</w:t>
      </w:r>
      <w:r w:rsidRPr="00C42376">
        <w:rPr>
          <w:rFonts w:ascii="Arial" w:hAnsi="Arial" w:cs="Arial"/>
          <w:sz w:val="20"/>
        </w:rPr>
        <w:t>􀇦</w:t>
      </w:r>
      <w:r w:rsidRPr="00C42376">
        <w:rPr>
          <w:sz w:val="20"/>
        </w:rPr>
        <w:t xml:space="preserve">service teachers’ knowledge domains in </w:t>
      </w:r>
      <w:r w:rsidR="004E323F">
        <w:rPr>
          <w:sz w:val="20"/>
        </w:rPr>
        <w:t>Science</w:t>
      </w:r>
      <w:r w:rsidRPr="00C42376">
        <w:rPr>
          <w:sz w:val="20"/>
        </w:rPr>
        <w:t>.</w:t>
      </w:r>
      <w:proofErr w:type="gramEnd"/>
      <w:r w:rsidRPr="00C42376">
        <w:rPr>
          <w:sz w:val="20"/>
        </w:rPr>
        <w:t xml:space="preserve"> </w:t>
      </w:r>
      <w:r w:rsidRPr="00C42376">
        <w:rPr>
          <w:i/>
          <w:sz w:val="20"/>
        </w:rPr>
        <w:t>South African Journal of Education</w:t>
      </w:r>
      <w:r w:rsidRPr="00C42376">
        <w:rPr>
          <w:sz w:val="20"/>
        </w:rPr>
        <w:t>, 31, 257-274.</w:t>
      </w:r>
    </w:p>
    <w:p w:rsidR="00C42376" w:rsidRPr="00C42376" w:rsidRDefault="00C42376" w:rsidP="00C42376">
      <w:pPr>
        <w:autoSpaceDE w:val="0"/>
        <w:autoSpaceDN w:val="0"/>
        <w:adjustRightInd w:val="0"/>
        <w:spacing w:line="360" w:lineRule="auto"/>
        <w:ind w:left="993" w:hanging="633"/>
        <w:jc w:val="both"/>
        <w:rPr>
          <w:sz w:val="20"/>
        </w:rPr>
      </w:pPr>
      <w:proofErr w:type="spellStart"/>
      <w:proofErr w:type="gramStart"/>
      <w:r w:rsidRPr="00C42376">
        <w:rPr>
          <w:bCs/>
          <w:sz w:val="20"/>
        </w:rPr>
        <w:t>Wambugu</w:t>
      </w:r>
      <w:proofErr w:type="spellEnd"/>
      <w:r w:rsidRPr="00C42376">
        <w:rPr>
          <w:bCs/>
          <w:sz w:val="20"/>
        </w:rPr>
        <w:t xml:space="preserve"> P., </w:t>
      </w:r>
      <w:proofErr w:type="spellStart"/>
      <w:r w:rsidRPr="00C42376">
        <w:rPr>
          <w:bCs/>
          <w:sz w:val="20"/>
        </w:rPr>
        <w:t>Barmao</w:t>
      </w:r>
      <w:proofErr w:type="spellEnd"/>
      <w:r w:rsidRPr="00C42376">
        <w:rPr>
          <w:bCs/>
          <w:sz w:val="20"/>
        </w:rPr>
        <w:t xml:space="preserve">, A., &amp; </w:t>
      </w:r>
      <w:proofErr w:type="spellStart"/>
      <w:r w:rsidRPr="00C42376">
        <w:rPr>
          <w:bCs/>
          <w:sz w:val="20"/>
        </w:rPr>
        <w:t>Ng’eno</w:t>
      </w:r>
      <w:proofErr w:type="spellEnd"/>
      <w:r w:rsidRPr="00C42376">
        <w:rPr>
          <w:bCs/>
          <w:sz w:val="20"/>
        </w:rPr>
        <w:t>, J. (2013).</w:t>
      </w:r>
      <w:proofErr w:type="gramEnd"/>
      <w:r w:rsidRPr="00C42376">
        <w:rPr>
          <w:bCs/>
          <w:sz w:val="20"/>
        </w:rPr>
        <w:t xml:space="preserve"> </w:t>
      </w:r>
      <w:proofErr w:type="gramStart"/>
      <w:r w:rsidRPr="00C42376">
        <w:rPr>
          <w:sz w:val="20"/>
        </w:rPr>
        <w:t xml:space="preserve">Student Teachers’ Perceptions of Teaching Practice Assessment in </w:t>
      </w:r>
      <w:proofErr w:type="spellStart"/>
      <w:r w:rsidRPr="00C42376">
        <w:rPr>
          <w:sz w:val="20"/>
        </w:rPr>
        <w:t>Egerton</w:t>
      </w:r>
      <w:proofErr w:type="spellEnd"/>
      <w:r w:rsidRPr="00C42376">
        <w:rPr>
          <w:sz w:val="20"/>
        </w:rPr>
        <w:t xml:space="preserve"> University, Kenya.</w:t>
      </w:r>
      <w:proofErr w:type="gramEnd"/>
      <w:r w:rsidRPr="00C42376">
        <w:rPr>
          <w:sz w:val="20"/>
        </w:rPr>
        <w:t xml:space="preserve"> </w:t>
      </w:r>
      <w:proofErr w:type="gramStart"/>
      <w:r w:rsidRPr="00C42376">
        <w:rPr>
          <w:i/>
          <w:iCs/>
          <w:sz w:val="20"/>
        </w:rPr>
        <w:t>Education Journal</w:t>
      </w:r>
      <w:r w:rsidRPr="00C42376">
        <w:rPr>
          <w:iCs/>
          <w:sz w:val="20"/>
        </w:rPr>
        <w:t>.</w:t>
      </w:r>
      <w:proofErr w:type="gramEnd"/>
      <w:r w:rsidRPr="00C42376">
        <w:rPr>
          <w:iCs/>
          <w:sz w:val="20"/>
        </w:rPr>
        <w:t xml:space="preserve"> 2(</w:t>
      </w:r>
      <w:r w:rsidRPr="00C42376">
        <w:rPr>
          <w:i/>
          <w:sz w:val="20"/>
        </w:rPr>
        <w:t>4</w:t>
      </w:r>
      <w:r w:rsidRPr="00C42376">
        <w:rPr>
          <w:sz w:val="20"/>
        </w:rPr>
        <w:t xml:space="preserve">), 169-175. </w:t>
      </w:r>
      <w:proofErr w:type="spellStart"/>
      <w:proofErr w:type="gramStart"/>
      <w:r w:rsidRPr="00C42376">
        <w:rPr>
          <w:sz w:val="20"/>
        </w:rPr>
        <w:t>doi</w:t>
      </w:r>
      <w:proofErr w:type="spellEnd"/>
      <w:proofErr w:type="gramEnd"/>
      <w:r w:rsidRPr="00C42376">
        <w:rPr>
          <w:sz w:val="20"/>
        </w:rPr>
        <w:t>: 10.11648/j.edu.20130204.20</w:t>
      </w:r>
    </w:p>
    <w:p w:rsidR="00EE579E" w:rsidRPr="00F51543" w:rsidRDefault="00EE579E" w:rsidP="00C42376">
      <w:pPr>
        <w:tabs>
          <w:tab w:val="left" w:pos="0"/>
          <w:tab w:val="left" w:pos="900"/>
        </w:tabs>
        <w:spacing w:line="360" w:lineRule="auto"/>
        <w:jc w:val="both"/>
        <w:rPr>
          <w:szCs w:val="24"/>
        </w:rPr>
      </w:pPr>
    </w:p>
    <w:p w:rsidR="00EE579E" w:rsidRPr="00F51543" w:rsidRDefault="00EE579E" w:rsidP="00C42376">
      <w:pPr>
        <w:tabs>
          <w:tab w:val="left" w:pos="0"/>
        </w:tabs>
        <w:spacing w:line="360" w:lineRule="auto"/>
        <w:jc w:val="both"/>
        <w:rPr>
          <w:szCs w:val="24"/>
        </w:rPr>
      </w:pPr>
    </w:p>
    <w:p w:rsidR="00EE579E" w:rsidRDefault="00EE579E" w:rsidP="00EE579E">
      <w:pPr>
        <w:pStyle w:val="Paragraph2"/>
      </w:pPr>
    </w:p>
    <w:p w:rsidR="00141B31" w:rsidRDefault="00141B31"/>
    <w:sectPr w:rsidR="00141B31" w:rsidSect="00403638">
      <w:headerReference w:type="default" r:id="rId9"/>
      <w:pgSz w:w="11906" w:h="16838"/>
      <w:pgMar w:top="1469" w:right="1469" w:bottom="1138" w:left="1584" w:header="568"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90D" w:rsidRDefault="0007590D" w:rsidP="006F2489">
      <w:r>
        <w:separator/>
      </w:r>
    </w:p>
  </w:endnote>
  <w:endnote w:type="continuationSeparator" w:id="0">
    <w:p w:rsidR="0007590D" w:rsidRDefault="0007590D" w:rsidP="006F24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Serif">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90D" w:rsidRDefault="0007590D" w:rsidP="006F2489">
      <w:r>
        <w:separator/>
      </w:r>
    </w:p>
  </w:footnote>
  <w:footnote w:type="continuationSeparator" w:id="0">
    <w:p w:rsidR="0007590D" w:rsidRDefault="0007590D" w:rsidP="006F24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63" w:rsidRPr="00CE340E" w:rsidRDefault="00945763" w:rsidP="00403638">
    <w:pPr>
      <w:pStyle w:val="Heading3"/>
      <w:ind w:left="1418" w:hanging="1418"/>
      <w:rPr>
        <w:rFonts w:ascii="Times New Roman" w:hAnsi="Times New Roman"/>
        <w:b w:val="0"/>
        <w:i/>
        <w:color w:val="auto"/>
      </w:rPr>
    </w:pPr>
    <w:r>
      <w:rPr>
        <w:noProof/>
        <w:lang w:eastAsia="en-GB"/>
      </w:rPr>
      <w:drawing>
        <wp:anchor distT="0" distB="0" distL="114300" distR="114300" simplePos="0" relativeHeight="251659264" behindDoc="0" locked="0" layoutInCell="1" allowOverlap="1">
          <wp:simplePos x="0" y="0"/>
          <wp:positionH relativeFrom="column">
            <wp:posOffset>-5715</wp:posOffset>
          </wp:positionH>
          <wp:positionV relativeFrom="page">
            <wp:posOffset>342900</wp:posOffset>
          </wp:positionV>
          <wp:extent cx="523875" cy="590550"/>
          <wp:effectExtent l="19050" t="0" r="9525" b="0"/>
          <wp:wrapSquare wrapText="bothSides"/>
          <wp:docPr id="4" name="Picture" descr="Logo - Yello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 - Yellow2"/>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anchor>
      </w:drawing>
    </w:r>
    <w:r>
      <w:t xml:space="preserve"> </w:t>
    </w:r>
    <w:proofErr w:type="gramStart"/>
    <w:r>
      <w:t xml:space="preserve">B            </w:t>
    </w:r>
    <w:r>
      <w:tab/>
    </w:r>
    <w:r w:rsidRPr="00CE340E">
      <w:rPr>
        <w:rFonts w:ascii="Times New Roman" w:hAnsi="Times New Roman"/>
        <w:b w:val="0"/>
        <w:i/>
        <w:color w:val="auto"/>
      </w:rPr>
      <w:t xml:space="preserve">Proceedings of the </w:t>
    </w:r>
    <w:proofErr w:type="spellStart"/>
    <w:r w:rsidRPr="00CE340E">
      <w:rPr>
        <w:rFonts w:ascii="Times New Roman" w:hAnsi="Times New Roman"/>
        <w:b w:val="0"/>
        <w:i/>
        <w:color w:val="auto"/>
      </w:rPr>
      <w:t>Kabarak</w:t>
    </w:r>
    <w:proofErr w:type="spellEnd"/>
    <w:r w:rsidRPr="00CE340E">
      <w:rPr>
        <w:rFonts w:ascii="Times New Roman" w:hAnsi="Times New Roman"/>
        <w:b w:val="0"/>
        <w:i/>
        <w:color w:val="auto"/>
      </w:rPr>
      <w:t xml:space="preserve"> University International Conference on               </w:t>
    </w:r>
    <w:r>
      <w:rPr>
        <w:rFonts w:ascii="Times New Roman" w:hAnsi="Times New Roman"/>
        <w:b w:val="0"/>
        <w:i/>
        <w:color w:val="auto"/>
      </w:rPr>
      <w:t xml:space="preserve">              </w:t>
    </w:r>
    <w:r w:rsidR="00E310FA">
      <w:rPr>
        <w:rFonts w:ascii="Times New Roman" w:hAnsi="Times New Roman"/>
        <w:b w:val="0"/>
        <w:i/>
        <w:color w:val="auto"/>
      </w:rPr>
      <w:t>21</w:t>
    </w:r>
    <w:r w:rsidR="00E310FA" w:rsidRPr="00E310FA">
      <w:rPr>
        <w:rFonts w:ascii="Times New Roman" w:hAnsi="Times New Roman"/>
        <w:b w:val="0"/>
        <w:i/>
        <w:color w:val="auto"/>
        <w:vertAlign w:val="superscript"/>
      </w:rPr>
      <w:t>st</w:t>
    </w:r>
    <w:r w:rsidR="00E310FA">
      <w:rPr>
        <w:rFonts w:ascii="Times New Roman" w:hAnsi="Times New Roman"/>
        <w:b w:val="0"/>
        <w:i/>
        <w:color w:val="auto"/>
      </w:rPr>
      <w:t xml:space="preserve"> Century</w:t>
    </w:r>
    <w:r w:rsidRPr="00CE340E">
      <w:rPr>
        <w:rFonts w:ascii="Times New Roman" w:hAnsi="Times New Roman"/>
        <w:b w:val="0"/>
        <w:i/>
        <w:color w:val="auto"/>
      </w:rPr>
      <w:t xml:space="preserve"> Issues </w:t>
    </w:r>
    <w:r w:rsidR="00E310FA">
      <w:rPr>
        <w:rFonts w:ascii="Times New Roman" w:hAnsi="Times New Roman"/>
        <w:b w:val="0"/>
        <w:i/>
        <w:color w:val="auto"/>
      </w:rPr>
      <w:t xml:space="preserve">and </w:t>
    </w:r>
    <w:proofErr w:type="spellStart"/>
    <w:r w:rsidR="00E310FA">
      <w:rPr>
        <w:rFonts w:ascii="Times New Roman" w:hAnsi="Times New Roman"/>
        <w:b w:val="0"/>
        <w:i/>
        <w:color w:val="auto"/>
      </w:rPr>
      <w:t>Practices</w:t>
    </w:r>
    <w:r w:rsidRPr="00CE340E">
      <w:rPr>
        <w:rFonts w:ascii="Times New Roman" w:hAnsi="Times New Roman"/>
        <w:b w:val="0"/>
        <w:i/>
        <w:color w:val="auto"/>
      </w:rPr>
      <w:t>in</w:t>
    </w:r>
    <w:proofErr w:type="spellEnd"/>
    <w:r w:rsidRPr="00CE340E">
      <w:rPr>
        <w:rFonts w:ascii="Times New Roman" w:hAnsi="Times New Roman"/>
        <w:b w:val="0"/>
        <w:i/>
        <w:color w:val="auto"/>
      </w:rPr>
      <w:t xml:space="preserve"> Education.</w:t>
    </w:r>
    <w:proofErr w:type="gramEnd"/>
    <w:r w:rsidRPr="00CE340E">
      <w:rPr>
        <w:rFonts w:ascii="Times New Roman" w:hAnsi="Times New Roman"/>
        <w:b w:val="0"/>
        <w:i/>
        <w:color w:val="auto"/>
      </w:rPr>
      <w:t xml:space="preserve"> </w:t>
    </w:r>
    <w:proofErr w:type="gramStart"/>
    <w:r w:rsidR="006E7D26">
      <w:rPr>
        <w:rFonts w:ascii="Times New Roman" w:hAnsi="Times New Roman"/>
        <w:b w:val="0"/>
        <w:i/>
        <w:color w:val="auto"/>
      </w:rPr>
      <w:t>12</w:t>
    </w:r>
    <w:r w:rsidR="006E7D26" w:rsidRPr="006E7D26">
      <w:rPr>
        <w:rFonts w:ascii="Times New Roman" w:hAnsi="Times New Roman"/>
        <w:b w:val="0"/>
        <w:i/>
        <w:color w:val="auto"/>
        <w:vertAlign w:val="superscript"/>
      </w:rPr>
      <w:t>th</w:t>
    </w:r>
    <w:r w:rsidR="006E7D26">
      <w:rPr>
        <w:rFonts w:ascii="Times New Roman" w:hAnsi="Times New Roman"/>
        <w:b w:val="0"/>
        <w:i/>
        <w:color w:val="auto"/>
      </w:rPr>
      <w:t>-16</w:t>
    </w:r>
    <w:r w:rsidR="006E7D26" w:rsidRPr="006E7D26">
      <w:rPr>
        <w:rFonts w:ascii="Times New Roman" w:hAnsi="Times New Roman"/>
        <w:b w:val="0"/>
        <w:i/>
        <w:color w:val="auto"/>
        <w:vertAlign w:val="superscript"/>
      </w:rPr>
      <w:t>th</w:t>
    </w:r>
    <w:r w:rsidRPr="00CE340E">
      <w:rPr>
        <w:rFonts w:ascii="Times New Roman" w:hAnsi="Times New Roman"/>
        <w:b w:val="0"/>
        <w:i/>
        <w:color w:val="auto"/>
      </w:rPr>
      <w:t xml:space="preserve"> October 20</w:t>
    </w:r>
    <w:r w:rsidR="006E7D26">
      <w:rPr>
        <w:rFonts w:ascii="Times New Roman" w:hAnsi="Times New Roman"/>
        <w:b w:val="0"/>
        <w:i/>
        <w:color w:val="auto"/>
      </w:rPr>
      <w:t>20</w:t>
    </w:r>
    <w:r w:rsidRPr="00CE340E">
      <w:rPr>
        <w:rFonts w:ascii="Times New Roman" w:hAnsi="Times New Roman"/>
        <w:b w:val="0"/>
        <w:i/>
        <w:color w:val="auto"/>
      </w:rPr>
      <w:t xml:space="preserve"> </w:t>
    </w:r>
    <w:proofErr w:type="spellStart"/>
    <w:r w:rsidRPr="00CE340E">
      <w:rPr>
        <w:rFonts w:ascii="Times New Roman" w:hAnsi="Times New Roman"/>
        <w:b w:val="0"/>
        <w:i/>
        <w:color w:val="auto"/>
      </w:rPr>
      <w:t>Nakuru</w:t>
    </w:r>
    <w:proofErr w:type="spellEnd"/>
    <w:r w:rsidRPr="00CE340E">
      <w:rPr>
        <w:rFonts w:ascii="Times New Roman" w:hAnsi="Times New Roman"/>
        <w:b w:val="0"/>
        <w:i/>
        <w:color w:val="auto"/>
      </w:rPr>
      <w:t>, Kenya.</w:t>
    </w:r>
    <w:proofErr w:type="gramEnd"/>
    <w:r w:rsidRPr="00CE340E">
      <w:rPr>
        <w:rFonts w:ascii="Times New Roman" w:hAnsi="Times New Roman"/>
        <w:b w:val="0"/>
        <w:i/>
        <w:color w:val="auto"/>
      </w:rPr>
      <w:t xml:space="preserve"> </w:t>
    </w:r>
  </w:p>
  <w:p w:rsidR="00945763" w:rsidRPr="00CE340E" w:rsidRDefault="00945763" w:rsidP="00403638">
    <w:pPr>
      <w:pStyle w:val="Header"/>
      <w:tabs>
        <w:tab w:val="clear" w:pos="4680"/>
        <w:tab w:val="clear" w:pos="9360"/>
        <w:tab w:val="left" w:pos="13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DC4EE44"/>
    <w:lvl w:ilvl="0">
      <w:start w:val="1"/>
      <w:numFmt w:val="decimal"/>
      <w:lvlText w:val="%1."/>
      <w:lvlJc w:val="left"/>
      <w:pPr>
        <w:tabs>
          <w:tab w:val="num" w:pos="360"/>
        </w:tabs>
        <w:ind w:left="360" w:hanging="360"/>
      </w:pPr>
    </w:lvl>
  </w:abstractNum>
  <w:abstractNum w:abstractNumId="1">
    <w:nsid w:val="04FB4165"/>
    <w:multiLevelType w:val="hybridMultilevel"/>
    <w:tmpl w:val="CBDC42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F61B1A"/>
    <w:multiLevelType w:val="hybridMultilevel"/>
    <w:tmpl w:val="48F655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90370D"/>
    <w:multiLevelType w:val="hybridMultilevel"/>
    <w:tmpl w:val="65BC4AF6"/>
    <w:lvl w:ilvl="0" w:tplc="A896F832">
      <w:start w:val="4"/>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C4060D"/>
    <w:multiLevelType w:val="hybridMultilevel"/>
    <w:tmpl w:val="0D2CD5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C040A7"/>
    <w:multiLevelType w:val="hybridMultilevel"/>
    <w:tmpl w:val="323481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FC41F1"/>
    <w:multiLevelType w:val="hybridMultilevel"/>
    <w:tmpl w:val="F77E3D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B32675"/>
    <w:multiLevelType w:val="hybridMultilevel"/>
    <w:tmpl w:val="A6F206C8"/>
    <w:lvl w:ilvl="0" w:tplc="96FEF3A2">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A206B4"/>
    <w:multiLevelType w:val="hybridMultilevel"/>
    <w:tmpl w:val="0C6013CE"/>
    <w:lvl w:ilvl="0" w:tplc="231C398C">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FB6878"/>
    <w:multiLevelType w:val="hybridMultilevel"/>
    <w:tmpl w:val="FE14ECE2"/>
    <w:lvl w:ilvl="0" w:tplc="2AD458EE">
      <w:start w:val="5"/>
      <w:numFmt w:val="decimal"/>
      <w:lvlText w:val="%1."/>
      <w:lvlJc w:val="left"/>
      <w:pPr>
        <w:ind w:left="720" w:hanging="360"/>
      </w:pPr>
      <w:rPr>
        <w:rFonts w:ascii="Times New Roman" w:hAnsi="Times New Roman" w:cs="Times New Roman"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722E5B"/>
    <w:multiLevelType w:val="hybridMultilevel"/>
    <w:tmpl w:val="1E90FA6E"/>
    <w:lvl w:ilvl="0" w:tplc="980A26A4">
      <w:start w:val="6"/>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7E4505"/>
    <w:multiLevelType w:val="hybridMultilevel"/>
    <w:tmpl w:val="293E74EA"/>
    <w:lvl w:ilvl="0" w:tplc="94920E82">
      <w:start w:val="2"/>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7"/>
  </w:num>
  <w:num w:numId="6">
    <w:abstractNumId w:val="3"/>
  </w:num>
  <w:num w:numId="7">
    <w:abstractNumId w:val="10"/>
  </w:num>
  <w:num w:numId="8">
    <w:abstractNumId w:val="8"/>
  </w:num>
  <w:num w:numId="9">
    <w:abstractNumId w:val="4"/>
  </w:num>
  <w:num w:numId="10">
    <w:abstractNumId w:val="11"/>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E579E"/>
    <w:rsid w:val="00034C84"/>
    <w:rsid w:val="0007590D"/>
    <w:rsid w:val="00083612"/>
    <w:rsid w:val="000C7B73"/>
    <w:rsid w:val="00141B31"/>
    <w:rsid w:val="00181EAF"/>
    <w:rsid w:val="001B64E1"/>
    <w:rsid w:val="0021301A"/>
    <w:rsid w:val="002327EF"/>
    <w:rsid w:val="00234CF4"/>
    <w:rsid w:val="003C5873"/>
    <w:rsid w:val="003E3A7F"/>
    <w:rsid w:val="00403638"/>
    <w:rsid w:val="00452378"/>
    <w:rsid w:val="004E323F"/>
    <w:rsid w:val="00523CD1"/>
    <w:rsid w:val="00560163"/>
    <w:rsid w:val="005828B1"/>
    <w:rsid w:val="005E3FF0"/>
    <w:rsid w:val="00662D03"/>
    <w:rsid w:val="006E1F87"/>
    <w:rsid w:val="006E7D26"/>
    <w:rsid w:val="006F2489"/>
    <w:rsid w:val="007067DC"/>
    <w:rsid w:val="0073600F"/>
    <w:rsid w:val="0074111D"/>
    <w:rsid w:val="00746262"/>
    <w:rsid w:val="00845F59"/>
    <w:rsid w:val="0091421C"/>
    <w:rsid w:val="00945763"/>
    <w:rsid w:val="009655F0"/>
    <w:rsid w:val="00970F2F"/>
    <w:rsid w:val="009C59DA"/>
    <w:rsid w:val="009F13D3"/>
    <w:rsid w:val="00A33C07"/>
    <w:rsid w:val="00A85E1B"/>
    <w:rsid w:val="00B1678E"/>
    <w:rsid w:val="00B90C56"/>
    <w:rsid w:val="00BD2A3E"/>
    <w:rsid w:val="00BD5B56"/>
    <w:rsid w:val="00BE1DB4"/>
    <w:rsid w:val="00C17336"/>
    <w:rsid w:val="00C27D44"/>
    <w:rsid w:val="00C42376"/>
    <w:rsid w:val="00C93A2C"/>
    <w:rsid w:val="00C977EB"/>
    <w:rsid w:val="00D32120"/>
    <w:rsid w:val="00D342C3"/>
    <w:rsid w:val="00D43894"/>
    <w:rsid w:val="00D54C5E"/>
    <w:rsid w:val="00D74853"/>
    <w:rsid w:val="00D807AD"/>
    <w:rsid w:val="00D817F1"/>
    <w:rsid w:val="00DA582A"/>
    <w:rsid w:val="00DF271B"/>
    <w:rsid w:val="00E20463"/>
    <w:rsid w:val="00E310FA"/>
    <w:rsid w:val="00E42942"/>
    <w:rsid w:val="00E712DB"/>
    <w:rsid w:val="00EA09D1"/>
    <w:rsid w:val="00EE579E"/>
    <w:rsid w:val="00F9413E"/>
    <w:rsid w:val="00FB6A7B"/>
    <w:rsid w:val="00FB7849"/>
    <w:rsid w:val="00FE39BE"/>
    <w:rsid w:val="00FF0D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79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E579E"/>
    <w:pPr>
      <w:keepNext/>
      <w:spacing w:before="200" w:after="120"/>
      <w:outlineLvl w:val="0"/>
    </w:pPr>
    <w:rPr>
      <w:b/>
      <w:kern w:val="28"/>
      <w:sz w:val="28"/>
    </w:rPr>
  </w:style>
  <w:style w:type="paragraph" w:styleId="Heading2">
    <w:name w:val="heading 2"/>
    <w:basedOn w:val="Normal"/>
    <w:next w:val="Normal"/>
    <w:link w:val="Heading2Char"/>
    <w:qFormat/>
    <w:rsid w:val="00EE579E"/>
    <w:pPr>
      <w:keepNext/>
      <w:spacing w:before="240" w:after="240"/>
      <w:outlineLvl w:val="1"/>
    </w:pPr>
    <w:rPr>
      <w:i/>
    </w:rPr>
  </w:style>
  <w:style w:type="paragraph" w:styleId="Heading3">
    <w:name w:val="heading 3"/>
    <w:basedOn w:val="Normal"/>
    <w:next w:val="Normal"/>
    <w:link w:val="Heading3Char"/>
    <w:uiPriority w:val="9"/>
    <w:unhideWhenUsed/>
    <w:qFormat/>
    <w:rsid w:val="00EE579E"/>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579E"/>
    <w:rPr>
      <w:rFonts w:ascii="Times New Roman" w:eastAsia="Times New Roman" w:hAnsi="Times New Roman" w:cs="Times New Roman"/>
      <w:b/>
      <w:kern w:val="28"/>
      <w:sz w:val="28"/>
      <w:szCs w:val="20"/>
    </w:rPr>
  </w:style>
  <w:style w:type="character" w:customStyle="1" w:styleId="Heading2Char">
    <w:name w:val="Heading 2 Char"/>
    <w:basedOn w:val="DefaultParagraphFont"/>
    <w:link w:val="Heading2"/>
    <w:rsid w:val="00EE579E"/>
    <w:rPr>
      <w:rFonts w:ascii="Times New Roman" w:eastAsia="Times New Roman" w:hAnsi="Times New Roman" w:cs="Times New Roman"/>
      <w:i/>
      <w:sz w:val="24"/>
      <w:szCs w:val="20"/>
    </w:rPr>
  </w:style>
  <w:style w:type="character" w:customStyle="1" w:styleId="Heading3Char">
    <w:name w:val="Heading 3 Char"/>
    <w:basedOn w:val="DefaultParagraphFont"/>
    <w:link w:val="Heading3"/>
    <w:uiPriority w:val="9"/>
    <w:rsid w:val="00EE579E"/>
    <w:rPr>
      <w:rFonts w:ascii="Cambria" w:eastAsia="Times New Roman" w:hAnsi="Cambria" w:cs="Times New Roman"/>
      <w:b/>
      <w:bCs/>
      <w:color w:val="4F81BD"/>
    </w:rPr>
  </w:style>
  <w:style w:type="character" w:styleId="Hyperlink">
    <w:name w:val="Hyperlink"/>
    <w:semiHidden/>
    <w:rsid w:val="00EE579E"/>
    <w:rPr>
      <w:color w:val="0000FF"/>
      <w:u w:val="single"/>
    </w:rPr>
  </w:style>
  <w:style w:type="paragraph" w:customStyle="1" w:styleId="AuthorName">
    <w:name w:val="Author Name"/>
    <w:basedOn w:val="Normal"/>
    <w:rsid w:val="00EE579E"/>
    <w:pPr>
      <w:jc w:val="center"/>
    </w:pPr>
  </w:style>
  <w:style w:type="paragraph" w:customStyle="1" w:styleId="AuthorAddresses">
    <w:name w:val="Author Addresses"/>
    <w:basedOn w:val="Normal"/>
    <w:rsid w:val="00EE579E"/>
    <w:pPr>
      <w:jc w:val="center"/>
    </w:pPr>
    <w:rPr>
      <w:i/>
    </w:rPr>
  </w:style>
  <w:style w:type="paragraph" w:customStyle="1" w:styleId="Abstract">
    <w:name w:val="Abstract"/>
    <w:basedOn w:val="Normal"/>
    <w:rsid w:val="00EE579E"/>
    <w:pPr>
      <w:spacing w:before="200"/>
      <w:ind w:left="1008" w:right="1008"/>
    </w:pPr>
    <w:rPr>
      <w:sz w:val="20"/>
    </w:rPr>
  </w:style>
  <w:style w:type="paragraph" w:customStyle="1" w:styleId="Paragraph2">
    <w:name w:val="Paragraph 2"/>
    <w:basedOn w:val="Normal"/>
    <w:link w:val="Paragraph2Char"/>
    <w:rsid w:val="00EE579E"/>
    <w:pPr>
      <w:tabs>
        <w:tab w:val="left" w:pos="360"/>
      </w:tabs>
      <w:jc w:val="both"/>
    </w:pPr>
  </w:style>
  <w:style w:type="paragraph" w:styleId="ListNumber">
    <w:name w:val="List Number"/>
    <w:basedOn w:val="Normal"/>
    <w:semiHidden/>
    <w:rsid w:val="00EE579E"/>
  </w:style>
  <w:style w:type="character" w:customStyle="1" w:styleId="Paragraph2Char">
    <w:name w:val="Paragraph 2 Char"/>
    <w:basedOn w:val="DefaultParagraphFont"/>
    <w:link w:val="Paragraph2"/>
    <w:rsid w:val="00EE579E"/>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E579E"/>
    <w:pPr>
      <w:tabs>
        <w:tab w:val="center" w:pos="4680"/>
        <w:tab w:val="right" w:pos="9360"/>
      </w:tabs>
    </w:pPr>
  </w:style>
  <w:style w:type="character" w:customStyle="1" w:styleId="HeaderChar">
    <w:name w:val="Header Char"/>
    <w:basedOn w:val="DefaultParagraphFont"/>
    <w:link w:val="Header"/>
    <w:uiPriority w:val="99"/>
    <w:rsid w:val="00EE579E"/>
    <w:rPr>
      <w:rFonts w:ascii="Times New Roman" w:eastAsia="Times New Roman" w:hAnsi="Times New Roman" w:cs="Times New Roman"/>
      <w:sz w:val="24"/>
      <w:szCs w:val="20"/>
    </w:rPr>
  </w:style>
  <w:style w:type="paragraph" w:styleId="ListParagraph">
    <w:name w:val="List Paragraph"/>
    <w:basedOn w:val="Normal"/>
    <w:uiPriority w:val="34"/>
    <w:qFormat/>
    <w:rsid w:val="00EE579E"/>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E579E"/>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8">
    <w:name w:val="Light Shading8"/>
    <w:basedOn w:val="TableNormal"/>
    <w:uiPriority w:val="60"/>
    <w:rsid w:val="00EE579E"/>
    <w:pPr>
      <w:spacing w:after="0" w:line="240" w:lineRule="auto"/>
    </w:pPr>
    <w:rPr>
      <w:rFonts w:eastAsiaTheme="minorEastAsia"/>
      <w:color w:val="000000" w:themeColor="text1" w:themeShade="BF"/>
      <w:lang w:val="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EE579E"/>
    <w:pPr>
      <w:spacing w:after="0" w:line="240" w:lineRule="auto"/>
    </w:pPr>
    <w:rPr>
      <w:rFonts w:eastAsiaTheme="minorEastAsia"/>
      <w:color w:val="000000" w:themeColor="text1" w:themeShade="BF"/>
      <w:lang w:val="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EE579E"/>
    <w:pPr>
      <w:spacing w:after="0" w:line="240" w:lineRule="auto"/>
    </w:pPr>
    <w:rPr>
      <w:rFonts w:eastAsiaTheme="minorEastAsia"/>
      <w:color w:val="000000" w:themeColor="text1" w:themeShade="BF"/>
      <w:lang w:val="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DA582A"/>
    <w:rPr>
      <w:rFonts w:ascii="Tahoma" w:hAnsi="Tahoma" w:cs="Tahoma"/>
      <w:sz w:val="16"/>
      <w:szCs w:val="16"/>
    </w:rPr>
  </w:style>
  <w:style w:type="character" w:customStyle="1" w:styleId="BalloonTextChar">
    <w:name w:val="Balloon Text Char"/>
    <w:basedOn w:val="DefaultParagraphFont"/>
    <w:link w:val="BalloonText"/>
    <w:uiPriority w:val="99"/>
    <w:semiHidden/>
    <w:rsid w:val="00DA582A"/>
    <w:rPr>
      <w:rFonts w:ascii="Tahoma" w:eastAsia="Times New Roman" w:hAnsi="Tahoma" w:cs="Tahoma"/>
      <w:sz w:val="16"/>
      <w:szCs w:val="16"/>
    </w:rPr>
  </w:style>
  <w:style w:type="paragraph" w:customStyle="1" w:styleId="Default">
    <w:name w:val="Default"/>
    <w:rsid w:val="00DA582A"/>
    <w:pPr>
      <w:autoSpaceDE w:val="0"/>
      <w:autoSpaceDN w:val="0"/>
      <w:adjustRightInd w:val="0"/>
      <w:spacing w:after="0" w:line="240" w:lineRule="auto"/>
    </w:pPr>
    <w:rPr>
      <w:rFonts w:ascii="Arial" w:hAnsi="Arial" w:cs="Arial"/>
      <w:color w:val="000000"/>
      <w:sz w:val="24"/>
      <w:szCs w:val="24"/>
    </w:rPr>
  </w:style>
  <w:style w:type="table" w:customStyle="1" w:styleId="LightShading1">
    <w:name w:val="Light Shading1"/>
    <w:basedOn w:val="TableNormal"/>
    <w:uiPriority w:val="60"/>
    <w:rsid w:val="00C173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semiHidden/>
    <w:unhideWhenUsed/>
    <w:rsid w:val="00181EAF"/>
    <w:pPr>
      <w:tabs>
        <w:tab w:val="center" w:pos="4513"/>
        <w:tab w:val="right" w:pos="9026"/>
      </w:tabs>
    </w:pPr>
  </w:style>
  <w:style w:type="character" w:customStyle="1" w:styleId="FooterChar">
    <w:name w:val="Footer Char"/>
    <w:basedOn w:val="DefaultParagraphFont"/>
    <w:link w:val="Footer"/>
    <w:uiPriority w:val="99"/>
    <w:semiHidden/>
    <w:rsid w:val="00181EA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02619768.2011.643395" TargetMode="External"/><Relationship Id="rId3" Type="http://schemas.openxmlformats.org/officeDocument/2006/relationships/settings" Target="settings.xml"/><Relationship Id="rId7" Type="http://schemas.openxmlformats.org/officeDocument/2006/relationships/hyperlink" Target="http://dx.doi.org/10.5430/ijhe.v2n2p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TotalTime>
  <Pages>12</Pages>
  <Words>5106</Words>
  <Characters>29107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odhis</dc:creator>
  <cp:lastModifiedBy>odhis</cp:lastModifiedBy>
  <cp:revision>21</cp:revision>
  <dcterms:created xsi:type="dcterms:W3CDTF">2020-07-17T17:49:00Z</dcterms:created>
  <dcterms:modified xsi:type="dcterms:W3CDTF">2020-09-08T18:43:00Z</dcterms:modified>
</cp:coreProperties>
</file>